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207" w:rsidRPr="00A50207" w:rsidRDefault="00A50207" w:rsidP="00A50207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r w:rsidRPr="00A50207"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  <w:t>波色</w:t>
      </w:r>
      <w:r w:rsidRPr="00A50207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-</w:t>
      </w:r>
      <w:r w:rsidRPr="00A50207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爱因斯坦凝聚态</w:t>
      </w:r>
    </w:p>
    <w:p w:rsidR="00A50207" w:rsidRPr="00A50207" w:rsidRDefault="00A50207" w:rsidP="00A50207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  <w:r w:rsidRPr="00A50207">
        <w:rPr>
          <w:rFonts w:ascii="Times New Roman" w:eastAsia="宋体" w:hAnsi="Times New Roman" w:cs="Times New Roman"/>
          <w:kern w:val="2"/>
          <w:sz w:val="16"/>
          <w:szCs w:val="16"/>
        </w:rPr>
        <w:t>2015/11/26</w:t>
      </w:r>
    </w:p>
    <w:p w:rsidR="00A50207" w:rsidRPr="00A50207" w:rsidRDefault="00A50207" w:rsidP="00A50207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</w:p>
    <w:p w:rsidR="00A50207" w:rsidRPr="00A50207" w:rsidRDefault="00A50207" w:rsidP="00A50207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A50207">
        <w:rPr>
          <w:rFonts w:ascii="Times New Roman" w:eastAsia="宋体" w:hAnsi="Times New Roman" w:cs="Times New Roman"/>
          <w:kern w:val="2"/>
          <w:position w:val="-24"/>
          <w:sz w:val="24"/>
        </w:rPr>
        <w:object w:dxaOrig="17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55pt;height:31.1pt" o:ole="">
            <v:imagedata r:id="rId6" o:title=""/>
          </v:shape>
          <o:OLEObject Type="Embed" ProgID="Equation.DSMT4" ShapeID="_x0000_i1025" DrawAspect="Content" ObjectID="_1510089200" r:id="rId7"/>
        </w:object>
      </w:r>
      <w:r w:rsidRPr="00A50207">
        <w:rPr>
          <w:rFonts w:ascii="Times New Roman" w:eastAsia="宋体" w:hAnsi="Times New Roman" w:cs="Times New Roman"/>
          <w:kern w:val="2"/>
          <w:sz w:val="24"/>
        </w:rPr>
        <w:t xml:space="preserve"> (1)</w:t>
      </w:r>
    </w:p>
    <w:p w:rsidR="00A50207" w:rsidRPr="00A50207" w:rsidRDefault="00A50207" w:rsidP="00A50207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A50207">
        <w:rPr>
          <w:rFonts w:ascii="Times New Roman" w:eastAsia="宋体" w:hAnsi="Times New Roman" w:cs="Times New Roman"/>
          <w:kern w:val="2"/>
          <w:position w:val="-24"/>
          <w:sz w:val="24"/>
        </w:rPr>
        <w:object w:dxaOrig="1700" w:dyaOrig="620">
          <v:shape id="_x0000_i1026" type="#_x0000_t75" style="width:84.65pt;height:31.1pt" o:ole="">
            <v:imagedata r:id="rId8" o:title=""/>
          </v:shape>
          <o:OLEObject Type="Embed" ProgID="Equation.DSMT4" ShapeID="_x0000_i1026" DrawAspect="Content" ObjectID="_1510089201" r:id="rId9"/>
        </w:object>
      </w:r>
      <w:r w:rsidRPr="00A50207">
        <w:rPr>
          <w:rFonts w:ascii="Times New Roman" w:eastAsia="宋体" w:hAnsi="Times New Roman" w:cs="Times New Roman"/>
          <w:kern w:val="2"/>
          <w:sz w:val="24"/>
        </w:rPr>
        <w:t xml:space="preserve"> (2)</w:t>
      </w:r>
    </w:p>
    <w:p w:rsidR="00A50207" w:rsidRPr="00A50207" w:rsidRDefault="00A50207" w:rsidP="00A50207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A50207">
        <w:rPr>
          <w:rFonts w:ascii="Times New Roman" w:eastAsia="宋体" w:hAnsi="Times New Roman" w:cs="Times New Roman"/>
          <w:kern w:val="2"/>
          <w:sz w:val="24"/>
        </w:rPr>
        <w:t>由于粒子数为正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A50207">
        <w:rPr>
          <w:rFonts w:ascii="Times New Roman" w:eastAsia="宋体" w:hAnsi="Times New Roman" w:cs="Times New Roman"/>
          <w:kern w:val="2"/>
          <w:sz w:val="24"/>
        </w:rPr>
        <w:t>任何时候都有</w:t>
      </w:r>
      <w:r w:rsidRPr="00A50207">
        <w:rPr>
          <w:rFonts w:ascii="Times New Roman" w:eastAsia="宋体" w:hAnsi="Times New Roman" w:cs="Times New Roman"/>
          <w:kern w:val="2"/>
          <w:position w:val="-12"/>
          <w:sz w:val="24"/>
        </w:rPr>
        <w:object w:dxaOrig="620" w:dyaOrig="360">
          <v:shape id="_x0000_i1027" type="#_x0000_t75" style="width:31.1pt;height:18.45pt" o:ole="">
            <v:imagedata r:id="rId10" o:title=""/>
          </v:shape>
          <o:OLEObject Type="Embed" ProgID="Equation.DSMT4" ShapeID="_x0000_i1027" DrawAspect="Content" ObjectID="_1510089202" r:id="rId11"/>
        </w:object>
      </w:r>
      <w:r w:rsidRPr="00A50207">
        <w:rPr>
          <w:rFonts w:ascii="Times New Roman" w:eastAsia="宋体" w:hAnsi="Times New Roman" w:cs="Times New Roman"/>
          <w:kern w:val="2"/>
          <w:sz w:val="24"/>
        </w:rPr>
        <w:t xml:space="preserve">. </w:t>
      </w:r>
      <w:r w:rsidRPr="00A50207">
        <w:rPr>
          <w:rFonts w:ascii="Times New Roman" w:eastAsia="宋体" w:hAnsi="Times New Roman" w:cs="Times New Roman"/>
          <w:kern w:val="2"/>
          <w:sz w:val="24"/>
        </w:rPr>
        <w:t>为了方便讨论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>定义</w:t>
      </w:r>
      <w:r w:rsidRPr="00A50207">
        <w:rPr>
          <w:rFonts w:ascii="Times New Roman" w:eastAsia="宋体" w:hAnsi="Times New Roman" w:cs="Times New Roman"/>
          <w:kern w:val="2"/>
          <w:position w:val="-12"/>
          <w:sz w:val="24"/>
        </w:rPr>
        <w:object w:dxaOrig="639" w:dyaOrig="360">
          <v:shape id="_x0000_i1029" type="#_x0000_t75" style="width:31.7pt;height:17.85pt" o:ole="">
            <v:imagedata r:id="rId12" o:title=""/>
          </v:shape>
          <o:OLEObject Type="Embed" ProgID="Equation.DSMT4" ShapeID="_x0000_i1029" DrawAspect="Content" ObjectID="_1510089203" r:id="rId13"/>
        </w:object>
      </w:r>
      <w:r w:rsidRPr="00A50207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A50207">
        <w:rPr>
          <w:rFonts w:ascii="Times New Roman" w:eastAsia="宋体" w:hAnsi="Times New Roman" w:cs="Times New Roman"/>
          <w:kern w:val="2"/>
          <w:sz w:val="24"/>
        </w:rPr>
        <w:t>且</w:t>
      </w:r>
      <w:r w:rsidRPr="00A50207">
        <w:rPr>
          <w:rFonts w:ascii="Times New Roman" w:eastAsia="宋体" w:hAnsi="Times New Roman" w:cs="Times New Roman"/>
          <w:kern w:val="2"/>
          <w:position w:val="-10"/>
          <w:sz w:val="24"/>
        </w:rPr>
        <w:object w:dxaOrig="580" w:dyaOrig="320">
          <v:shape id="_x0000_i1032" type="#_x0000_t75" style="width:28.8pt;height:16.15pt" o:ole="">
            <v:imagedata r:id="rId14" o:title=""/>
          </v:shape>
          <o:OLEObject Type="Embed" ProgID="Equation.DSMT4" ShapeID="_x0000_i1032" DrawAspect="Content" ObjectID="_1510089204" r:id="rId15"/>
        </w:object>
      </w:r>
      <w:r w:rsidRPr="00A50207">
        <w:rPr>
          <w:rFonts w:ascii="Times New Roman" w:eastAsia="宋体" w:hAnsi="Times New Roman" w:cs="Times New Roman"/>
          <w:kern w:val="2"/>
          <w:sz w:val="24"/>
        </w:rPr>
        <w:t xml:space="preserve"> (</w:t>
      </w:r>
      <w:r w:rsidRPr="00A50207">
        <w:rPr>
          <w:rFonts w:ascii="Times New Roman" w:eastAsia="宋体" w:hAnsi="Times New Roman" w:cs="Times New Roman"/>
          <w:kern w:val="2"/>
          <w:sz w:val="24"/>
        </w:rPr>
        <w:t>所有的能级加减一个常数不影响结果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>见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>链接未完成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A50207">
        <w:rPr>
          <w:rFonts w:ascii="Times New Roman" w:eastAsia="宋体" w:hAnsi="Times New Roman" w:cs="Times New Roman"/>
          <w:kern w:val="2"/>
          <w:sz w:val="24"/>
        </w:rPr>
        <w:t>.</w:t>
      </w:r>
    </w:p>
    <w:p w:rsidR="00A50207" w:rsidRPr="00A50207" w:rsidRDefault="00A50207" w:rsidP="00A50207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A50207">
        <w:rPr>
          <w:rFonts w:ascii="Times New Roman" w:eastAsia="宋体" w:hAnsi="Times New Roman" w:cs="Times New Roman"/>
          <w:kern w:val="2"/>
          <w:sz w:val="24"/>
        </w:rPr>
        <w:t>从巨正则系综的角度来看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>类比</w:t>
      </w:r>
      <w:hyperlink w:anchor="_理想气体(巨正则系综法)" w:history="1">
        <w:r w:rsidRPr="00A50207">
          <w:rPr>
            <w:rFonts w:ascii="Times New Roman" w:eastAsia="宋体" w:hAnsi="Times New Roman" w:cs="Times New Roman" w:hint="eastAsia"/>
            <w:color w:val="0000FF"/>
            <w:kern w:val="2"/>
            <w:sz w:val="24"/>
            <w:u w:val="single"/>
          </w:rPr>
          <w:t>巨正则系综的理想气体</w:t>
        </w:r>
      </w:hyperlink>
      <w:r w:rsidRPr="00A50207">
        <w:rPr>
          <w:rFonts w:ascii="Times New Roman" w:eastAsia="宋体" w:hAnsi="Times New Roman" w:cs="Times New Roman" w:hint="eastAsia"/>
          <w:kern w:val="2"/>
          <w:sz w:val="24"/>
        </w:rPr>
        <w:t xml:space="preserve">), 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>把</w:t>
      </w:r>
      <w:r w:rsidRPr="00A50207">
        <w:rPr>
          <w:rFonts w:ascii="Times New Roman" w:eastAsia="宋体" w:hAnsi="Times New Roman" w:cs="Times New Roman"/>
          <w:kern w:val="2"/>
          <w:position w:val="-10"/>
          <w:sz w:val="24"/>
        </w:rPr>
        <w:object w:dxaOrig="240" w:dyaOrig="260">
          <v:shape id="_x0000_i1028" type="#_x0000_t75" style="width:12.1pt;height:12.65pt" o:ole="">
            <v:imagedata r:id="rId16" o:title=""/>
          </v:shape>
          <o:OLEObject Type="Embed" ProgID="Equation.DSMT4" ShapeID="_x0000_i1028" DrawAspect="Content" ObjectID="_1510089205" r:id="rId17"/>
        </w:object>
      </w:r>
      <w:r w:rsidRPr="00A50207">
        <w:rPr>
          <w:rFonts w:ascii="Times New Roman" w:eastAsia="宋体" w:hAnsi="Times New Roman" w:cs="Times New Roman"/>
          <w:kern w:val="2"/>
          <w:sz w:val="24"/>
        </w:rPr>
        <w:t>和</w:t>
      </w:r>
      <w:r w:rsidRPr="00A50207">
        <w:rPr>
          <w:rFonts w:ascii="Times New Roman" w:eastAsia="宋体" w:hAnsi="Times New Roman" w:cs="Times New Roman"/>
          <w:i/>
          <w:kern w:val="2"/>
          <w:sz w:val="24"/>
        </w:rPr>
        <w:t>T</w:t>
      </w:r>
      <w:r w:rsidRPr="00A50207">
        <w:rPr>
          <w:rFonts w:ascii="Times New Roman" w:eastAsia="宋体" w:hAnsi="Times New Roman" w:cs="Times New Roman"/>
          <w:kern w:val="2"/>
          <w:sz w:val="24"/>
        </w:rPr>
        <w:t>看成粒子源和热源的参数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>自变量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 xml:space="preserve">), 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>每个能级的粒子数和总粒子数都由这两个参数决定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>.</w:t>
      </w:r>
      <w:r w:rsidRPr="00A50207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A50207">
        <w:rPr>
          <w:rFonts w:ascii="Times New Roman" w:eastAsia="宋体" w:hAnsi="Times New Roman" w:cs="Times New Roman"/>
          <w:kern w:val="2"/>
          <w:sz w:val="24"/>
        </w:rPr>
        <w:t>但具体代入时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>会发现</w:t>
      </w:r>
      <w:bookmarkStart w:id="0" w:name="_GoBack"/>
      <w:r w:rsidRPr="00A50207">
        <w:rPr>
          <w:rFonts w:ascii="Times New Roman" w:eastAsia="宋体" w:hAnsi="Times New Roman" w:cs="Times New Roman"/>
          <w:kern w:val="2"/>
          <w:position w:val="-24"/>
          <w:sz w:val="24"/>
        </w:rPr>
        <w:object w:dxaOrig="360" w:dyaOrig="620">
          <v:shape id="_x0000_i1030" type="#_x0000_t75" style="width:17.85pt;height:31.1pt" o:ole="">
            <v:imagedata r:id="rId18" o:title=""/>
          </v:shape>
          <o:OLEObject Type="Embed" ProgID="Equation.DSMT4" ShapeID="_x0000_i1030" DrawAspect="Content" ObjectID="_1510089206" r:id="rId19"/>
        </w:object>
      </w:r>
      <w:bookmarkEnd w:id="0"/>
      <w:r w:rsidRPr="00A50207">
        <w:rPr>
          <w:rFonts w:ascii="Times New Roman" w:eastAsia="宋体" w:hAnsi="Times New Roman" w:cs="Times New Roman"/>
          <w:kern w:val="2"/>
          <w:sz w:val="24"/>
        </w:rPr>
        <w:t>会随温度无限变小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>而</w:t>
      </w:r>
      <w:r w:rsidRPr="00A50207">
        <w:rPr>
          <w:rFonts w:ascii="Times New Roman" w:eastAsia="宋体" w:hAnsi="Times New Roman" w:cs="Times New Roman"/>
          <w:kern w:val="2"/>
          <w:position w:val="-12"/>
          <w:sz w:val="24"/>
        </w:rPr>
        <w:object w:dxaOrig="720" w:dyaOrig="360">
          <v:shape id="_x0000_i1031" type="#_x0000_t75" style="width:36.3pt;height:17.85pt" o:ole="">
            <v:imagedata r:id="rId20" o:title=""/>
          </v:shape>
          <o:OLEObject Type="Embed" ProgID="Equation.DSMT4" ShapeID="_x0000_i1031" DrawAspect="Content" ObjectID="_1510089207" r:id="rId21"/>
        </w:object>
      </w:r>
      <w:r w:rsidRPr="00A50207">
        <w:rPr>
          <w:rFonts w:ascii="Times New Roman" w:eastAsia="宋体" w:hAnsi="Times New Roman" w:cs="Times New Roman"/>
          <w:kern w:val="2"/>
          <w:sz w:val="24"/>
        </w:rPr>
        <w:t>最大只能取</w:t>
      </w:r>
      <w:r w:rsidRPr="00A50207">
        <w:rPr>
          <w:rFonts w:ascii="Times New Roman" w:eastAsia="宋体" w:hAnsi="Times New Roman" w:cs="Times New Roman"/>
          <w:kern w:val="2"/>
          <w:position w:val="-14"/>
          <w:sz w:val="24"/>
        </w:rPr>
        <w:object w:dxaOrig="1500" w:dyaOrig="400">
          <v:shape id="_x0000_i1033" type="#_x0000_t75" style="width:74.9pt;height:20.15pt" o:ole="">
            <v:imagedata r:id="rId22" o:title=""/>
          </v:shape>
          <o:OLEObject Type="Embed" ProgID="Equation.DSMT4" ShapeID="_x0000_i1033" DrawAspect="Content" ObjectID="_1510089208" r:id="rId23"/>
        </w:object>
      </w:r>
      <w:r w:rsidRPr="00A50207">
        <w:rPr>
          <w:rFonts w:ascii="Times New Roman" w:eastAsia="宋体" w:hAnsi="Times New Roman" w:cs="Times New Roman"/>
          <w:kern w:val="2"/>
          <w:sz w:val="24"/>
        </w:rPr>
        <w:t xml:space="preserve">. </w:t>
      </w:r>
      <w:r w:rsidRPr="00A50207">
        <w:rPr>
          <w:rFonts w:ascii="Times New Roman" w:eastAsia="宋体" w:hAnsi="Times New Roman" w:cs="Times New Roman"/>
          <w:kern w:val="2"/>
          <w:sz w:val="24"/>
        </w:rPr>
        <w:t>所以结论似乎是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A50207">
        <w:rPr>
          <w:rFonts w:ascii="Times New Roman" w:eastAsia="宋体" w:hAnsi="Times New Roman" w:cs="Times New Roman"/>
          <w:kern w:val="2"/>
          <w:sz w:val="24"/>
        </w:rPr>
        <w:t>在一定温度下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>系统可能容纳的粒子数存在一个上限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>.</w:t>
      </w:r>
      <w:r w:rsidRPr="00A50207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A50207">
        <w:rPr>
          <w:rFonts w:ascii="Times New Roman" w:eastAsia="宋体" w:hAnsi="Times New Roman" w:cs="Times New Roman"/>
          <w:kern w:val="2"/>
          <w:sz w:val="24"/>
        </w:rPr>
        <w:t>虽然这在巨正则系综的物理图像中可以接受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>但巨正则系综得到的结论同样适用于正则系宗或微正则系综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>.</w:t>
      </w:r>
      <w:r w:rsidRPr="00A50207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A50207">
        <w:rPr>
          <w:rFonts w:ascii="Times New Roman" w:eastAsia="宋体" w:hAnsi="Times New Roman" w:cs="Times New Roman"/>
          <w:kern w:val="2"/>
          <w:sz w:val="24"/>
        </w:rPr>
        <w:t>想象在一个封闭系统中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A50207">
        <w:rPr>
          <w:rFonts w:ascii="Times New Roman" w:eastAsia="宋体" w:hAnsi="Times New Roman" w:cs="Times New Roman"/>
          <w:kern w:val="2"/>
          <w:sz w:val="24"/>
        </w:rPr>
        <w:t>先把温度调高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>装入许多玻色子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>再把温度降到足够低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>使粒子数上限小于原有的粒子数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>会发生什么呢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 xml:space="preserve">? 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>唯一的可能就是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>这种情况下式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>(2)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>错了</w:t>
      </w:r>
      <w:r w:rsidRPr="00A50207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43241F" w:rsidRDefault="0043241F"/>
    <w:sectPr w:rsidR="0043241F" w:rsidSect="005B134A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4D4" w:rsidRDefault="002274D4" w:rsidP="00A50207">
      <w:pPr>
        <w:spacing w:after="0" w:line="240" w:lineRule="auto"/>
      </w:pPr>
      <w:r>
        <w:separator/>
      </w:r>
    </w:p>
  </w:endnote>
  <w:endnote w:type="continuationSeparator" w:id="0">
    <w:p w:rsidR="002274D4" w:rsidRDefault="002274D4" w:rsidP="00A50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1FA" w:rsidRDefault="002274D4" w:rsidP="00734311">
    <w:pPr>
      <w:pStyle w:val="a4"/>
    </w:pPr>
  </w:p>
  <w:p w:rsidR="004231FA" w:rsidRDefault="002274D4" w:rsidP="00734311"/>
  <w:p w:rsidR="004231FA" w:rsidRDefault="002274D4" w:rsidP="0073431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4D4" w:rsidRDefault="002274D4" w:rsidP="00A50207">
      <w:pPr>
        <w:spacing w:after="0" w:line="240" w:lineRule="auto"/>
      </w:pPr>
      <w:r>
        <w:separator/>
      </w:r>
    </w:p>
  </w:footnote>
  <w:footnote w:type="continuationSeparator" w:id="0">
    <w:p w:rsidR="002274D4" w:rsidRDefault="002274D4" w:rsidP="00A50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1FA" w:rsidRDefault="002274D4" w:rsidP="00E623F9">
    <w:pPr>
      <w:pStyle w:val="a3"/>
      <w:pBdr>
        <w:bottom w:val="single" w:sz="6" w:space="0" w:color="auto"/>
      </w:pBdr>
      <w:ind w:left="3840"/>
      <w:jc w:val="right"/>
    </w:pPr>
    <w:r>
      <w:t>小时物理百科</w:t>
    </w:r>
    <w:r>
      <w:rPr>
        <w:rFonts w:hint="eastAsia"/>
      </w:rPr>
      <w:t xml:space="preserve"> </w:t>
    </w:r>
    <w:sdt>
      <w:sdtPr>
        <w:id w:val="2018494621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47529D">
          <w:rPr>
            <w:noProof/>
            <w:lang w:val="zh-CN"/>
          </w:rPr>
          <w:t>326</w:t>
        </w:r>
        <w: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23B"/>
    <w:rsid w:val="002274D4"/>
    <w:rsid w:val="0043241F"/>
    <w:rsid w:val="0059523B"/>
    <w:rsid w:val="00A50207"/>
    <w:rsid w:val="00F3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1FB755F-9A23-4022-A21B-C82E7FBF4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02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50207"/>
  </w:style>
  <w:style w:type="paragraph" w:styleId="a4">
    <w:name w:val="footer"/>
    <w:basedOn w:val="a"/>
    <w:link w:val="Char0"/>
    <w:uiPriority w:val="99"/>
    <w:unhideWhenUsed/>
    <w:rsid w:val="00A502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A50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2015-11-27T05:15:00Z</dcterms:created>
  <dcterms:modified xsi:type="dcterms:W3CDTF">2015-11-27T05:15:00Z</dcterms:modified>
</cp:coreProperties>
</file>