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655" w:rsidRPr="00490655" w:rsidRDefault="00490655" w:rsidP="00490655">
      <w:pPr>
        <w:keepNext/>
        <w:keepLines/>
        <w:snapToGrid w:val="0"/>
        <w:spacing w:before="260" w:after="260"/>
        <w:jc w:val="center"/>
        <w:outlineLvl w:val="2"/>
        <w:rPr>
          <w:rFonts w:ascii="Times New Roman" w:eastAsia="宋体" w:hAnsi="Times New Roman" w:cs="Times New Roman"/>
          <w:b/>
          <w:bCs/>
          <w:sz w:val="32"/>
          <w:szCs w:val="32"/>
        </w:rPr>
      </w:pPr>
      <w:bookmarkStart w:id="0" w:name="_Toc401765144"/>
      <w:r w:rsidRPr="00490655">
        <w:rPr>
          <w:rFonts w:ascii="Times New Roman" w:eastAsia="宋体" w:hAnsi="Times New Roman" w:cs="Times New Roman" w:hint="eastAsia"/>
          <w:b/>
          <w:bCs/>
          <w:sz w:val="32"/>
          <w:szCs w:val="32"/>
        </w:rPr>
        <w:t>升降</w:t>
      </w:r>
      <w:r w:rsidRPr="00490655">
        <w:rPr>
          <w:rFonts w:ascii="Times New Roman" w:eastAsia="宋体" w:hAnsi="Times New Roman" w:cs="Times New Roman"/>
          <w:b/>
          <w:bCs/>
          <w:sz w:val="32"/>
          <w:szCs w:val="32"/>
        </w:rPr>
        <w:t>算符</w:t>
      </w:r>
      <w:bookmarkEnd w:id="0"/>
    </w:p>
    <w:p w:rsidR="00490655" w:rsidRPr="00490655" w:rsidRDefault="00490655" w:rsidP="00490655">
      <w:pPr>
        <w:snapToGrid w:val="0"/>
        <w:jc w:val="right"/>
        <w:rPr>
          <w:rFonts w:ascii="Times New Roman" w:eastAsia="宋体" w:hAnsi="Times New Roman" w:cs="Times New Roman"/>
          <w:sz w:val="16"/>
          <w:szCs w:val="16"/>
        </w:rPr>
      </w:pPr>
      <w:r w:rsidRPr="00490655">
        <w:rPr>
          <w:rFonts w:ascii="Times New Roman" w:eastAsia="宋体" w:hAnsi="Times New Roman" w:cs="Times New Roman"/>
          <w:sz w:val="16"/>
          <w:szCs w:val="16"/>
        </w:rPr>
        <w:t>2014/11/21</w:t>
      </w:r>
    </w:p>
    <w:p w:rsidR="00490655" w:rsidRPr="00490655" w:rsidRDefault="00490655" w:rsidP="00490655">
      <w:pPr>
        <w:snapToGrid w:val="0"/>
        <w:jc w:val="right"/>
        <w:rPr>
          <w:rFonts w:ascii="Times New Roman" w:eastAsia="宋体" w:hAnsi="Times New Roman" w:cs="Times New Roman"/>
          <w:sz w:val="16"/>
          <w:szCs w:val="16"/>
        </w:rPr>
      </w:pPr>
    </w:p>
    <w:p w:rsidR="00490655" w:rsidRPr="00490655" w:rsidRDefault="00490655" w:rsidP="00490655">
      <w:pPr>
        <w:snapToGrid w:val="0"/>
        <w:rPr>
          <w:rFonts w:ascii="Times New Roman" w:eastAsia="宋体" w:hAnsi="Times New Roman" w:cs="Times New Roman"/>
          <w:szCs w:val="22"/>
        </w:rPr>
      </w:pPr>
      <w:r w:rsidRPr="00490655">
        <w:rPr>
          <w:rFonts w:ascii="Times New Roman" w:eastAsia="宋体" w:hAnsi="Times New Roman" w:cs="Times New Roman" w:hint="eastAsia"/>
          <w:szCs w:val="22"/>
        </w:rPr>
        <w:t>预备知识：</w:t>
      </w:r>
      <w:r w:rsidRPr="00490655">
        <w:rPr>
          <w:rFonts w:ascii="Times New Roman" w:eastAsia="宋体" w:hAnsi="Times New Roman" w:cs="Times New Roman" w:hint="eastAsia"/>
          <w:szCs w:val="22"/>
        </w:rPr>
        <w:t xml:space="preserve"> </w:t>
      </w:r>
      <w:hyperlink w:anchor="_本征方程" w:history="1">
        <w:r w:rsidRPr="00490655">
          <w:rPr>
            <w:rFonts w:ascii="Times New Roman" w:eastAsia="宋体" w:hAnsi="Times New Roman" w:cs="Times New Roman" w:hint="eastAsia"/>
            <w:color w:val="0000FF"/>
            <w:szCs w:val="22"/>
            <w:u w:val="single"/>
          </w:rPr>
          <w:t>本征</w:t>
        </w:r>
        <w:r w:rsidRPr="00490655">
          <w:rPr>
            <w:rFonts w:ascii="Times New Roman" w:eastAsia="宋体" w:hAnsi="Times New Roman" w:cs="Times New Roman"/>
            <w:color w:val="0000FF"/>
            <w:szCs w:val="22"/>
            <w:u w:val="single"/>
          </w:rPr>
          <w:t>方程</w:t>
        </w:r>
      </w:hyperlink>
    </w:p>
    <w:p w:rsidR="00490655" w:rsidRPr="00490655" w:rsidRDefault="00490655" w:rsidP="00490655">
      <w:pPr>
        <w:snapToGrid w:val="0"/>
        <w:rPr>
          <w:rFonts w:ascii="Times New Roman" w:eastAsia="宋体" w:hAnsi="Times New Roman" w:cs="Times New Roman"/>
          <w:szCs w:val="22"/>
        </w:rPr>
      </w:pPr>
    </w:p>
    <w:p w:rsidR="00490655" w:rsidRPr="00490655" w:rsidRDefault="00490655" w:rsidP="00490655">
      <w:pPr>
        <w:snapToGrid w:val="0"/>
        <w:rPr>
          <w:rFonts w:ascii="Times New Roman" w:eastAsia="宋体" w:hAnsi="Times New Roman" w:cs="Times New Roman"/>
          <w:szCs w:val="22"/>
        </w:rPr>
      </w:pPr>
      <w:r w:rsidRPr="00490655">
        <w:rPr>
          <w:rFonts w:ascii="Times New Roman" w:eastAsia="宋体" w:hAnsi="Times New Roman" w:cs="Times New Roman" w:hint="eastAsia"/>
          <w:b/>
          <w:szCs w:val="22"/>
        </w:rPr>
        <w:t>结论：</w:t>
      </w:r>
      <w:r w:rsidRPr="00490655">
        <w:rPr>
          <w:rFonts w:ascii="Times New Roman" w:eastAsia="宋体" w:hAnsi="Times New Roman" w:cs="Times New Roman" w:hint="eastAsia"/>
          <w:szCs w:val="22"/>
        </w:rPr>
        <w:t xml:space="preserve"> </w:t>
      </w:r>
      <w:r w:rsidRPr="00490655">
        <w:rPr>
          <w:rFonts w:ascii="Times New Roman" w:eastAsia="宋体" w:hAnsi="Times New Roman" w:cs="Times New Roman" w:hint="eastAsia"/>
          <w:szCs w:val="22"/>
        </w:rPr>
        <w:t>已</w:t>
      </w:r>
      <w:r w:rsidRPr="00490655">
        <w:rPr>
          <w:rFonts w:ascii="Times New Roman" w:eastAsia="宋体" w:hAnsi="Times New Roman" w:cs="Times New Roman"/>
          <w:szCs w:val="22"/>
        </w:rPr>
        <w:t>知某个算符</w:t>
      </w:r>
      <w:r w:rsidRPr="00490655">
        <w:rPr>
          <w:rFonts w:ascii="Times New Roman" w:eastAsia="宋体" w:hAnsi="Times New Roman" w:cs="Times New Roman"/>
          <w:position w:val="-10"/>
          <w:szCs w:val="22"/>
        </w:rPr>
        <w:object w:dxaOrig="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9.45pt" o:ole="">
            <v:imagedata r:id="rId6" o:title=""/>
          </v:shape>
          <o:OLEObject Type="Embed" ProgID="Equation.DSMT4" ShapeID="_x0000_i1025" DrawAspect="Content" ObjectID="_1545291440" r:id="rId7"/>
        </w:object>
      </w:r>
      <w:r w:rsidRPr="00490655">
        <w:rPr>
          <w:rFonts w:ascii="Times New Roman" w:eastAsia="宋体" w:hAnsi="Times New Roman" w:cs="Times New Roman"/>
          <w:szCs w:val="22"/>
        </w:rPr>
        <w:t>，若能找到另一个算符</w:t>
      </w:r>
      <w:r w:rsidRPr="00490655">
        <w:rPr>
          <w:rFonts w:ascii="Times New Roman" w:eastAsia="宋体" w:hAnsi="Times New Roman" w:cs="Times New Roman"/>
          <w:position w:val="-12"/>
          <w:szCs w:val="22"/>
        </w:rPr>
        <w:object w:dxaOrig="320" w:dyaOrig="400">
          <v:shape id="_x0000_i1026" type="#_x0000_t75" style="width:15.1pt;height:21.25pt" o:ole="">
            <v:imagedata r:id="rId8" o:title=""/>
          </v:shape>
          <o:OLEObject Type="Embed" ProgID="Equation.DSMT4" ShapeID="_x0000_i1026" DrawAspect="Content" ObjectID="_1545291441" r:id="rId9"/>
        </w:object>
      </w:r>
      <w:r w:rsidRPr="00490655">
        <w:rPr>
          <w:rFonts w:ascii="Times New Roman" w:eastAsia="宋体" w:hAnsi="Times New Roman" w:cs="Times New Roman"/>
          <w:szCs w:val="22"/>
        </w:rPr>
        <w:t>，使得</w:t>
      </w:r>
      <w:r w:rsidRPr="00490655">
        <w:rPr>
          <w:rFonts w:ascii="Times New Roman" w:eastAsia="宋体" w:hAnsi="Times New Roman" w:cs="Times New Roman"/>
          <w:position w:val="-12"/>
          <w:szCs w:val="22"/>
        </w:rPr>
        <w:object w:dxaOrig="1340" w:dyaOrig="400">
          <v:shape id="_x0000_i1060" type="#_x0000_t75" style="width:65.85pt;height:21.25pt" o:ole="">
            <v:imagedata r:id="rId10" o:title=""/>
          </v:shape>
          <o:OLEObject Type="Embed" ProgID="Equation.DSMT4" ShapeID="_x0000_i1060" DrawAspect="Content" ObjectID="_1545291442" r:id="rId11"/>
        </w:object>
      </w:r>
      <w:r w:rsidRPr="00490655">
        <w:rPr>
          <w:rFonts w:ascii="Times New Roman" w:eastAsia="宋体" w:hAnsi="Times New Roman" w:cs="Times New Roman"/>
          <w:szCs w:val="22"/>
        </w:rPr>
        <w:t>成立</w:t>
      </w:r>
      <w:r w:rsidRPr="00490655">
        <w:rPr>
          <w:rFonts w:ascii="Times New Roman" w:eastAsia="宋体" w:hAnsi="Times New Roman" w:cs="Times New Roman" w:hint="eastAsia"/>
          <w:szCs w:val="22"/>
        </w:rPr>
        <w:t>(</w:t>
      </w:r>
      <w:r w:rsidRPr="00490655">
        <w:rPr>
          <w:rFonts w:ascii="Times New Roman" w:eastAsia="宋体" w:hAnsi="Times New Roman" w:cs="Times New Roman"/>
          <w:position w:val="-6"/>
          <w:szCs w:val="22"/>
        </w:rPr>
        <w:object w:dxaOrig="200" w:dyaOrig="279">
          <v:shape id="_x0000_i1028" type="#_x0000_t75" style="width:9.5pt;height:15.1pt" o:ole="">
            <v:imagedata r:id="rId12" o:title=""/>
          </v:shape>
          <o:OLEObject Type="Embed" ProgID="Equation.DSMT4" ShapeID="_x0000_i1028" DrawAspect="Content" ObjectID="_1545291443" r:id="rId13"/>
        </w:object>
      </w:r>
      <w:r w:rsidRPr="00490655">
        <w:rPr>
          <w:rFonts w:ascii="Times New Roman" w:eastAsia="宋体" w:hAnsi="Times New Roman" w:cs="Times New Roman"/>
          <w:szCs w:val="22"/>
        </w:rPr>
        <w:t>是大于零的实数</w:t>
      </w:r>
      <w:r w:rsidRPr="00490655">
        <w:rPr>
          <w:rFonts w:ascii="Times New Roman" w:eastAsia="宋体" w:hAnsi="Times New Roman" w:cs="Times New Roman" w:hint="eastAsia"/>
          <w:szCs w:val="22"/>
        </w:rPr>
        <w:t>)</w:t>
      </w:r>
      <w:r w:rsidRPr="00490655">
        <w:rPr>
          <w:rFonts w:ascii="Times New Roman" w:eastAsia="宋体" w:hAnsi="Times New Roman" w:cs="Times New Roman" w:hint="eastAsia"/>
          <w:szCs w:val="22"/>
        </w:rPr>
        <w:t>，这个算符就是</w:t>
      </w:r>
      <w:r w:rsidRPr="00490655">
        <w:rPr>
          <w:rFonts w:ascii="Times New Roman" w:eastAsia="宋体" w:hAnsi="Times New Roman" w:cs="Times New Roman"/>
          <w:position w:val="-10"/>
          <w:szCs w:val="22"/>
        </w:rPr>
        <w:object w:dxaOrig="240" w:dyaOrig="380">
          <v:shape id="_x0000_i1029" type="#_x0000_t75" style="width:11.8pt;height:19.45pt" o:ole="">
            <v:imagedata r:id="rId14" o:title=""/>
          </v:shape>
          <o:OLEObject Type="Embed" ProgID="Equation.DSMT4" ShapeID="_x0000_i1029" DrawAspect="Content" ObjectID="_1545291444" r:id="rId15"/>
        </w:object>
      </w:r>
      <w:r w:rsidRPr="00490655">
        <w:rPr>
          <w:rFonts w:ascii="Times New Roman" w:eastAsia="宋体" w:hAnsi="Times New Roman" w:cs="Times New Roman"/>
          <w:szCs w:val="22"/>
        </w:rPr>
        <w:t>对应的</w:t>
      </w:r>
      <w:r w:rsidRPr="00490655">
        <w:rPr>
          <w:rFonts w:ascii="Times New Roman" w:eastAsia="宋体" w:hAnsi="Times New Roman" w:cs="Times New Roman" w:hint="eastAsia"/>
          <w:szCs w:val="22"/>
        </w:rPr>
        <w:t>升算符．同理，若有</w:t>
      </w:r>
      <w:r w:rsidRPr="00490655">
        <w:rPr>
          <w:rFonts w:ascii="Times New Roman" w:eastAsia="宋体" w:hAnsi="Times New Roman" w:cs="Times New Roman"/>
          <w:position w:val="-12"/>
          <w:szCs w:val="22"/>
        </w:rPr>
        <w:object w:dxaOrig="320" w:dyaOrig="400">
          <v:shape id="_x0000_i1030" type="#_x0000_t75" style="width:15.1pt;height:21.25pt" o:ole="">
            <v:imagedata r:id="rId16" o:title=""/>
          </v:shape>
          <o:OLEObject Type="Embed" ProgID="Equation.DSMT4" ShapeID="_x0000_i1030" DrawAspect="Content" ObjectID="_1545291445" r:id="rId17"/>
        </w:object>
      </w:r>
      <w:r w:rsidRPr="00490655">
        <w:rPr>
          <w:rFonts w:ascii="Times New Roman" w:eastAsia="宋体" w:hAnsi="Times New Roman" w:cs="Times New Roman"/>
          <w:szCs w:val="22"/>
        </w:rPr>
        <w:t>使得</w:t>
      </w:r>
      <w:r w:rsidRPr="00490655">
        <w:rPr>
          <w:rFonts w:ascii="Times New Roman" w:eastAsia="宋体" w:hAnsi="Times New Roman" w:cs="Times New Roman"/>
          <w:position w:val="-12"/>
          <w:szCs w:val="22"/>
        </w:rPr>
        <w:object w:dxaOrig="1480" w:dyaOrig="400">
          <v:shape id="_x0000_i1031" type="#_x0000_t75" style="width:74.05pt;height:21.25pt" o:ole="">
            <v:imagedata r:id="rId18" o:title=""/>
          </v:shape>
          <o:OLEObject Type="Embed" ProgID="Equation.DSMT4" ShapeID="_x0000_i1031" DrawAspect="Content" ObjectID="_1545291446" r:id="rId19"/>
        </w:object>
      </w:r>
      <w:r w:rsidRPr="00490655">
        <w:rPr>
          <w:rFonts w:ascii="Times New Roman" w:eastAsia="宋体" w:hAnsi="Times New Roman" w:cs="Times New Roman"/>
          <w:szCs w:val="22"/>
        </w:rPr>
        <w:t>成立</w:t>
      </w:r>
      <w:r w:rsidRPr="00490655">
        <w:rPr>
          <w:rFonts w:ascii="Times New Roman" w:eastAsia="宋体" w:hAnsi="Times New Roman" w:cs="Times New Roman" w:hint="eastAsia"/>
          <w:szCs w:val="22"/>
        </w:rPr>
        <w:t>，这个算符就是对应的降算符．升降算符的作用是把一个本征函数变为本征值更大或者更小的本征函数．</w:t>
      </w:r>
      <w:r w:rsidRPr="00490655">
        <w:rPr>
          <w:rFonts w:ascii="Times New Roman" w:eastAsia="宋体" w:hAnsi="Times New Roman" w:cs="Times New Roman"/>
          <w:szCs w:val="22"/>
        </w:rPr>
        <w:t>即</w:t>
      </w:r>
      <w:r w:rsidRPr="00490655">
        <w:rPr>
          <w:rFonts w:ascii="Times New Roman" w:eastAsia="宋体" w:hAnsi="Times New Roman" w:cs="Times New Roman"/>
          <w:position w:val="-18"/>
          <w:szCs w:val="22"/>
        </w:rPr>
        <w:object w:dxaOrig="2400" w:dyaOrig="480">
          <v:shape id="_x0000_i1032" type="#_x0000_t75" style="width:119.65pt;height:24.35pt" o:ole="">
            <v:imagedata r:id="rId20" o:title=""/>
          </v:shape>
          <o:OLEObject Type="Embed" ProgID="Equation.DSMT4" ShapeID="_x0000_i1032" DrawAspect="Content" ObjectID="_1545291447" r:id="rId21"/>
        </w:object>
      </w:r>
      <w:r w:rsidRPr="00490655">
        <w:rPr>
          <w:rFonts w:ascii="Times New Roman" w:eastAsia="宋体" w:hAnsi="Times New Roman" w:cs="Times New Roman"/>
          <w:szCs w:val="22"/>
        </w:rPr>
        <w:t>．</w:t>
      </w:r>
    </w:p>
    <w:p w:rsidR="00490655" w:rsidRPr="00490655" w:rsidRDefault="00490655" w:rsidP="00490655">
      <w:pPr>
        <w:snapToGrid w:val="0"/>
        <w:rPr>
          <w:rFonts w:ascii="Times New Roman" w:eastAsia="宋体" w:hAnsi="Times New Roman" w:cs="Times New Roman"/>
          <w:szCs w:val="22"/>
        </w:rPr>
      </w:pPr>
    </w:p>
    <w:p w:rsidR="00490655" w:rsidRPr="00490655" w:rsidRDefault="00490655" w:rsidP="00490655">
      <w:pPr>
        <w:snapToGrid w:val="0"/>
        <w:rPr>
          <w:rFonts w:ascii="Times New Roman" w:eastAsia="宋体" w:hAnsi="Times New Roman" w:cs="Times New Roman"/>
          <w:szCs w:val="22"/>
        </w:rPr>
      </w:pPr>
      <w:r w:rsidRPr="00490655">
        <w:rPr>
          <w:rFonts w:ascii="Times New Roman" w:eastAsia="宋体" w:hAnsi="Times New Roman" w:cs="Times New Roman" w:hint="eastAsia"/>
          <w:b/>
          <w:szCs w:val="22"/>
        </w:rPr>
        <w:t>意义：</w:t>
      </w:r>
      <w:r w:rsidRPr="00490655">
        <w:rPr>
          <w:rFonts w:ascii="Times New Roman" w:eastAsia="宋体" w:hAnsi="Times New Roman" w:cs="Times New Roman" w:hint="eastAsia"/>
          <w:szCs w:val="22"/>
        </w:rPr>
        <w:t xml:space="preserve"> </w:t>
      </w:r>
      <w:r w:rsidRPr="00490655">
        <w:rPr>
          <w:rFonts w:ascii="Times New Roman" w:eastAsia="宋体" w:hAnsi="Times New Roman" w:cs="Times New Roman" w:hint="eastAsia"/>
          <w:szCs w:val="22"/>
        </w:rPr>
        <w:t>有时候如果算符过于复杂求解本征方程比较困难，就可以尝试寻找升降</w:t>
      </w:r>
      <w:r w:rsidRPr="00490655">
        <w:rPr>
          <w:rFonts w:ascii="Times New Roman" w:eastAsia="宋体" w:hAnsi="Times New Roman" w:cs="Times New Roman"/>
          <w:szCs w:val="22"/>
        </w:rPr>
        <w:t>算符</w:t>
      </w:r>
      <w:r w:rsidRPr="00490655">
        <w:rPr>
          <w:rFonts w:ascii="Times New Roman" w:eastAsia="宋体" w:hAnsi="Times New Roman" w:cs="Times New Roman" w:hint="eastAsia"/>
          <w:szCs w:val="22"/>
        </w:rPr>
        <w:t>．升降算符</w:t>
      </w:r>
      <w:r w:rsidRPr="00490655">
        <w:rPr>
          <w:rFonts w:ascii="Times New Roman" w:eastAsia="宋体" w:hAnsi="Times New Roman" w:cs="Times New Roman"/>
          <w:szCs w:val="22"/>
        </w:rPr>
        <w:t>可以让</w:t>
      </w:r>
      <w:r w:rsidRPr="00490655">
        <w:rPr>
          <w:rFonts w:ascii="Times New Roman" w:eastAsia="宋体" w:hAnsi="Times New Roman" w:cs="Times New Roman" w:hint="eastAsia"/>
          <w:szCs w:val="22"/>
        </w:rPr>
        <w:t>我们</w:t>
      </w:r>
      <w:r w:rsidRPr="00490655">
        <w:rPr>
          <w:rFonts w:ascii="Times New Roman" w:eastAsia="宋体" w:hAnsi="Times New Roman" w:cs="Times New Roman"/>
          <w:szCs w:val="22"/>
        </w:rPr>
        <w:t>不用求解本征方程就可以快速地找到本征值</w:t>
      </w:r>
      <w:r w:rsidRPr="00490655">
        <w:rPr>
          <w:rFonts w:ascii="Times New Roman" w:eastAsia="宋体" w:hAnsi="Times New Roman" w:cs="Times New Roman" w:hint="eastAsia"/>
          <w:szCs w:val="22"/>
        </w:rPr>
        <w:t>．</w:t>
      </w:r>
      <w:r w:rsidRPr="00490655">
        <w:rPr>
          <w:rFonts w:ascii="Times New Roman" w:eastAsia="宋体" w:hAnsi="Times New Roman" w:cs="Times New Roman"/>
          <w:szCs w:val="22"/>
        </w:rPr>
        <w:t>具体见</w:t>
      </w:r>
      <w:hyperlink w:anchor="_简谐振子" w:history="1">
        <w:r w:rsidRPr="00490655">
          <w:rPr>
            <w:rFonts w:ascii="Times New Roman" w:eastAsia="宋体" w:hAnsi="Times New Roman" w:cs="Times New Roman"/>
            <w:color w:val="0000FF"/>
            <w:szCs w:val="22"/>
            <w:u w:val="single"/>
          </w:rPr>
          <w:t>简谐振子</w:t>
        </w:r>
      </w:hyperlink>
      <w:r w:rsidRPr="00490655">
        <w:rPr>
          <w:rFonts w:ascii="Times New Roman" w:eastAsia="宋体" w:hAnsi="Times New Roman" w:cs="Times New Roman"/>
          <w:szCs w:val="22"/>
        </w:rPr>
        <w:t>和</w:t>
      </w:r>
      <w:hyperlink w:anchor="_轨道角动量" w:history="1">
        <w:r w:rsidRPr="00490655">
          <w:rPr>
            <w:rFonts w:ascii="Times New Roman" w:eastAsia="宋体" w:hAnsi="Times New Roman" w:cs="Times New Roman"/>
            <w:color w:val="0000FF"/>
            <w:szCs w:val="22"/>
            <w:u w:val="single"/>
          </w:rPr>
          <w:t>轨道角动量</w:t>
        </w:r>
      </w:hyperlink>
      <w:r w:rsidRPr="00490655">
        <w:rPr>
          <w:rFonts w:ascii="Times New Roman" w:eastAsia="宋体" w:hAnsi="Times New Roman" w:cs="Times New Roman" w:hint="eastAsia"/>
          <w:szCs w:val="22"/>
        </w:rPr>
        <w:t>以及</w:t>
      </w:r>
      <w:hyperlink w:anchor="_自旋角动量总结" w:history="1">
        <w:r w:rsidRPr="00490655">
          <w:rPr>
            <w:rFonts w:ascii="Times New Roman" w:eastAsia="宋体" w:hAnsi="Times New Roman" w:cs="Times New Roman" w:hint="eastAsia"/>
            <w:color w:val="0000FF"/>
            <w:szCs w:val="22"/>
            <w:u w:val="single"/>
          </w:rPr>
          <w:t>自旋角动量</w:t>
        </w:r>
      </w:hyperlink>
      <w:r w:rsidRPr="00490655">
        <w:rPr>
          <w:rFonts w:ascii="Times New Roman" w:eastAsia="宋体" w:hAnsi="Times New Roman" w:cs="Times New Roman"/>
          <w:szCs w:val="22"/>
        </w:rPr>
        <w:t>．</w:t>
      </w:r>
    </w:p>
    <w:p w:rsidR="00490655" w:rsidRPr="00490655" w:rsidRDefault="00490655" w:rsidP="00490655">
      <w:pPr>
        <w:snapToGrid w:val="0"/>
        <w:rPr>
          <w:rFonts w:ascii="Times New Roman" w:eastAsia="宋体" w:hAnsi="Times New Roman" w:cs="Times New Roman"/>
          <w:szCs w:val="22"/>
        </w:rPr>
      </w:pPr>
    </w:p>
    <w:p w:rsidR="00490655" w:rsidRPr="00490655" w:rsidRDefault="00490655" w:rsidP="00490655">
      <w:pPr>
        <w:snapToGrid w:val="0"/>
        <w:rPr>
          <w:rFonts w:ascii="Times New Roman" w:eastAsia="宋体" w:hAnsi="Times New Roman" w:cs="Times New Roman"/>
          <w:szCs w:val="22"/>
        </w:rPr>
      </w:pPr>
      <w:r w:rsidRPr="00490655">
        <w:rPr>
          <w:rFonts w:ascii="Times New Roman" w:eastAsia="宋体" w:hAnsi="Times New Roman" w:cs="Times New Roman"/>
          <w:b/>
          <w:szCs w:val="22"/>
        </w:rPr>
        <w:t>证明</w:t>
      </w:r>
      <w:r w:rsidRPr="00490655">
        <w:rPr>
          <w:rFonts w:ascii="Times New Roman" w:eastAsia="宋体" w:hAnsi="Times New Roman" w:cs="Times New Roman" w:hint="eastAsia"/>
          <w:b/>
          <w:szCs w:val="22"/>
        </w:rPr>
        <w:t>：</w:t>
      </w:r>
      <w:r w:rsidRPr="00490655">
        <w:rPr>
          <w:rFonts w:ascii="Times New Roman" w:eastAsia="宋体" w:hAnsi="Times New Roman" w:cs="Times New Roman"/>
          <w:szCs w:val="22"/>
        </w:rPr>
        <w:t xml:space="preserve"> </w:t>
      </w:r>
      <w:r w:rsidRPr="00490655">
        <w:rPr>
          <w:rFonts w:ascii="Times New Roman" w:eastAsia="宋体" w:hAnsi="Times New Roman" w:cs="Times New Roman"/>
          <w:szCs w:val="22"/>
        </w:rPr>
        <w:t>这个证明很容易</w:t>
      </w:r>
      <w:r w:rsidRPr="00490655">
        <w:rPr>
          <w:rFonts w:ascii="Times New Roman" w:eastAsia="宋体" w:hAnsi="Times New Roman" w:cs="Times New Roman" w:hint="eastAsia"/>
          <w:szCs w:val="22"/>
        </w:rPr>
        <w:t>，如果</w:t>
      </w:r>
      <w:r w:rsidRPr="00490655">
        <w:rPr>
          <w:rFonts w:ascii="Times New Roman" w:eastAsia="宋体" w:hAnsi="Times New Roman" w:cs="Times New Roman"/>
          <w:position w:val="-10"/>
          <w:szCs w:val="22"/>
        </w:rPr>
        <w:object w:dxaOrig="240" w:dyaOrig="260">
          <v:shape id="_x0000_i1033" type="#_x0000_t75" style="width:11.8pt;height:13.85pt" o:ole="">
            <v:imagedata r:id="rId22" o:title=""/>
          </v:shape>
          <o:OLEObject Type="Embed" ProgID="Equation.DSMT4" ShapeID="_x0000_i1033" DrawAspect="Content" ObjectID="_1545291448" r:id="rId23"/>
        </w:object>
      </w:r>
      <w:r w:rsidRPr="00490655">
        <w:rPr>
          <w:rFonts w:ascii="Times New Roman" w:eastAsia="宋体" w:hAnsi="Times New Roman" w:cs="Times New Roman"/>
          <w:szCs w:val="22"/>
        </w:rPr>
        <w:t>是</w:t>
      </w:r>
      <w:r w:rsidRPr="00490655">
        <w:rPr>
          <w:rFonts w:ascii="Times New Roman" w:eastAsia="宋体" w:hAnsi="Times New Roman" w:cs="Times New Roman"/>
          <w:position w:val="-10"/>
          <w:szCs w:val="22"/>
        </w:rPr>
        <w:object w:dxaOrig="240" w:dyaOrig="380">
          <v:shape id="_x0000_i1034" type="#_x0000_t75" style="width:11.8pt;height:19.45pt" o:ole="">
            <v:imagedata r:id="rId24" o:title=""/>
          </v:shape>
          <o:OLEObject Type="Embed" ProgID="Equation.DSMT4" ShapeID="_x0000_i1034" DrawAspect="Content" ObjectID="_1545291449" r:id="rId25"/>
        </w:object>
      </w:r>
      <w:r w:rsidRPr="00490655">
        <w:rPr>
          <w:rFonts w:ascii="Times New Roman" w:eastAsia="宋体" w:hAnsi="Times New Roman" w:cs="Times New Roman"/>
          <w:szCs w:val="22"/>
        </w:rPr>
        <w:t>的一个本征函数</w:t>
      </w:r>
      <w:r w:rsidRPr="00490655">
        <w:rPr>
          <w:rFonts w:ascii="Times New Roman" w:eastAsia="宋体" w:hAnsi="Times New Roman" w:cs="Times New Roman" w:hint="eastAsia"/>
          <w:szCs w:val="22"/>
        </w:rPr>
        <w:t>，且本征值为</w:t>
      </w:r>
      <w:r w:rsidRPr="00490655">
        <w:rPr>
          <w:rFonts w:ascii="Times New Roman" w:eastAsia="宋体" w:hAnsi="Times New Roman" w:cs="Times New Roman"/>
          <w:position w:val="-6"/>
          <w:szCs w:val="22"/>
        </w:rPr>
        <w:object w:dxaOrig="220" w:dyaOrig="279">
          <v:shape id="_x0000_i1035" type="#_x0000_t75" style="width:11.8pt;height:15.1pt" o:ole="">
            <v:imagedata r:id="rId26" o:title=""/>
          </v:shape>
          <o:OLEObject Type="Embed" ProgID="Equation.DSMT4" ShapeID="_x0000_i1035" DrawAspect="Content" ObjectID="_1545291450" r:id="rId27"/>
        </w:object>
      </w:r>
      <w:r w:rsidRPr="00490655">
        <w:rPr>
          <w:rFonts w:ascii="Times New Roman" w:eastAsia="宋体" w:hAnsi="Times New Roman" w:cs="Times New Roman"/>
          <w:szCs w:val="22"/>
        </w:rPr>
        <w:t>，那么根据对易关系</w:t>
      </w:r>
      <w:r w:rsidRPr="00490655">
        <w:rPr>
          <w:rFonts w:ascii="Times New Roman" w:eastAsia="宋体" w:hAnsi="Times New Roman" w:cs="Times New Roman"/>
          <w:position w:val="-12"/>
          <w:szCs w:val="22"/>
        </w:rPr>
        <w:object w:dxaOrig="1340" w:dyaOrig="400">
          <v:shape id="_x0000_i1036" type="#_x0000_t75" style="width:65.85pt;height:21.25pt" o:ole="">
            <v:imagedata r:id="rId28" o:title=""/>
          </v:shape>
          <o:OLEObject Type="Embed" ProgID="Equation.DSMT4" ShapeID="_x0000_i1036" DrawAspect="Content" ObjectID="_1545291451" r:id="rId29"/>
        </w:object>
      </w:r>
      <w:r w:rsidRPr="00490655">
        <w:rPr>
          <w:rFonts w:ascii="Times New Roman" w:eastAsia="宋体" w:hAnsi="Times New Roman" w:cs="Times New Roman"/>
          <w:szCs w:val="22"/>
        </w:rPr>
        <w:t>有</w:t>
      </w:r>
    </w:p>
    <w:p w:rsidR="00490655" w:rsidRPr="00490655" w:rsidRDefault="00490655" w:rsidP="00490655">
      <w:pPr>
        <w:snapToGrid w:val="0"/>
        <w:jc w:val="center"/>
        <w:rPr>
          <w:rFonts w:ascii="Times New Roman" w:eastAsia="宋体" w:hAnsi="Times New Roman" w:cs="Times New Roman"/>
          <w:szCs w:val="22"/>
        </w:rPr>
      </w:pPr>
      <w:r w:rsidRPr="00490655">
        <w:rPr>
          <w:rFonts w:ascii="Times New Roman" w:eastAsia="宋体" w:hAnsi="Times New Roman" w:cs="Times New Roman"/>
          <w:position w:val="-18"/>
          <w:szCs w:val="22"/>
        </w:rPr>
        <w:object w:dxaOrig="6060" w:dyaOrig="480">
          <v:shape id="_x0000_i1037" type="#_x0000_t75" style="width:303.1pt;height:24.35pt" o:ole="">
            <v:imagedata r:id="rId30" o:title=""/>
          </v:shape>
          <o:OLEObject Type="Embed" ProgID="Equation.DSMT4" ShapeID="_x0000_i1037" DrawAspect="Content" ObjectID="_1545291452" r:id="rId31"/>
        </w:object>
      </w:r>
    </w:p>
    <w:p w:rsidR="00490655" w:rsidRDefault="00490655" w:rsidP="00490655">
      <w:pPr>
        <w:snapToGrid w:val="0"/>
        <w:rPr>
          <w:rFonts w:ascii="Times New Roman" w:eastAsia="宋体" w:hAnsi="Times New Roman" w:cs="Times New Roman"/>
          <w:szCs w:val="22"/>
        </w:rPr>
      </w:pPr>
      <w:r w:rsidRPr="00490655">
        <w:rPr>
          <w:rFonts w:ascii="Times New Roman" w:eastAsia="宋体" w:hAnsi="Times New Roman" w:cs="Times New Roman" w:hint="eastAsia"/>
          <w:szCs w:val="22"/>
        </w:rPr>
        <w:t>降算符的证明同理．</w:t>
      </w:r>
    </w:p>
    <w:p w:rsidR="00213FE2" w:rsidRDefault="00213FE2" w:rsidP="00490655">
      <w:pPr>
        <w:snapToGrid w:val="0"/>
        <w:rPr>
          <w:rFonts w:ascii="Times New Roman" w:eastAsia="宋体" w:hAnsi="Times New Roman" w:cs="Times New Roman"/>
          <w:szCs w:val="22"/>
        </w:rPr>
      </w:pPr>
    </w:p>
    <w:p w:rsidR="00D6295F" w:rsidRDefault="00213FE2" w:rsidP="00490655">
      <w:pPr>
        <w:snapToGrid w:val="0"/>
      </w:pPr>
      <w:r>
        <w:rPr>
          <w:rFonts w:ascii="Times New Roman" w:eastAsia="宋体" w:hAnsi="Times New Roman" w:cs="Times New Roman" w:hint="eastAsia"/>
          <w:szCs w:val="22"/>
        </w:rPr>
        <w:t>注意升降算符并不一定能保持</w:t>
      </w:r>
      <w:r w:rsidR="00055766">
        <w:rPr>
          <w:rFonts w:ascii="Times New Roman" w:eastAsia="宋体" w:hAnsi="Times New Roman" w:cs="Times New Roman" w:hint="eastAsia"/>
          <w:szCs w:val="22"/>
        </w:rPr>
        <w:t>函数的归一化。</w:t>
      </w:r>
      <w:r w:rsidR="00AF6943">
        <w:rPr>
          <w:rFonts w:ascii="Times New Roman" w:eastAsia="宋体" w:hAnsi="Times New Roman" w:cs="Times New Roman" w:hint="eastAsia"/>
          <w:szCs w:val="22"/>
        </w:rPr>
        <w:t>若假设</w:t>
      </w:r>
      <w:bookmarkStart w:id="1" w:name="MTBlankEqn"/>
      <w:r w:rsidR="00D6295F" w:rsidRPr="00D6295F">
        <w:rPr>
          <w:position w:val="-14"/>
        </w:rPr>
        <w:object w:dxaOrig="1780" w:dyaOrig="400">
          <v:shape id="_x0000_i1067" type="#_x0000_t75" style="width:88.9pt;height:20pt" o:ole="">
            <v:imagedata r:id="rId32" o:title=""/>
          </v:shape>
          <o:OLEObject Type="Embed" ProgID="Equation.DSMT4" ShapeID="_x0000_i1067" DrawAspect="Content" ObjectID="_1545291453" r:id="rId33"/>
        </w:object>
      </w:r>
      <w:bookmarkEnd w:id="1"/>
      <w:r w:rsidR="00D6295F">
        <w:rPr>
          <w:rFonts w:hint="eastAsia"/>
        </w:rPr>
        <w:t>,</w:t>
      </w:r>
      <w:r w:rsidR="00D6295F">
        <w:t xml:space="preserve"> </w:t>
      </w:r>
      <w:r w:rsidR="00D6295F">
        <w:rPr>
          <w:rFonts w:hint="eastAsia"/>
        </w:rPr>
        <w:t>其中</w:t>
      </w:r>
      <w:r w:rsidR="00D6295F" w:rsidRPr="00D6295F">
        <w:rPr>
          <w:position w:val="-14"/>
        </w:rPr>
        <w:object w:dxaOrig="480" w:dyaOrig="400">
          <v:shape id="_x0000_i1069" type="#_x0000_t75" style="width:24.1pt;height:20pt" o:ole="">
            <v:imagedata r:id="rId34" o:title=""/>
          </v:shape>
          <o:OLEObject Type="Embed" ProgID="Equation.DSMT4" ShapeID="_x0000_i1069" DrawAspect="Content" ObjectID="_1545291454" r:id="rId35"/>
        </w:object>
      </w:r>
      <w:r w:rsidR="00D6295F">
        <w:rPr>
          <w:rFonts w:hint="eastAsia"/>
        </w:rPr>
        <w:t>和</w:t>
      </w:r>
      <w:r w:rsidR="00D6295F" w:rsidRPr="00D6295F">
        <w:rPr>
          <w:position w:val="-14"/>
        </w:rPr>
        <w:object w:dxaOrig="620" w:dyaOrig="400">
          <v:shape id="_x0000_i1073" type="#_x0000_t75" style="width:31pt;height:20pt" o:ole="">
            <v:imagedata r:id="rId36" o:title=""/>
          </v:shape>
          <o:OLEObject Type="Embed" ProgID="Equation.DSMT4" ShapeID="_x0000_i1073" DrawAspect="Content" ObjectID="_1545291455" r:id="rId37"/>
        </w:object>
      </w:r>
      <w:r w:rsidR="00D6295F">
        <w:rPr>
          <w:rFonts w:hint="eastAsia"/>
        </w:rPr>
        <w:t>都是归一化的波函数，那么由归一化条件</w:t>
      </w:r>
    </w:p>
    <w:p w:rsidR="00D6295F" w:rsidRDefault="00D6295F" w:rsidP="00D6295F">
      <w:pPr>
        <w:snapToGrid w:val="0"/>
        <w:jc w:val="center"/>
      </w:pPr>
      <w:r w:rsidRPr="00D6295F">
        <w:rPr>
          <w:position w:val="-14"/>
        </w:rPr>
        <w:object w:dxaOrig="3760" w:dyaOrig="440">
          <v:shape id="_x0000_i1078" type="#_x0000_t75" style="width:188.05pt;height:22.05pt" o:ole="">
            <v:imagedata r:id="rId38" o:title=""/>
          </v:shape>
          <o:OLEObject Type="Embed" ProgID="Equation.DSMT4" ShapeID="_x0000_i1078" DrawAspect="Content" ObjectID="_1545291456" r:id="rId39"/>
        </w:object>
      </w:r>
    </w:p>
    <w:p w:rsidR="00D6295F" w:rsidRDefault="00D6295F" w:rsidP="00D6295F">
      <w:pPr>
        <w:snapToGrid w:val="0"/>
        <w:rPr>
          <w:rFonts w:hint="eastAsia"/>
        </w:rPr>
      </w:pPr>
      <w:r>
        <w:rPr>
          <w:rFonts w:hint="eastAsia"/>
        </w:rPr>
        <w:t>习惯上令</w:t>
      </w:r>
      <w:r w:rsidRPr="00025957">
        <w:rPr>
          <w:position w:val="-4"/>
        </w:rPr>
        <w:object w:dxaOrig="240" w:dyaOrig="260">
          <v:shape id="_x0000_i1085" type="#_x0000_t75" style="width:12.05pt;height:13.05pt" o:ole="">
            <v:imagedata r:id="rId40" o:title=""/>
          </v:shape>
          <o:OLEObject Type="Embed" ProgID="Equation.DSMT4" ShapeID="_x0000_i1085" DrawAspect="Content" ObjectID="_1545291457" r:id="rId41"/>
        </w:object>
      </w:r>
      <w:r>
        <w:rPr>
          <w:rFonts w:hint="eastAsia"/>
        </w:rPr>
        <w:t>为实数，即</w:t>
      </w:r>
      <w:r w:rsidRPr="00D6295F">
        <w:rPr>
          <w:position w:val="-14"/>
        </w:rPr>
        <w:object w:dxaOrig="720" w:dyaOrig="400">
          <v:shape id="_x0000_i1092" type="#_x0000_t75" style="width:36.15pt;height:20pt" o:ole="">
            <v:imagedata r:id="rId42" o:title=""/>
          </v:shape>
          <o:OLEObject Type="Embed" ProgID="Equation.DSMT4" ShapeID="_x0000_i1092" DrawAspect="Content" ObjectID="_1545291458" r:id="rId43"/>
        </w:object>
      </w:r>
      <w:r>
        <w:rPr>
          <w:rFonts w:hint="eastAsia"/>
        </w:rPr>
        <w:t>．</w:t>
      </w:r>
      <w:bookmarkStart w:id="2" w:name="_GoBack"/>
      <w:bookmarkEnd w:id="2"/>
      <w:r>
        <w:t xml:space="preserve"> </w:t>
      </w:r>
    </w:p>
    <w:p w:rsidR="00D6295F" w:rsidRPr="00490655" w:rsidRDefault="00D6295F" w:rsidP="00D6295F">
      <w:pPr>
        <w:snapToGrid w:val="0"/>
        <w:jc w:val="center"/>
        <w:rPr>
          <w:rFonts w:ascii="Times New Roman" w:eastAsia="宋体" w:hAnsi="Times New Roman" w:cs="Times New Roman" w:hint="eastAsia"/>
          <w:szCs w:val="22"/>
        </w:rPr>
      </w:pPr>
    </w:p>
    <w:p w:rsidR="0080562C" w:rsidRDefault="0080562C" w:rsidP="00A25EE2">
      <w:pPr>
        <w:pStyle w:val="Title"/>
      </w:pPr>
    </w:p>
    <w:p w:rsidR="00A25EE2" w:rsidRDefault="00A25EE2" w:rsidP="00A25EE2">
      <w:pPr>
        <w:pStyle w:val="Title"/>
      </w:pPr>
      <w:r>
        <w:rPr>
          <w:rFonts w:hint="eastAsia"/>
        </w:rPr>
        <w:t>升降</w:t>
      </w:r>
      <w:r>
        <w:t>算符</w:t>
      </w:r>
      <w:r w:rsidR="0080562C">
        <w:rPr>
          <w:rFonts w:hint="eastAsia"/>
        </w:rPr>
        <w:t>(</w:t>
      </w:r>
      <w:r w:rsidR="0080562C">
        <w:rPr>
          <w:rFonts w:hint="eastAsia"/>
        </w:rPr>
        <w:t>旧版本</w:t>
      </w:r>
      <w:r w:rsidR="0080562C">
        <w:rPr>
          <w:rFonts w:hint="eastAsia"/>
        </w:rPr>
        <w:t>)</w:t>
      </w:r>
    </w:p>
    <w:p w:rsidR="001C3407" w:rsidRPr="001C3407" w:rsidRDefault="001C3407" w:rsidP="001C3407">
      <w:r>
        <w:rPr>
          <w:rFonts w:hint="eastAsia"/>
        </w:rPr>
        <w:t>预备知识</w:t>
      </w:r>
      <w:r>
        <w:rPr>
          <w:rFonts w:hint="eastAsia"/>
        </w:rPr>
        <w:t xml:space="preserve">: </w:t>
      </w:r>
      <w:r>
        <w:rPr>
          <w:rFonts w:hint="eastAsia"/>
        </w:rPr>
        <w:t>本征</w:t>
      </w:r>
      <w:r>
        <w:t>方程</w:t>
      </w:r>
    </w:p>
    <w:p w:rsidR="00A25EE2" w:rsidRDefault="00A25EE2" w:rsidP="00A25EE2">
      <w:r>
        <w:rPr>
          <w:rFonts w:hint="eastAsia"/>
        </w:rPr>
        <w:t>定理</w:t>
      </w:r>
      <w:r w:rsidRPr="00A25EE2">
        <w:rPr>
          <w:rFonts w:hint="eastAsia"/>
        </w:rPr>
        <w:t xml:space="preserve">: </w:t>
      </w:r>
      <w:r w:rsidRPr="00A25EE2">
        <w:rPr>
          <w:rFonts w:hint="eastAsia"/>
        </w:rPr>
        <w:t>已</w:t>
      </w:r>
      <w:r w:rsidRPr="00A25EE2">
        <w:t>知道</w:t>
      </w:r>
      <w:r w:rsidRPr="00A25EE2">
        <w:rPr>
          <w:rFonts w:hint="eastAsia"/>
        </w:rPr>
        <w:t>某个</w:t>
      </w:r>
      <w:r w:rsidRPr="00A25EE2">
        <w:t>算符</w:t>
      </w:r>
      <w:r w:rsidRPr="00AA365F">
        <w:rPr>
          <w:position w:val="-10"/>
        </w:rPr>
        <w:object w:dxaOrig="240" w:dyaOrig="380">
          <v:shape id="_x0000_i1038" type="#_x0000_t75" style="width:11.8pt;height:18.7pt" o:ole="">
            <v:imagedata r:id="rId44" o:title=""/>
          </v:shape>
          <o:OLEObject Type="Embed" ProgID="Equation.DSMT4" ShapeID="_x0000_i1038" DrawAspect="Content" ObjectID="_1545291459" r:id="rId45"/>
        </w:object>
      </w:r>
      <w:r>
        <w:rPr>
          <w:rFonts w:hint="eastAsia"/>
        </w:rPr>
        <w:t>的</w:t>
      </w:r>
      <w:r>
        <w:t>一个</w:t>
      </w:r>
      <w:r>
        <w:rPr>
          <w:rFonts w:hint="eastAsia"/>
        </w:rPr>
        <w:t>本征</w:t>
      </w:r>
      <w:r>
        <w:t>函数</w:t>
      </w:r>
      <w:r w:rsidRPr="00AA365F">
        <w:rPr>
          <w:position w:val="-10"/>
        </w:rPr>
        <w:object w:dxaOrig="240" w:dyaOrig="260">
          <v:shape id="_x0000_i1039" type="#_x0000_t75" style="width:11.8pt;height:12.55pt" o:ole="">
            <v:imagedata r:id="rId46" o:title=""/>
          </v:shape>
          <o:OLEObject Type="Embed" ProgID="Equation.DSMT4" ShapeID="_x0000_i1039" DrawAspect="Content" ObjectID="_1545291460" r:id="rId47"/>
        </w:object>
      </w:r>
      <w:r>
        <w:rPr>
          <w:rFonts w:hint="eastAsia"/>
        </w:rPr>
        <w:t>和本征值</w:t>
      </w:r>
      <w:r w:rsidRPr="00AA365F">
        <w:rPr>
          <w:position w:val="-6"/>
        </w:rPr>
        <w:object w:dxaOrig="220" w:dyaOrig="279">
          <v:shape id="_x0000_i1040" type="#_x0000_t75" style="width:10.75pt;height:13.85pt" o:ole="">
            <v:imagedata r:id="rId48" o:title=""/>
          </v:shape>
          <o:OLEObject Type="Embed" ProgID="Equation.DSMT4" ShapeID="_x0000_i1040" DrawAspect="Content" ObjectID="_1545291461" r:id="rId49"/>
        </w:object>
      </w:r>
      <w:r>
        <w:t xml:space="preserve">, </w:t>
      </w:r>
      <w:r>
        <w:rPr>
          <w:rFonts w:hint="eastAsia"/>
        </w:rPr>
        <w:t>若能</w:t>
      </w:r>
      <w:r>
        <w:t>找到</w:t>
      </w:r>
      <w:r>
        <w:rPr>
          <w:rFonts w:hint="eastAsia"/>
        </w:rPr>
        <w:t>升降</w:t>
      </w:r>
      <w:r>
        <w:t>算符</w:t>
      </w:r>
      <w:r w:rsidRPr="00A25EE2">
        <w:rPr>
          <w:position w:val="-12"/>
        </w:rPr>
        <w:object w:dxaOrig="279" w:dyaOrig="360">
          <v:shape id="_x0000_i1041" type="#_x0000_t75" style="width:13.85pt;height:18.2pt" o:ole="">
            <v:imagedata r:id="rId50" o:title=""/>
          </v:shape>
          <o:OLEObject Type="Embed" ProgID="Equation.DSMT4" ShapeID="_x0000_i1041" DrawAspect="Content" ObjectID="_1545291462" r:id="rId51"/>
        </w:object>
      </w:r>
      <w:r>
        <w:t xml:space="preserve">, </w:t>
      </w:r>
      <w:r>
        <w:rPr>
          <w:rFonts w:hint="eastAsia"/>
        </w:rPr>
        <w:t>使</w:t>
      </w:r>
      <w:r w:rsidRPr="00A25EE2">
        <w:rPr>
          <w:position w:val="-24"/>
        </w:rPr>
        <w:object w:dxaOrig="2340" w:dyaOrig="620">
          <v:shape id="_x0000_i1042" type="#_x0000_t75" style="width:117.1pt;height:30.75pt" o:ole="">
            <v:imagedata r:id="rId52" o:title=""/>
          </v:shape>
          <o:OLEObject Type="Embed" ProgID="Equation.DSMT4" ShapeID="_x0000_i1042" DrawAspect="Content" ObjectID="_1545291463" r:id="rId53"/>
        </w:object>
      </w:r>
      <w:r>
        <w:t xml:space="preserve">. </w:t>
      </w:r>
      <w:r>
        <w:rPr>
          <w:rFonts w:hint="eastAsia"/>
        </w:rPr>
        <w:t>则</w:t>
      </w:r>
      <w:r w:rsidRPr="00AA365F">
        <w:rPr>
          <w:position w:val="-12"/>
        </w:rPr>
        <w:object w:dxaOrig="460" w:dyaOrig="360">
          <v:shape id="_x0000_i1043" type="#_x0000_t75" style="width:23.05pt;height:18.2pt" o:ole="">
            <v:imagedata r:id="rId54" o:title=""/>
          </v:shape>
          <o:OLEObject Type="Embed" ProgID="Equation.DSMT4" ShapeID="_x0000_i1043" DrawAspect="Content" ObjectID="_1545291464" r:id="rId55"/>
        </w:object>
      </w:r>
      <w:r>
        <w:rPr>
          <w:rFonts w:hint="eastAsia"/>
        </w:rPr>
        <w:t>也是</w:t>
      </w:r>
      <w:r w:rsidRPr="00AA365F">
        <w:rPr>
          <w:position w:val="-10"/>
        </w:rPr>
        <w:object w:dxaOrig="240" w:dyaOrig="380">
          <v:shape id="_x0000_i1044" type="#_x0000_t75" style="width:11.8pt;height:18.7pt" o:ole="">
            <v:imagedata r:id="rId56" o:title=""/>
          </v:shape>
          <o:OLEObject Type="Embed" ProgID="Equation.DSMT4" ShapeID="_x0000_i1044" DrawAspect="Content" ObjectID="_1545291465" r:id="rId57"/>
        </w:object>
      </w:r>
      <w:r>
        <w:rPr>
          <w:rFonts w:hint="eastAsia"/>
        </w:rPr>
        <w:t>的</w:t>
      </w:r>
      <w:r>
        <w:t>本征函数</w:t>
      </w:r>
      <w:r>
        <w:rPr>
          <w:rFonts w:hint="eastAsia"/>
        </w:rPr>
        <w:t xml:space="preserve">, </w:t>
      </w:r>
      <w:r>
        <w:rPr>
          <w:rFonts w:hint="eastAsia"/>
        </w:rPr>
        <w:t>且</w:t>
      </w:r>
      <w:r w:rsidRPr="00AA365F">
        <w:rPr>
          <w:position w:val="-12"/>
        </w:rPr>
        <w:object w:dxaOrig="460" w:dyaOrig="360">
          <v:shape id="_x0000_i1045" type="#_x0000_t75" style="width:23.05pt;height:18.2pt" o:ole="">
            <v:imagedata r:id="rId58" o:title=""/>
          </v:shape>
          <o:OLEObject Type="Embed" ProgID="Equation.DSMT4" ShapeID="_x0000_i1045" DrawAspect="Content" ObjectID="_1545291466" r:id="rId59"/>
        </w:object>
      </w:r>
      <w:r>
        <w:rPr>
          <w:rFonts w:hint="eastAsia"/>
        </w:rPr>
        <w:t>的</w:t>
      </w:r>
      <w:r>
        <w:t>本征值为</w:t>
      </w:r>
      <w:r w:rsidRPr="00AA365F">
        <w:rPr>
          <w:position w:val="-6"/>
        </w:rPr>
        <w:object w:dxaOrig="560" w:dyaOrig="279">
          <v:shape id="_x0000_i1046" type="#_x0000_t75" style="width:27.65pt;height:13.85pt" o:ole="">
            <v:imagedata r:id="rId60" o:title=""/>
          </v:shape>
          <o:OLEObject Type="Embed" ProgID="Equation.DSMT4" ShapeID="_x0000_i1046" DrawAspect="Content" ObjectID="_1545291467" r:id="rId61"/>
        </w:object>
      </w:r>
      <w:r>
        <w:t xml:space="preserve">, </w:t>
      </w:r>
      <w:r>
        <w:rPr>
          <w:rFonts w:hint="eastAsia"/>
        </w:rPr>
        <w:t>即</w:t>
      </w:r>
      <w:r w:rsidRPr="00AA365F">
        <w:rPr>
          <w:position w:val="-14"/>
        </w:rPr>
        <w:object w:dxaOrig="1960" w:dyaOrig="420">
          <v:shape id="_x0000_i1047" type="#_x0000_t75" style="width:98.4pt;height:21.25pt" o:ole="">
            <v:imagedata r:id="rId62" o:title=""/>
          </v:shape>
          <o:OLEObject Type="Embed" ProgID="Equation.DSMT4" ShapeID="_x0000_i1047" DrawAspect="Content" ObjectID="_1545291468" r:id="rId63"/>
        </w:object>
      </w:r>
      <w:r>
        <w:t>.</w:t>
      </w:r>
    </w:p>
    <w:p w:rsidR="00A25EE2" w:rsidRDefault="00A25EE2" w:rsidP="00A25EE2"/>
    <w:p w:rsidR="00A25EE2" w:rsidRDefault="00A25EE2" w:rsidP="00A25EE2">
      <w:r>
        <w:rPr>
          <w:rFonts w:hint="eastAsia"/>
        </w:rPr>
        <w:t>意义</w:t>
      </w:r>
      <w:r>
        <w:rPr>
          <w:rFonts w:hint="eastAsia"/>
        </w:rPr>
        <w:t xml:space="preserve">: </w:t>
      </w:r>
      <w:r>
        <w:rPr>
          <w:rFonts w:hint="eastAsia"/>
        </w:rPr>
        <w:t>升降</w:t>
      </w:r>
      <w:r>
        <w:t>算符可以让</w:t>
      </w:r>
      <w:r>
        <w:rPr>
          <w:rFonts w:hint="eastAsia"/>
        </w:rPr>
        <w:t>我们</w:t>
      </w:r>
      <w:r>
        <w:t>不用求解本征方程就可以快速地找到本征值</w:t>
      </w:r>
      <w:r>
        <w:rPr>
          <w:rFonts w:hint="eastAsia"/>
        </w:rPr>
        <w:t>.</w:t>
      </w:r>
    </w:p>
    <w:p w:rsidR="00A25EE2" w:rsidRPr="00A25EE2" w:rsidRDefault="00A25EE2" w:rsidP="00A25EE2"/>
    <w:p w:rsidR="00A25EE2" w:rsidRDefault="00A25EE2" w:rsidP="00A25EE2">
      <w:r>
        <w:rPr>
          <w:rFonts w:hint="eastAsia"/>
        </w:rPr>
        <w:lastRenderedPageBreak/>
        <w:t>证明</w:t>
      </w:r>
      <w:r>
        <w:rPr>
          <w:rFonts w:hint="eastAsia"/>
        </w:rPr>
        <w:t>:</w:t>
      </w:r>
    </w:p>
    <w:p w:rsidR="00A25EE2" w:rsidRDefault="00A25EE2" w:rsidP="00A25EE2"/>
    <w:p w:rsidR="00A25EE2" w:rsidRDefault="001C3407" w:rsidP="00A25EE2">
      <w:r w:rsidRPr="00AA365F">
        <w:rPr>
          <w:position w:val="-28"/>
        </w:rPr>
        <w:object w:dxaOrig="4500" w:dyaOrig="680">
          <v:shape id="_x0000_i1048" type="#_x0000_t75" style="width:225.5pt;height:33.8pt" o:ole="">
            <v:imagedata r:id="rId64" o:title=""/>
          </v:shape>
          <o:OLEObject Type="Embed" ProgID="Equation.DSMT4" ShapeID="_x0000_i1048" DrawAspect="Content" ObjectID="_1545291469" r:id="rId65"/>
        </w:object>
      </w:r>
    </w:p>
    <w:p w:rsidR="001C3407" w:rsidRDefault="00A25EE2" w:rsidP="00A25EE2">
      <w:r>
        <w:rPr>
          <w:rFonts w:hint="eastAsia"/>
        </w:rPr>
        <w:t>由</w:t>
      </w:r>
      <w:r>
        <w:t>算符的乘法结合律</w:t>
      </w:r>
      <w:r w:rsidRPr="00AA365F">
        <w:rPr>
          <w:position w:val="-14"/>
        </w:rPr>
        <w:object w:dxaOrig="2040" w:dyaOrig="400">
          <v:shape id="_x0000_i1049" type="#_x0000_t75" style="width:102pt;height:20pt" o:ole="">
            <v:imagedata r:id="rId66" o:title=""/>
          </v:shape>
          <o:OLEObject Type="Embed" ProgID="Equation.DSMT4" ShapeID="_x0000_i1049" DrawAspect="Content" ObjectID="_1545291470" r:id="rId67"/>
        </w:object>
      </w:r>
      <w:r>
        <w:t xml:space="preserve">. </w:t>
      </w:r>
      <w:r w:rsidR="001C3407">
        <w:rPr>
          <w:rFonts w:hint="eastAsia"/>
        </w:rPr>
        <w:t>且</w:t>
      </w:r>
      <w:r w:rsidR="001C3407">
        <w:t>由于算符和</w:t>
      </w:r>
      <w:r w:rsidR="001C3407">
        <w:rPr>
          <w:rFonts w:hint="eastAsia"/>
        </w:rPr>
        <w:t>常数</w:t>
      </w:r>
      <w:r w:rsidR="001C3407">
        <w:t>有乘法交换律</w:t>
      </w:r>
      <w:r w:rsidR="001C3407">
        <w:rPr>
          <w:rFonts w:hint="eastAsia"/>
        </w:rPr>
        <w:t xml:space="preserve">, </w:t>
      </w:r>
      <w:r w:rsidR="001C3407" w:rsidRPr="00AA365F">
        <w:rPr>
          <w:position w:val="-24"/>
        </w:rPr>
        <w:object w:dxaOrig="1140" w:dyaOrig="620">
          <v:shape id="_x0000_i1050" type="#_x0000_t75" style="width:56.9pt;height:30.75pt" o:ole="">
            <v:imagedata r:id="rId68" o:title=""/>
          </v:shape>
          <o:OLEObject Type="Embed" ProgID="Equation.DSMT4" ShapeID="_x0000_i1050" DrawAspect="Content" ObjectID="_1545291471" r:id="rId69"/>
        </w:object>
      </w:r>
      <w:r w:rsidR="001C3407">
        <w:t>.</w:t>
      </w:r>
      <w:r w:rsidR="001C3407">
        <w:rPr>
          <w:rFonts w:hint="eastAsia"/>
        </w:rPr>
        <w:t xml:space="preserve"> </w:t>
      </w:r>
      <w:r w:rsidR="001C3407">
        <w:rPr>
          <w:rFonts w:hint="eastAsia"/>
        </w:rPr>
        <w:t>上式变为</w:t>
      </w:r>
      <w:r w:rsidR="001C3407" w:rsidRPr="00AA365F">
        <w:rPr>
          <w:position w:val="-28"/>
        </w:rPr>
        <w:object w:dxaOrig="2020" w:dyaOrig="680">
          <v:shape id="_x0000_i1051" type="#_x0000_t75" style="width:100.7pt;height:33.8pt" o:ole="">
            <v:imagedata r:id="rId70" o:title=""/>
          </v:shape>
          <o:OLEObject Type="Embed" ProgID="Equation.DSMT4" ShapeID="_x0000_i1051" DrawAspect="Content" ObjectID="_1545291472" r:id="rId71"/>
        </w:object>
      </w:r>
      <w:r w:rsidR="001C3407">
        <w:t>.</w:t>
      </w:r>
      <w:r w:rsidR="001C3407">
        <w:rPr>
          <w:rFonts w:hint="eastAsia"/>
        </w:rPr>
        <w:t>再</w:t>
      </w:r>
      <w:r w:rsidR="001C3407">
        <w:t>根据算符的乘法分配律</w:t>
      </w:r>
      <w:r w:rsidR="001C3407">
        <w:rPr>
          <w:rFonts w:hint="eastAsia"/>
        </w:rPr>
        <w:t>把</w:t>
      </w:r>
      <w:r w:rsidR="001C3407" w:rsidRPr="00AA365F">
        <w:rPr>
          <w:position w:val="-12"/>
        </w:rPr>
        <w:object w:dxaOrig="279" w:dyaOrig="360">
          <v:shape id="_x0000_i1052" type="#_x0000_t75" style="width:13.85pt;height:18.2pt" o:ole="">
            <v:imagedata r:id="rId72" o:title=""/>
          </v:shape>
          <o:OLEObject Type="Embed" ProgID="Equation.DSMT4" ShapeID="_x0000_i1052" DrawAspect="Content" ObjectID="_1545291473" r:id="rId73"/>
        </w:object>
      </w:r>
      <w:r w:rsidR="001C3407">
        <w:rPr>
          <w:rFonts w:hint="eastAsia"/>
        </w:rPr>
        <w:t>提出</w:t>
      </w:r>
      <w:r w:rsidR="001C3407">
        <w:t>括号</w:t>
      </w:r>
      <w:r w:rsidR="001C3407">
        <w:rPr>
          <w:rFonts w:hint="eastAsia"/>
        </w:rPr>
        <w:t xml:space="preserve">, </w:t>
      </w:r>
      <w:r w:rsidR="001C3407">
        <w:rPr>
          <w:rFonts w:hint="eastAsia"/>
        </w:rPr>
        <w:t>有</w:t>
      </w:r>
    </w:p>
    <w:p w:rsidR="001C3407" w:rsidRDefault="001C3407" w:rsidP="00A25EE2">
      <w:r w:rsidRPr="00AA365F">
        <w:rPr>
          <w:position w:val="-28"/>
        </w:rPr>
        <w:object w:dxaOrig="2580" w:dyaOrig="680">
          <v:shape id="_x0000_i1053" type="#_x0000_t75" style="width:128.9pt;height:33.8pt" o:ole="">
            <v:imagedata r:id="rId74" o:title=""/>
          </v:shape>
          <o:OLEObject Type="Embed" ProgID="Equation.DSMT4" ShapeID="_x0000_i1053" DrawAspect="Content" ObjectID="_1545291474" r:id="rId75"/>
        </w:object>
      </w:r>
      <w:r>
        <w:t xml:space="preserve"> </w:t>
      </w:r>
      <w:r>
        <w:rPr>
          <w:rFonts w:hint="eastAsia"/>
        </w:rPr>
        <w:t>由</w:t>
      </w:r>
      <w:r>
        <w:t>定义</w:t>
      </w:r>
      <w:r>
        <w:rPr>
          <w:rFonts w:hint="eastAsia"/>
        </w:rPr>
        <w:t xml:space="preserve">, </w:t>
      </w:r>
      <w:r w:rsidRPr="00AA365F">
        <w:rPr>
          <w:position w:val="-24"/>
        </w:rPr>
        <w:object w:dxaOrig="1300" w:dyaOrig="620">
          <v:shape id="_x0000_i1054" type="#_x0000_t75" style="width:65.1pt;height:30.75pt" o:ole="">
            <v:imagedata r:id="rId76" o:title=""/>
          </v:shape>
          <o:OLEObject Type="Embed" ProgID="Equation.DSMT4" ShapeID="_x0000_i1054" DrawAspect="Content" ObjectID="_1545291475" r:id="rId77"/>
        </w:object>
      </w:r>
      <w:r>
        <w:t xml:space="preserve">, </w:t>
      </w:r>
      <w:r>
        <w:rPr>
          <w:rFonts w:hint="eastAsia"/>
        </w:rPr>
        <w:t>所以</w:t>
      </w:r>
    </w:p>
    <w:p w:rsidR="001C3407" w:rsidRPr="001C3407" w:rsidRDefault="001C3407" w:rsidP="00A25EE2">
      <w:r w:rsidRPr="001C3407">
        <w:rPr>
          <w:position w:val="-38"/>
        </w:rPr>
        <w:object w:dxaOrig="3760" w:dyaOrig="880">
          <v:shape id="_x0000_i1055" type="#_x0000_t75" style="width:188.35pt;height:43.8pt" o:ole="">
            <v:imagedata r:id="rId78" o:title=""/>
          </v:shape>
          <o:OLEObject Type="Embed" ProgID="Equation.DSMT4" ShapeID="_x0000_i1055" DrawAspect="Content" ObjectID="_1545291476" r:id="rId79"/>
        </w:object>
      </w:r>
    </w:p>
    <w:sectPr w:rsidR="001C3407" w:rsidRPr="001C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5AF" w:rsidRDefault="001E35AF" w:rsidP="0080562C">
      <w:r>
        <w:separator/>
      </w:r>
    </w:p>
  </w:endnote>
  <w:endnote w:type="continuationSeparator" w:id="0">
    <w:p w:rsidR="001E35AF" w:rsidRDefault="001E35AF" w:rsidP="0080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5AF" w:rsidRDefault="001E35AF" w:rsidP="0080562C">
      <w:r>
        <w:separator/>
      </w:r>
    </w:p>
  </w:footnote>
  <w:footnote w:type="continuationSeparator" w:id="0">
    <w:p w:rsidR="001E35AF" w:rsidRDefault="001E35AF" w:rsidP="008056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59"/>
    <w:rsid w:val="00055766"/>
    <w:rsid w:val="00131083"/>
    <w:rsid w:val="001C3407"/>
    <w:rsid w:val="001E35AF"/>
    <w:rsid w:val="00213FE2"/>
    <w:rsid w:val="003336BC"/>
    <w:rsid w:val="00402CEF"/>
    <w:rsid w:val="00490655"/>
    <w:rsid w:val="0080562C"/>
    <w:rsid w:val="00A25EE2"/>
    <w:rsid w:val="00AF6943"/>
    <w:rsid w:val="00B241B4"/>
    <w:rsid w:val="00D6295F"/>
    <w:rsid w:val="00FD0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09D2"/>
  <w15:chartTrackingRefBased/>
  <w15:docId w15:val="{FBCAECB3-256C-4229-B138-A4CB6CCA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EE2"/>
    <w:pPr>
      <w:widowControl w:val="0"/>
      <w:jc w:val="both"/>
    </w:pPr>
    <w:rPr>
      <w:sz w:val="24"/>
      <w:szCs w:val="24"/>
    </w:rPr>
  </w:style>
  <w:style w:type="paragraph" w:styleId="Heading3">
    <w:name w:val="heading 3"/>
    <w:basedOn w:val="Normal"/>
    <w:next w:val="Normal"/>
    <w:link w:val="Heading3Char"/>
    <w:uiPriority w:val="9"/>
    <w:unhideWhenUsed/>
    <w:qFormat/>
    <w:rsid w:val="0080562C"/>
    <w:pPr>
      <w:keepNext/>
      <w:keepLines/>
      <w:snapToGrid w:val="0"/>
      <w:spacing w:before="260" w:after="260" w:line="416" w:lineRule="auto"/>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EE2"/>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25EE2"/>
    <w:rPr>
      <w:rFonts w:asciiTheme="majorHAnsi" w:eastAsia="宋体" w:hAnsiTheme="majorHAnsi" w:cstheme="majorBidi"/>
      <w:b/>
      <w:bCs/>
      <w:sz w:val="32"/>
      <w:szCs w:val="32"/>
    </w:rPr>
  </w:style>
  <w:style w:type="paragraph" w:styleId="Header">
    <w:name w:val="header"/>
    <w:basedOn w:val="Normal"/>
    <w:link w:val="HeaderChar"/>
    <w:uiPriority w:val="99"/>
    <w:unhideWhenUsed/>
    <w:rsid w:val="008056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0562C"/>
    <w:rPr>
      <w:sz w:val="18"/>
      <w:szCs w:val="18"/>
    </w:rPr>
  </w:style>
  <w:style w:type="paragraph" w:styleId="Footer">
    <w:name w:val="footer"/>
    <w:basedOn w:val="Normal"/>
    <w:link w:val="FooterChar"/>
    <w:uiPriority w:val="99"/>
    <w:unhideWhenUsed/>
    <w:rsid w:val="008056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0562C"/>
    <w:rPr>
      <w:sz w:val="18"/>
      <w:szCs w:val="18"/>
    </w:rPr>
  </w:style>
  <w:style w:type="character" w:customStyle="1" w:styleId="Heading3Char">
    <w:name w:val="Heading 3 Char"/>
    <w:basedOn w:val="DefaultParagraphFont"/>
    <w:link w:val="Heading3"/>
    <w:uiPriority w:val="9"/>
    <w:rsid w:val="0080562C"/>
    <w:rPr>
      <w:b/>
      <w:bCs/>
      <w:sz w:val="32"/>
      <w:szCs w:val="32"/>
    </w:rPr>
  </w:style>
  <w:style w:type="character" w:styleId="Hyperlink">
    <w:name w:val="Hyperlink"/>
    <w:basedOn w:val="DefaultParagraphFont"/>
    <w:uiPriority w:val="99"/>
    <w:unhideWhenUsed/>
    <w:rsid w:val="00805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endnotes" Target="endnotes.xml"/><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6</cp:revision>
  <dcterms:created xsi:type="dcterms:W3CDTF">2014-05-04T01:39:00Z</dcterms:created>
  <dcterms:modified xsi:type="dcterms:W3CDTF">2017-01-07T16:44:00Z</dcterms:modified>
</cp:coreProperties>
</file>