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5B" w:rsidRPr="00F6005B" w:rsidRDefault="00F6005B" w:rsidP="00F6005B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16"/>
          <w:szCs w:val="16"/>
        </w:rPr>
      </w:pPr>
      <w:bookmarkStart w:id="0" w:name="_Toc380085189"/>
      <w:r w:rsidRPr="00F6005B">
        <w:rPr>
          <w:rFonts w:ascii="Times New Roman" w:hAnsi="Times New Roman" w:cs="Times New Roman" w:hint="eastAsia"/>
          <w:b/>
          <w:bCs/>
          <w:sz w:val="32"/>
          <w:szCs w:val="32"/>
        </w:rPr>
        <w:t>开普勒第三定律的证明</w:t>
      </w:r>
      <w:bookmarkEnd w:id="0"/>
    </w:p>
    <w:p w:rsidR="00F6005B" w:rsidRPr="00F6005B" w:rsidRDefault="00F6005B" w:rsidP="00F6005B">
      <w:pPr>
        <w:jc w:val="right"/>
        <w:rPr>
          <w:rFonts w:ascii="Times New Roman" w:hAnsi="Times New Roman" w:cs="SimSun"/>
          <w:sz w:val="16"/>
          <w:szCs w:val="16"/>
        </w:rPr>
      </w:pPr>
      <w:r w:rsidRPr="00F6005B">
        <w:rPr>
          <w:rFonts w:ascii="Times New Roman" w:hAnsi="Times New Roman" w:cs="SimSun"/>
          <w:sz w:val="16"/>
          <w:szCs w:val="16"/>
        </w:rPr>
        <w:t>2014/11/17</w:t>
      </w:r>
    </w:p>
    <w:p w:rsidR="00F6005B" w:rsidRPr="00F6005B" w:rsidRDefault="00F6005B" w:rsidP="00F6005B">
      <w:pPr>
        <w:jc w:val="right"/>
        <w:rPr>
          <w:rFonts w:ascii="Times New Roman" w:hAnsi="Times New Roman" w:cs="SimSun"/>
          <w:sz w:val="16"/>
          <w:szCs w:val="16"/>
        </w:rPr>
      </w:pP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方法一</w:t>
      </w:r>
      <w:r w:rsidRPr="00F6005B">
        <w:rPr>
          <w:rFonts w:ascii="Times New Roman" w:hAnsi="Times New Roman" w:cs="Times New Roman"/>
          <w:szCs w:val="24"/>
        </w:rPr>
        <w:t xml:space="preserve">: 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预备知识</w:t>
      </w:r>
      <w:r w:rsidRPr="00F6005B">
        <w:rPr>
          <w:rFonts w:ascii="Times New Roman" w:hAnsi="Times New Roman" w:cs="Times New Roman"/>
          <w:szCs w:val="24"/>
        </w:rPr>
        <w:t xml:space="preserve">: </w:t>
      </w:r>
      <w:hyperlink w:anchor="_开普勒第一定律的证明" w:history="1">
        <w:r w:rsidRPr="00F6005B">
          <w:rPr>
            <w:rFonts w:ascii="Times New Roman" w:hAnsi="Times New Roman" w:cs="SimSun" w:hint="eastAsia"/>
            <w:color w:val="0000FF" w:themeColor="hyperlink"/>
            <w:szCs w:val="24"/>
            <w:u w:val="single"/>
          </w:rPr>
          <w:t>开普勒第一定律证明</w:t>
        </w:r>
      </w:hyperlink>
      <w:r w:rsidRPr="00F6005B">
        <w:rPr>
          <w:rFonts w:ascii="Times New Roman" w:hAnsi="Times New Roman" w:cs="Times New Roman"/>
          <w:szCs w:val="24"/>
        </w:rPr>
        <w:t xml:space="preserve">;  </w:t>
      </w:r>
      <w:hyperlink w:anchor="_开普勒第二定律的证明" w:history="1">
        <w:r w:rsidRPr="00F6005B">
          <w:rPr>
            <w:rFonts w:ascii="Times New Roman" w:hAnsi="Times New Roman" w:cs="SimSun" w:hint="eastAsia"/>
            <w:color w:val="0000FF" w:themeColor="hyperlink"/>
            <w:szCs w:val="24"/>
            <w:u w:val="single"/>
          </w:rPr>
          <w:t>开普勒第二定律证明</w:t>
        </w:r>
      </w:hyperlink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在</w:t>
      </w:r>
      <w:hyperlink w:anchor="_开普勒第一定律的证明" w:history="1">
        <w:r w:rsidRPr="00F6005B">
          <w:rPr>
            <w:rFonts w:ascii="Times New Roman" w:hAnsi="Times New Roman" w:cs="SimSun" w:hint="eastAsia"/>
            <w:color w:val="0000FF" w:themeColor="hyperlink"/>
            <w:szCs w:val="24"/>
            <w:u w:val="single"/>
          </w:rPr>
          <w:t>开普勒第一定律证明</w:t>
        </w:r>
      </w:hyperlink>
      <w:r w:rsidRPr="00F6005B">
        <w:rPr>
          <w:rFonts w:ascii="Times New Roman" w:hAnsi="Times New Roman" w:cs="SimSun" w:hint="eastAsia"/>
          <w:szCs w:val="24"/>
        </w:rPr>
        <w:t>中，得出行星轨道的极坐标方程为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Times New Roman"/>
          <w:position w:val="-24"/>
          <w:szCs w:val="24"/>
        </w:rPr>
        <w:object w:dxaOrig="1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72.7pt;height:31.7pt" o:ole="">
            <v:imagedata r:id="rId6" o:title=""/>
          </v:shape>
          <o:OLEObject Type="Embed" ProgID="Equation.DSMT4" ShapeID="_x0000_i1100" DrawAspect="Content" ObjectID="_1477792975" r:id="rId7"/>
        </w:object>
      </w:r>
      <w:r w:rsidRPr="00F6005B">
        <w:rPr>
          <w:rFonts w:ascii="Times New Roman" w:hAnsi="Times New Roman" w:cs="Times New Roman"/>
          <w:szCs w:val="24"/>
        </w:rPr>
        <w:t xml:space="preserve"> (1)</w:t>
      </w:r>
      <w:r w:rsidRPr="00F6005B">
        <w:rPr>
          <w:rFonts w:ascii="Times New Roman" w:hAnsi="Times New Roman" w:cs="SimSun" w:hint="eastAsia"/>
          <w:szCs w:val="24"/>
        </w:rPr>
        <w:t>其中</w:t>
      </w:r>
      <w:r w:rsidRPr="00F6005B">
        <w:rPr>
          <w:rFonts w:ascii="Times New Roman" w:hAnsi="Times New Roman" w:cs="Times New Roman"/>
          <w:position w:val="-24"/>
          <w:szCs w:val="24"/>
        </w:rPr>
        <w:object w:dxaOrig="920" w:dyaOrig="639">
          <v:shape id="_x0000_i1101" type="#_x0000_t75" style="width:47.4pt;height:31.7pt" o:ole="">
            <v:imagedata r:id="rId8" o:title=""/>
          </v:shape>
          <o:OLEObject Type="Embed" ProgID="Equation.DSMT4" ShapeID="_x0000_i1101" DrawAspect="Content" ObjectID="_1477792976" r:id="rId9"/>
        </w:object>
      </w:r>
      <w:r w:rsidRPr="00F6005B">
        <w:rPr>
          <w:rFonts w:ascii="Times New Roman" w:hAnsi="Times New Roman" w:cs="SimSun" w:hint="eastAsia"/>
          <w:szCs w:val="24"/>
        </w:rPr>
        <w:t>，</w:t>
      </w:r>
      <w:r w:rsidRPr="00F6005B">
        <w:rPr>
          <w:rFonts w:ascii="Times New Roman" w:hAnsi="Times New Roman" w:cs="Times New Roman"/>
          <w:position w:val="-6"/>
          <w:szCs w:val="24"/>
        </w:rPr>
        <w:object w:dxaOrig="200" w:dyaOrig="279">
          <v:shape id="_x0000_i1102" type="#_x0000_t75" style="width:9.6pt;height:14.25pt" o:ole="">
            <v:imagedata r:id="rId10" o:title=""/>
          </v:shape>
          <o:OLEObject Type="Embed" ProgID="Equation.DSMT4" ShapeID="_x0000_i1102" DrawAspect="Content" ObjectID="_1477792977" r:id="rId11"/>
        </w:object>
      </w:r>
      <w:r w:rsidRPr="00F6005B">
        <w:rPr>
          <w:rFonts w:ascii="Times New Roman" w:hAnsi="Times New Roman" w:cs="SimSun" w:hint="eastAsia"/>
          <w:szCs w:val="24"/>
        </w:rPr>
        <w:t>是行星的</w:t>
      </w:r>
      <w:hyperlink w:anchor="_角动量的定义" w:history="1">
        <w:r w:rsidRPr="00F6005B">
          <w:rPr>
            <w:rFonts w:ascii="Times New Roman" w:hAnsi="Times New Roman" w:cs="SimSun" w:hint="eastAsia"/>
            <w:color w:val="0000FF" w:themeColor="hyperlink"/>
            <w:szCs w:val="24"/>
            <w:u w:val="single"/>
          </w:rPr>
          <w:t>角动量</w:t>
        </w:r>
      </w:hyperlink>
      <w:r w:rsidRPr="00F6005B">
        <w:rPr>
          <w:rFonts w:ascii="Times New Roman" w:hAnsi="Times New Roman" w:cs="SimSun" w:hint="eastAsia"/>
          <w:szCs w:val="24"/>
        </w:rPr>
        <w:t>与质量之比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Times New Roman"/>
          <w:position w:val="-6"/>
          <w:szCs w:val="24"/>
        </w:rPr>
        <w:object w:dxaOrig="260" w:dyaOrig="279">
          <v:shape id="_x0000_i1103" type="#_x0000_t75" style="width:14.25pt;height:14.25pt" o:ole="">
            <v:imagedata r:id="rId12" o:title=""/>
          </v:shape>
          <o:OLEObject Type="Embed" ProgID="Equation.DSMT4" ShapeID="_x0000_i1103" DrawAspect="Content" ObjectID="_1477792978" r:id="rId13"/>
        </w:object>
      </w:r>
      <w:r w:rsidRPr="00F6005B">
        <w:rPr>
          <w:rFonts w:ascii="Times New Roman" w:hAnsi="Times New Roman" w:cs="SimSun" w:hint="eastAsia"/>
          <w:szCs w:val="24"/>
        </w:rPr>
        <w:t>是引力常数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Times New Roman"/>
          <w:position w:val="-4"/>
          <w:szCs w:val="24"/>
        </w:rPr>
        <w:object w:dxaOrig="320" w:dyaOrig="260">
          <v:shape id="_x0000_i1104" type="#_x0000_t75" style="width:17.1pt;height:14.25pt" o:ole="">
            <v:imagedata r:id="rId14" o:title=""/>
          </v:shape>
          <o:OLEObject Type="Embed" ProgID="Equation.DSMT4" ShapeID="_x0000_i1104" DrawAspect="Content" ObjectID="_1477792979" r:id="rId15"/>
        </w:object>
      </w:r>
      <w:r w:rsidRPr="00F6005B">
        <w:rPr>
          <w:rFonts w:ascii="Times New Roman" w:hAnsi="Times New Roman" w:cs="SimSun" w:hint="eastAsia"/>
          <w:szCs w:val="24"/>
        </w:rPr>
        <w:t>是中心天体的质量</w:t>
      </w:r>
      <w:r w:rsidRPr="00F6005B">
        <w:rPr>
          <w:rFonts w:ascii="Times New Roman" w:hAnsi="Times New Roman" w:cs="Times New Roman"/>
          <w:szCs w:val="24"/>
        </w:rPr>
        <w:t xml:space="preserve">. </w:t>
      </w:r>
      <w:r w:rsidRPr="00F6005B">
        <w:rPr>
          <w:rFonts w:ascii="Times New Roman" w:hAnsi="Times New Roman" w:cs="Times New Roman"/>
          <w:position w:val="-6"/>
          <w:szCs w:val="24"/>
        </w:rPr>
        <w:object w:dxaOrig="180" w:dyaOrig="220">
          <v:shape id="_x0000_i1105" type="#_x0000_t75" style="width:8.2pt;height:10.35pt" o:ole="">
            <v:imagedata r:id="rId16" o:title=""/>
          </v:shape>
          <o:OLEObject Type="Embed" ProgID="Equation.DSMT4" ShapeID="_x0000_i1105" DrawAspect="Content" ObjectID="_1477792980" r:id="rId17"/>
        </w:object>
      </w:r>
      <w:r w:rsidRPr="00F6005B">
        <w:rPr>
          <w:rFonts w:ascii="Times New Roman" w:hAnsi="Times New Roman" w:cs="SimSun" w:hint="eastAsia"/>
          <w:szCs w:val="24"/>
        </w:rPr>
        <w:t>是圆锥曲线的离心率</w:t>
      </w:r>
      <w:r w:rsidRPr="00F6005B">
        <w:rPr>
          <w:rFonts w:ascii="Times New Roman" w:hAnsi="Times New Roman" w:cs="Times New Roman"/>
          <w:szCs w:val="24"/>
        </w:rPr>
        <w:t>,</w:t>
      </w:r>
      <w:r w:rsidRPr="00F6005B">
        <w:rPr>
          <w:rFonts w:ascii="Times New Roman" w:hAnsi="Times New Roman" w:cs="SimSun" w:hint="eastAsia"/>
          <w:szCs w:val="24"/>
        </w:rPr>
        <w:t>当</w:t>
      </w:r>
      <w:r w:rsidRPr="00F6005B">
        <w:rPr>
          <w:rFonts w:ascii="Times New Roman" w:hAnsi="Times New Roman" w:cs="Times New Roman"/>
          <w:position w:val="-6"/>
          <w:szCs w:val="24"/>
        </w:rPr>
        <w:object w:dxaOrig="840" w:dyaOrig="279">
          <v:shape id="_x0000_i1106" type="#_x0000_t75" style="width:42.75pt;height:14.25pt" o:ole="">
            <v:imagedata r:id="rId18" o:title=""/>
          </v:shape>
          <o:OLEObject Type="Embed" ProgID="Equation.DSMT4" ShapeID="_x0000_i1106" DrawAspect="Content" ObjectID="_1477792981" r:id="rId19"/>
        </w:object>
      </w:r>
      <w:r w:rsidRPr="00F6005B">
        <w:rPr>
          <w:rFonts w:ascii="Times New Roman" w:hAnsi="Times New Roman" w:cs="SimSun" w:hint="eastAsia"/>
          <w:szCs w:val="24"/>
        </w:rPr>
        <w:t>时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轨道是椭圆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取等号时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轨道是圆的</w:t>
      </w:r>
      <w:r w:rsidRPr="00F6005B">
        <w:rPr>
          <w:rFonts w:ascii="Times New Roman" w:hAnsi="Times New Roman" w:cs="Times New Roman"/>
          <w:szCs w:val="24"/>
        </w:rPr>
        <w:t xml:space="preserve">. 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椭圆的半长轴为</w:t>
      </w:r>
      <w:r w:rsidRPr="00F6005B">
        <w:rPr>
          <w:rFonts w:ascii="Times New Roman" w:hAnsi="Times New Roman" w:cs="Times New Roman"/>
          <w:position w:val="-24"/>
          <w:szCs w:val="24"/>
        </w:rPr>
        <w:object w:dxaOrig="3180" w:dyaOrig="639">
          <v:shape id="_x0000_i1107" type="#_x0000_t75" style="width:158.95pt;height:31.7pt" o:ole="">
            <v:imagedata r:id="rId20" o:title=""/>
          </v:shape>
          <o:OLEObject Type="Embed" ProgID="Equation.DSMT4" ShapeID="_x0000_i1107" DrawAspect="Content" ObjectID="_1477792982" r:id="rId21"/>
        </w:object>
      </w:r>
      <w:r w:rsidRPr="00F6005B">
        <w:rPr>
          <w:rFonts w:ascii="Times New Roman" w:hAnsi="Times New Roman" w:cs="Times New Roman"/>
          <w:szCs w:val="24"/>
        </w:rPr>
        <w:t>.  (2)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椭圆的半短轴为</w:t>
      </w:r>
      <w:r w:rsidRPr="00F6005B">
        <w:rPr>
          <w:rFonts w:ascii="Times New Roman" w:hAnsi="Times New Roman" w:cs="Times New Roman"/>
          <w:position w:val="-30"/>
          <w:szCs w:val="24"/>
        </w:rPr>
        <w:object w:dxaOrig="2640" w:dyaOrig="700">
          <v:shape id="_x0000_i1108" type="#_x0000_t75" style="width:131.15pt;height:35.3pt" o:ole="">
            <v:imagedata r:id="rId22" o:title=""/>
          </v:shape>
          <o:OLEObject Type="Embed" ProgID="Equation.DSMT4" ShapeID="_x0000_i1108" DrawAspect="Content" ObjectID="_1477792983" r:id="rId23"/>
        </w:object>
      </w:r>
      <w:r w:rsidRPr="00F6005B">
        <w:rPr>
          <w:rFonts w:ascii="Times New Roman" w:hAnsi="Times New Roman" w:cs="Times New Roman"/>
          <w:szCs w:val="24"/>
        </w:rPr>
        <w:t xml:space="preserve"> (3)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椭圆的面积为</w:t>
      </w:r>
      <w:r w:rsidRPr="00F6005B">
        <w:rPr>
          <w:rFonts w:ascii="Times New Roman" w:hAnsi="Times New Roman" w:cs="Times New Roman"/>
          <w:position w:val="-44"/>
          <w:szCs w:val="24"/>
        </w:rPr>
        <w:object w:dxaOrig="2820" w:dyaOrig="840">
          <v:shape id="_x0000_i1109" type="#_x0000_t75" style="width:141.85pt;height:42.75pt" o:ole="">
            <v:imagedata r:id="rId24" o:title=""/>
          </v:shape>
          <o:OLEObject Type="Embed" ProgID="Equation.DSMT4" ShapeID="_x0000_i1109" DrawAspect="Content" ObjectID="_1477792984" r:id="rId25"/>
        </w:object>
      </w:r>
      <w:r w:rsidRPr="00F6005B">
        <w:rPr>
          <w:rFonts w:ascii="Times New Roman" w:hAnsi="Times New Roman" w:cs="Times New Roman"/>
          <w:szCs w:val="24"/>
        </w:rPr>
        <w:t xml:space="preserve"> (4)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由开</w:t>
      </w:r>
      <w:hyperlink w:anchor="_开普勒第二定律的证明" w:history="1">
        <w:r w:rsidRPr="00F6005B">
          <w:rPr>
            <w:rFonts w:ascii="Times New Roman" w:hAnsi="Times New Roman" w:cs="SimSun" w:hint="eastAsia"/>
            <w:color w:val="0000FF" w:themeColor="hyperlink"/>
            <w:szCs w:val="24"/>
            <w:u w:val="single"/>
          </w:rPr>
          <w:t>普勒第二定律证明</w:t>
        </w:r>
      </w:hyperlink>
      <w:r w:rsidRPr="00F6005B">
        <w:rPr>
          <w:rFonts w:ascii="Times New Roman" w:hAnsi="Times New Roman" w:cs="SimSun" w:hint="eastAsia"/>
          <w:szCs w:val="24"/>
        </w:rPr>
        <w:t>中的结论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单位时间扫过的面积为</w:t>
      </w:r>
      <w:r w:rsidRPr="00F6005B">
        <w:rPr>
          <w:rFonts w:ascii="Times New Roman" w:hAnsi="Times New Roman" w:cs="Times New Roman"/>
          <w:position w:val="-24"/>
          <w:szCs w:val="24"/>
        </w:rPr>
        <w:object w:dxaOrig="1359" w:dyaOrig="620">
          <v:shape id="_x0000_i1110" type="#_x0000_t75" style="width:67.35pt;height:31.7pt" o:ole="">
            <v:imagedata r:id="rId26" o:title=""/>
          </v:shape>
          <o:OLEObject Type="Embed" ProgID="Equation.DSMT4" ShapeID="_x0000_i1110" DrawAspect="Content" ObjectID="_1477792985" r:id="rId27"/>
        </w:object>
      </w:r>
      <w:r w:rsidRPr="00F6005B">
        <w:rPr>
          <w:rFonts w:ascii="Times New Roman" w:hAnsi="Times New Roman" w:cs="Times New Roman"/>
          <w:szCs w:val="24"/>
        </w:rPr>
        <w:t xml:space="preserve"> (5). </w:t>
      </w:r>
      <w:r w:rsidRPr="00F6005B">
        <w:rPr>
          <w:rFonts w:ascii="Times New Roman" w:hAnsi="Times New Roman" w:cs="SimSun" w:hint="eastAsia"/>
          <w:szCs w:val="24"/>
        </w:rPr>
        <w:t>其中</w:t>
      </w:r>
      <w:r w:rsidRPr="00F6005B">
        <w:rPr>
          <w:rFonts w:ascii="Times New Roman" w:hAnsi="Times New Roman" w:cs="Times New Roman"/>
          <w:position w:val="-4"/>
          <w:szCs w:val="24"/>
        </w:rPr>
        <w:object w:dxaOrig="220" w:dyaOrig="260">
          <v:shape id="_x0000_i1111" type="#_x0000_t75" style="width:10.35pt;height:14.25pt" o:ole="">
            <v:imagedata r:id="rId28" o:title=""/>
          </v:shape>
          <o:OLEObject Type="Embed" ProgID="Equation.DSMT4" ShapeID="_x0000_i1111" DrawAspect="Content" ObjectID="_1477792986" r:id="rId29"/>
        </w:object>
      </w:r>
      <w:r w:rsidRPr="00F6005B">
        <w:rPr>
          <w:rFonts w:ascii="Times New Roman" w:hAnsi="Times New Roman" w:cs="SimSun" w:hint="eastAsia"/>
          <w:szCs w:val="24"/>
        </w:rPr>
        <w:t>是角动量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Times New Roman"/>
          <w:position w:val="-6"/>
          <w:szCs w:val="24"/>
        </w:rPr>
        <w:object w:dxaOrig="260" w:dyaOrig="220">
          <v:shape id="_x0000_i1112" type="#_x0000_t75" style="width:14.25pt;height:10.35pt" o:ole="">
            <v:imagedata r:id="rId30" o:title=""/>
          </v:shape>
          <o:OLEObject Type="Embed" ProgID="Equation.DSMT4" ShapeID="_x0000_i1112" DrawAspect="Content" ObjectID="_1477792987" r:id="rId31"/>
        </w:object>
      </w:r>
      <w:r w:rsidRPr="00F6005B">
        <w:rPr>
          <w:rFonts w:ascii="Times New Roman" w:hAnsi="Times New Roman" w:cs="SimSun" w:hint="eastAsia"/>
          <w:szCs w:val="24"/>
        </w:rPr>
        <w:t>是行星的质量</w:t>
      </w:r>
      <w:r w:rsidRPr="00F6005B">
        <w:rPr>
          <w:rFonts w:ascii="Times New Roman" w:hAnsi="Times New Roman" w:cs="Times New Roman"/>
          <w:szCs w:val="24"/>
        </w:rPr>
        <w:t>.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所以行星的周期为</w:t>
      </w:r>
      <w:r w:rsidRPr="00F6005B">
        <w:rPr>
          <w:rFonts w:ascii="Times New Roman" w:hAnsi="Times New Roman" w:cs="Times New Roman"/>
          <w:position w:val="-44"/>
          <w:szCs w:val="24"/>
        </w:rPr>
        <w:object w:dxaOrig="3000" w:dyaOrig="840">
          <v:shape id="_x0000_i1113" type="#_x0000_t75" style="width:149.35pt;height:42.75pt" o:ole="">
            <v:imagedata r:id="rId32" o:title=""/>
          </v:shape>
          <o:OLEObject Type="Embed" ProgID="Equation.DSMT4" ShapeID="_x0000_i1113" DrawAspect="Content" ObjectID="_1477792988" r:id="rId33"/>
        </w:object>
      </w:r>
      <w:r w:rsidRPr="00F6005B">
        <w:rPr>
          <w:rFonts w:ascii="Times New Roman" w:hAnsi="Times New Roman" w:cs="Times New Roman"/>
          <w:szCs w:val="24"/>
        </w:rPr>
        <w:t xml:space="preserve"> (6)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所以由</w:t>
      </w:r>
      <w:r w:rsidRPr="00F6005B">
        <w:rPr>
          <w:rFonts w:ascii="Times New Roman" w:hAnsi="Times New Roman" w:cs="Times New Roman"/>
          <w:szCs w:val="24"/>
        </w:rPr>
        <w:t>(2)</w:t>
      </w:r>
      <w:r w:rsidRPr="00F6005B">
        <w:rPr>
          <w:rFonts w:ascii="Times New Roman" w:hAnsi="Times New Roman" w:cs="SimSun" w:hint="eastAsia"/>
          <w:szCs w:val="24"/>
        </w:rPr>
        <w:t>式与</w:t>
      </w:r>
      <w:r w:rsidRPr="00F6005B">
        <w:rPr>
          <w:rFonts w:ascii="Times New Roman" w:hAnsi="Times New Roman" w:cs="Times New Roman"/>
          <w:szCs w:val="24"/>
        </w:rPr>
        <w:t>(6)</w:t>
      </w:r>
      <w:r w:rsidRPr="00F6005B">
        <w:rPr>
          <w:rFonts w:ascii="Times New Roman" w:hAnsi="Times New Roman" w:cs="SimSun" w:hint="eastAsia"/>
          <w:szCs w:val="24"/>
        </w:rPr>
        <w:t>式得</w:t>
      </w:r>
      <w:r w:rsidRPr="00F6005B">
        <w:rPr>
          <w:rFonts w:ascii="Times New Roman" w:hAnsi="Times New Roman" w:cs="Times New Roman"/>
          <w:szCs w:val="24"/>
        </w:rPr>
        <w:t xml:space="preserve">  </w:t>
      </w:r>
      <w:r w:rsidRPr="00F6005B">
        <w:rPr>
          <w:rFonts w:ascii="Times New Roman" w:hAnsi="Times New Roman" w:cs="Times New Roman"/>
          <w:position w:val="-24"/>
          <w:szCs w:val="24"/>
        </w:rPr>
        <w:object w:dxaOrig="1040" w:dyaOrig="639">
          <v:shape id="_x0000_i1114" type="#_x0000_t75" style="width:50.95pt;height:31.7pt" o:ole="">
            <v:imagedata r:id="rId34" o:title=""/>
          </v:shape>
          <o:OLEObject Type="Embed" ProgID="Equation.DSMT4" ShapeID="_x0000_i1114" DrawAspect="Content" ObjectID="_1477792989" r:id="rId35"/>
        </w:object>
      </w:r>
      <w:r w:rsidRPr="00F6005B">
        <w:rPr>
          <w:rFonts w:ascii="Times New Roman" w:hAnsi="Times New Roman" w:cs="Times New Roman"/>
          <w:szCs w:val="24"/>
        </w:rPr>
        <w:t xml:space="preserve"> </w:t>
      </w:r>
      <w:r w:rsidRPr="00F6005B">
        <w:rPr>
          <w:rFonts w:ascii="Times New Roman" w:hAnsi="Times New Roman" w:cs="SimSun" w:hint="eastAsia"/>
          <w:szCs w:val="24"/>
        </w:rPr>
        <w:t>是一个常数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但注意这个常数与中心天体的质量有关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所以不同中心天体的比例常数不同</w:t>
      </w:r>
      <w:r w:rsidRPr="00F6005B">
        <w:rPr>
          <w:rFonts w:ascii="Times New Roman" w:hAnsi="Times New Roman" w:cs="Times New Roman"/>
          <w:szCs w:val="24"/>
        </w:rPr>
        <w:t xml:space="preserve">. </w:t>
      </w: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</w:p>
    <w:p w:rsidR="00F6005B" w:rsidRPr="00F6005B" w:rsidRDefault="00F6005B" w:rsidP="00F6005B">
      <w:pPr>
        <w:rPr>
          <w:rFonts w:ascii="Times New Roman" w:hAnsi="Times New Roman" w:cs="Times New Roman"/>
          <w:szCs w:val="24"/>
        </w:rPr>
      </w:pPr>
      <w:r w:rsidRPr="00F6005B">
        <w:rPr>
          <w:rFonts w:ascii="Times New Roman" w:hAnsi="Times New Roman" w:cs="SimSun" w:hint="eastAsia"/>
          <w:szCs w:val="24"/>
        </w:rPr>
        <w:t>这个比例系数不用记忆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需要用时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只需用高中的知识计算天体圆周运动时的特例即可</w:t>
      </w:r>
      <w:r w:rsidRPr="00F6005B">
        <w:rPr>
          <w:rFonts w:ascii="Times New Roman" w:hAnsi="Times New Roman" w:cs="Times New Roman"/>
          <w:szCs w:val="24"/>
        </w:rPr>
        <w:t xml:space="preserve">. </w:t>
      </w:r>
      <w:r w:rsidRPr="00F6005B">
        <w:rPr>
          <w:rFonts w:ascii="Times New Roman" w:hAnsi="Times New Roman" w:cs="SimSun" w:hint="eastAsia"/>
          <w:szCs w:val="24"/>
        </w:rPr>
        <w:t>在注意圆作为特殊的椭圆</w:t>
      </w:r>
      <w:r w:rsidRPr="00F6005B">
        <w:rPr>
          <w:rFonts w:ascii="Times New Roman" w:hAnsi="Times New Roman" w:cs="Times New Roman"/>
          <w:szCs w:val="24"/>
        </w:rPr>
        <w:t xml:space="preserve">, </w:t>
      </w:r>
      <w:r w:rsidRPr="00F6005B">
        <w:rPr>
          <w:rFonts w:ascii="Times New Roman" w:hAnsi="Times New Roman" w:cs="SimSun" w:hint="eastAsia"/>
          <w:szCs w:val="24"/>
        </w:rPr>
        <w:t>其半长轴就是半径</w:t>
      </w:r>
      <w:r w:rsidRPr="00F6005B">
        <w:rPr>
          <w:rFonts w:ascii="Times New Roman" w:hAnsi="Times New Roman" w:cs="Times New Roman"/>
          <w:szCs w:val="24"/>
        </w:rPr>
        <w:t>.</w:t>
      </w:r>
    </w:p>
    <w:p w:rsidR="006D5024" w:rsidRPr="00F6005B" w:rsidRDefault="006D5024" w:rsidP="00F6005B">
      <w:bookmarkStart w:id="1" w:name="_GoBack"/>
      <w:bookmarkEnd w:id="1"/>
    </w:p>
    <w:sectPr w:rsidR="006D5024" w:rsidRPr="00F6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5D8" w:rsidRDefault="007255D8" w:rsidP="008E39D4">
      <w:r>
        <w:separator/>
      </w:r>
    </w:p>
  </w:endnote>
  <w:endnote w:type="continuationSeparator" w:id="0">
    <w:p w:rsidR="007255D8" w:rsidRDefault="007255D8" w:rsidP="008E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5D8" w:rsidRDefault="007255D8" w:rsidP="008E39D4">
      <w:r>
        <w:separator/>
      </w:r>
    </w:p>
  </w:footnote>
  <w:footnote w:type="continuationSeparator" w:id="0">
    <w:p w:rsidR="007255D8" w:rsidRDefault="007255D8" w:rsidP="008E3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00"/>
    <w:rsid w:val="006D5024"/>
    <w:rsid w:val="007255D8"/>
    <w:rsid w:val="008E39D4"/>
    <w:rsid w:val="00D66900"/>
    <w:rsid w:val="00F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EC73C3B-36CE-4813-A193-9AF92272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9D4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39D4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9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9D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9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39D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E3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2014-02-14T06:24:00Z</dcterms:created>
  <dcterms:modified xsi:type="dcterms:W3CDTF">2014-11-18T05:56:00Z</dcterms:modified>
</cp:coreProperties>
</file>