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61" w:rsidRDefault="00787E61" w:rsidP="00F36BA2">
      <w:pPr>
        <w:pStyle w:val="Heading3"/>
      </w:pPr>
      <w:r w:rsidRPr="00F36BA2">
        <w:rPr>
          <w:rFonts w:hint="eastAsia"/>
        </w:rPr>
        <w:t>散度</w:t>
      </w:r>
      <w:r w:rsidRPr="00F36BA2">
        <w:rPr>
          <w:rFonts w:hint="eastAsia"/>
        </w:rPr>
        <w:t xml:space="preserve"> </w:t>
      </w:r>
      <w:r w:rsidRPr="00F36BA2">
        <w:rPr>
          <w:rFonts w:hint="eastAsia"/>
        </w:rPr>
        <w:t>散度定理</w:t>
      </w:r>
    </w:p>
    <w:p w:rsidR="00F36BA2" w:rsidRDefault="00F36BA2" w:rsidP="00F36BA2">
      <w:pPr>
        <w:pStyle w:val="a"/>
        <w:rPr>
          <w:rFonts w:hint="eastAsia"/>
        </w:rPr>
      </w:pPr>
      <w:r>
        <w:t>2017</w:t>
      </w:r>
      <w:r>
        <w:rPr>
          <w:rFonts w:hint="eastAsia"/>
        </w:rPr>
        <w:t>/2/4</w:t>
      </w:r>
    </w:p>
    <w:p w:rsidR="00F36BA2" w:rsidRDefault="00F36BA2" w:rsidP="00F36BA2">
      <w:pPr>
        <w:pStyle w:val="a"/>
        <w:rPr>
          <w:rFonts w:hint="eastAsia"/>
        </w:rPr>
      </w:pPr>
    </w:p>
    <w:p w:rsidR="00843393" w:rsidRDefault="00787E61" w:rsidP="0066760E">
      <w:r>
        <w:rPr>
          <w:rFonts w:hint="eastAsia"/>
        </w:rPr>
        <w:t>我们</w:t>
      </w:r>
      <w:r w:rsidR="00D965C9">
        <w:rPr>
          <w:rFonts w:hint="eastAsia"/>
        </w:rPr>
        <w:t>在矢量场</w:t>
      </w:r>
      <w:r w:rsidR="00FB5991">
        <w:rPr>
          <w:rFonts w:hint="eastAsia"/>
        </w:rPr>
        <w:t>中</w:t>
      </w:r>
      <w:r w:rsidR="00D965C9">
        <w:rPr>
          <w:rFonts w:hint="eastAsia"/>
        </w:rPr>
        <w:t>取一个闭合</w:t>
      </w:r>
      <w:r>
        <w:rPr>
          <w:rFonts w:hint="eastAsia"/>
        </w:rPr>
        <w:t>曲面</w:t>
      </w:r>
      <w:r w:rsidR="00D965C9" w:rsidRPr="00025957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2.1pt;height:13pt" o:ole="">
            <v:imagedata r:id="rId10" o:title=""/>
          </v:shape>
          <o:OLEObject Type="Embed" ProgID="Equation.DSMT4" ShapeID="_x0000_i1035" DrawAspect="Content" ObjectID="_1547763765" r:id="rId11"/>
        </w:object>
      </w:r>
      <w:r w:rsidR="0096595C">
        <w:rPr>
          <w:rFonts w:hint="eastAsia"/>
        </w:rPr>
        <w:t>，</w:t>
      </w:r>
      <w:r w:rsidR="00CD7BB0">
        <w:rPr>
          <w:rFonts w:hint="eastAsia"/>
        </w:rPr>
        <w:t>其内部空间记为</w:t>
      </w:r>
      <w:r w:rsidR="00CD7BB0" w:rsidRPr="00CD7BB0">
        <w:rPr>
          <w:position w:val="-6"/>
        </w:rPr>
        <w:object w:dxaOrig="240" w:dyaOrig="279">
          <v:shape id="_x0000_i1039" type="#_x0000_t75" style="width:12.1pt;height:13.9pt" o:ole="">
            <v:imagedata r:id="rId12" o:title=""/>
          </v:shape>
          <o:OLEObject Type="Embed" ProgID="Equation.DSMT4" ShapeID="_x0000_i1039" DrawAspect="Content" ObjectID="_1547763766" r:id="rId13"/>
        </w:object>
      </w:r>
      <w:r w:rsidR="0096595C">
        <w:rPr>
          <w:rFonts w:hint="eastAsia"/>
        </w:rPr>
        <w:t>．</w:t>
      </w:r>
      <w:r w:rsidR="00CD7BB0">
        <w:rPr>
          <w:rFonts w:hint="eastAsia"/>
        </w:rPr>
        <w:t>以向外为正方向</w:t>
      </w:r>
      <w:r w:rsidR="0096595C">
        <w:rPr>
          <w:rFonts w:hint="eastAsia"/>
        </w:rPr>
        <w:t>，</w:t>
      </w:r>
      <w:r w:rsidR="00CD7BB0">
        <w:rPr>
          <w:rFonts w:hint="eastAsia"/>
        </w:rPr>
        <w:t>矢量场过闭合</w:t>
      </w:r>
      <w:r w:rsidR="00E8435E">
        <w:rPr>
          <w:rFonts w:hint="eastAsia"/>
        </w:rPr>
        <w:t>曲面的</w:t>
      </w:r>
      <w:r>
        <w:rPr>
          <w:rFonts w:hint="eastAsia"/>
        </w:rPr>
        <w:t>通量</w:t>
      </w:r>
      <w:r w:rsidR="0096595C">
        <w:rPr>
          <w:rFonts w:hint="eastAsia"/>
        </w:rPr>
        <w:t>，</w:t>
      </w:r>
      <w:r w:rsidR="00FB6D4E">
        <w:rPr>
          <w:rFonts w:hint="eastAsia"/>
        </w:rPr>
        <w:t>可以用以下面积分表示</w:t>
      </w:r>
      <w:r w:rsidR="0096595C">
        <w:rPr>
          <w:rFonts w:hint="eastAsia"/>
        </w:rPr>
        <w:t>，</w:t>
      </w:r>
      <w:r w:rsidR="00FB6D4E">
        <w:rPr>
          <w:rFonts w:hint="eastAsia"/>
        </w:rPr>
        <w:t>积分范围</w:t>
      </w:r>
      <w:r w:rsidR="0032692E">
        <w:rPr>
          <w:rFonts w:hint="eastAsia"/>
        </w:rPr>
        <w:t>默认</w:t>
      </w:r>
      <w:r w:rsidR="006F1856">
        <w:rPr>
          <w:rFonts w:hint="eastAsia"/>
        </w:rPr>
        <w:t>为</w:t>
      </w:r>
      <w:r w:rsidR="00FB6D4E" w:rsidRPr="00025957">
        <w:rPr>
          <w:position w:val="-4"/>
        </w:rPr>
        <w:object w:dxaOrig="240" w:dyaOrig="260">
          <v:shape id="_x0000_i1140" type="#_x0000_t75" style="width:12.1pt;height:13pt" o:ole="">
            <v:imagedata r:id="rId10" o:title=""/>
          </v:shape>
          <o:OLEObject Type="Embed" ProgID="Equation.DSMT4" ShapeID="_x0000_i1140" DrawAspect="Content" ObjectID="_1547763767" r:id="rId14"/>
        </w:object>
      </w:r>
    </w:p>
    <w:p w:rsidR="00843393" w:rsidRDefault="00CD7BB0" w:rsidP="00843393">
      <w:pPr>
        <w:jc w:val="center"/>
      </w:pPr>
      <w:r w:rsidRPr="00CD7BB0">
        <w:rPr>
          <w:position w:val="-16"/>
        </w:rPr>
        <w:object w:dxaOrig="1240" w:dyaOrig="440">
          <v:shape id="_x0000_i1044" type="#_x0000_t75" style="width:62pt;height:22.1pt" o:ole="">
            <v:imagedata r:id="rId15" o:title=""/>
          </v:shape>
          <o:OLEObject Type="Embed" ProgID="Equation.DSMT4" ShapeID="_x0000_i1044" DrawAspect="Content" ObjectID="_1547763768" r:id="rId16"/>
        </w:object>
      </w:r>
      <w:r>
        <w:t xml:space="preserve"> </w:t>
      </w:r>
    </w:p>
    <w:p w:rsidR="00787E61" w:rsidRDefault="00787E61" w:rsidP="0066760E">
      <w:r>
        <w:rPr>
          <w:rFonts w:hint="eastAsia"/>
        </w:rPr>
        <w:t>现在我们把该曲面</w:t>
      </w:r>
      <w:r w:rsidR="007C7BB3">
        <w:rPr>
          <w:rFonts w:hint="eastAsia"/>
        </w:rPr>
        <w:t>以</w:t>
      </w:r>
      <w:r w:rsidR="00EC787A">
        <w:rPr>
          <w:rFonts w:hint="eastAsia"/>
        </w:rPr>
        <w:t>其内部一</w:t>
      </w:r>
      <w:r w:rsidR="007C7BB3">
        <w:rPr>
          <w:rFonts w:hint="eastAsia"/>
        </w:rPr>
        <w:t>点</w:t>
      </w:r>
      <w:r w:rsidR="007C7BB3" w:rsidRPr="00025957">
        <w:rPr>
          <w:position w:val="-4"/>
        </w:rPr>
        <w:object w:dxaOrig="200" w:dyaOrig="260">
          <v:shape id="_x0000_i1052" type="#_x0000_t75" style="width:10pt;height:13pt" o:ole="">
            <v:imagedata r:id="rId17" o:title=""/>
          </v:shape>
          <o:OLEObject Type="Embed" ProgID="Equation.DSMT4" ShapeID="_x0000_i1052" DrawAspect="Content" ObjectID="_1547763769" r:id="rId18"/>
        </w:object>
      </w:r>
      <w:r w:rsidR="007C7BB3">
        <w:rPr>
          <w:rFonts w:hint="eastAsia"/>
        </w:rPr>
        <w:t>为中心</w:t>
      </w:r>
      <w:r w:rsidR="00E8435E">
        <w:rPr>
          <w:rFonts w:hint="eastAsia"/>
        </w:rPr>
        <w:t>不断</w:t>
      </w:r>
      <w:r w:rsidR="0096595C">
        <w:rPr>
          <w:rFonts w:hint="eastAsia"/>
        </w:rPr>
        <w:t>按比例</w:t>
      </w:r>
      <w:r w:rsidR="00E8435E">
        <w:rPr>
          <w:rFonts w:hint="eastAsia"/>
        </w:rPr>
        <w:t>缩小</w:t>
      </w:r>
      <w:r w:rsidR="0096595C">
        <w:rPr>
          <w:rFonts w:hint="eastAsia"/>
        </w:rPr>
        <w:t>，</w:t>
      </w:r>
      <w:r w:rsidR="00E8435E">
        <w:rPr>
          <w:rFonts w:hint="eastAsia"/>
        </w:rPr>
        <w:t>若</w:t>
      </w:r>
      <w:r>
        <w:rPr>
          <w:rFonts w:hint="eastAsia"/>
        </w:rPr>
        <w:t>通量与体积</w:t>
      </w:r>
      <w:r w:rsidR="007E1092" w:rsidRPr="007E1092">
        <w:rPr>
          <w:position w:val="-6"/>
        </w:rPr>
        <w:object w:dxaOrig="240" w:dyaOrig="279">
          <v:shape id="_x0000_i1048" type="#_x0000_t75" style="width:12.1pt;height:13.9pt" o:ole="">
            <v:imagedata r:id="rId19" o:title=""/>
          </v:shape>
          <o:OLEObject Type="Embed" ProgID="Equation.DSMT4" ShapeID="_x0000_i1048" DrawAspect="Content" ObjectID="_1547763770" r:id="rId20"/>
        </w:object>
      </w:r>
      <w:r>
        <w:rPr>
          <w:rFonts w:hint="eastAsia"/>
        </w:rPr>
        <w:t>的比值存在极限</w:t>
      </w:r>
      <w:r w:rsidR="0096595C">
        <w:rPr>
          <w:rFonts w:hint="eastAsia"/>
        </w:rPr>
        <w:t>，</w:t>
      </w:r>
      <w:r>
        <w:rPr>
          <w:rFonts w:hint="eastAsia"/>
        </w:rPr>
        <w:t>就把该</w:t>
      </w:r>
      <w:r w:rsidR="00021903">
        <w:rPr>
          <w:rFonts w:hint="eastAsia"/>
        </w:rPr>
        <w:t>极限</w:t>
      </w:r>
      <w:r>
        <w:rPr>
          <w:rFonts w:hint="eastAsia"/>
        </w:rPr>
        <w:t>叫做</w:t>
      </w:r>
      <w:r w:rsidR="007E1092">
        <w:rPr>
          <w:rFonts w:hint="eastAsia"/>
        </w:rPr>
        <w:t>该点的</w:t>
      </w:r>
      <w:r w:rsidRPr="00821C9C">
        <w:rPr>
          <w:rFonts w:hint="eastAsia"/>
          <w:b/>
        </w:rPr>
        <w:t>散度</w:t>
      </w:r>
      <w:r w:rsidR="0096595C">
        <w:rPr>
          <w:rFonts w:hint="eastAsia"/>
        </w:rPr>
        <w:t>，</w:t>
      </w:r>
      <w:r w:rsidR="00327C3E">
        <w:rPr>
          <w:rFonts w:hint="eastAsia"/>
        </w:rPr>
        <w:t>用</w:t>
      </w:r>
      <w:r w:rsidR="00327C3E">
        <w:rPr>
          <w:rFonts w:hint="eastAsia"/>
        </w:rPr>
        <w:t>Del</w:t>
      </w:r>
      <w:r w:rsidR="00327C3E">
        <w:t xml:space="preserve"> </w:t>
      </w:r>
      <w:r w:rsidR="00327C3E">
        <w:rPr>
          <w:rFonts w:hint="eastAsia"/>
        </w:rPr>
        <w:t>算符记为（下文将介绍）</w:t>
      </w:r>
    </w:p>
    <w:bookmarkStart w:id="0" w:name="MTBlankEqn"/>
    <w:p w:rsidR="00787E61" w:rsidRDefault="00327C3E" w:rsidP="00ED7EA1">
      <w:pPr>
        <w:jc w:val="center"/>
      </w:pPr>
      <w:r w:rsidRPr="00787E61">
        <w:rPr>
          <w:position w:val="-24"/>
        </w:rPr>
        <w:object w:dxaOrig="1640" w:dyaOrig="620">
          <v:shape id="_x0000_i1303" type="#_x0000_t75" style="width:82.3pt;height:31.15pt" o:ole="">
            <v:imagedata r:id="rId21" o:title=""/>
          </v:shape>
          <o:OLEObject Type="Embed" ProgID="Equation.DSMT4" ShapeID="_x0000_i1303" DrawAspect="Content" ObjectID="_1547763771" r:id="rId22"/>
        </w:object>
      </w:r>
      <w:bookmarkEnd w:id="0"/>
    </w:p>
    <w:p w:rsidR="00ED7EA1" w:rsidRDefault="00ED7EA1" w:rsidP="00ED7EA1">
      <w:r>
        <w:rPr>
          <w:rFonts w:hint="eastAsia"/>
        </w:rPr>
        <w:t>若场的分布连续且光滑</w:t>
      </w:r>
      <w:r w:rsidR="0096595C">
        <w:rPr>
          <w:rFonts w:hint="eastAsia"/>
        </w:rPr>
        <w:t>，</w:t>
      </w:r>
      <w:r>
        <w:rPr>
          <w:rFonts w:hint="eastAsia"/>
        </w:rPr>
        <w:t>则该极限</w:t>
      </w:r>
      <w:r w:rsidR="00D4470E">
        <w:rPr>
          <w:rFonts w:hint="eastAsia"/>
        </w:rPr>
        <w:t>处处</w:t>
      </w:r>
      <w:r>
        <w:rPr>
          <w:rFonts w:hint="eastAsia"/>
        </w:rPr>
        <w:t>存在且与曲面的形状无关（不证明</w:t>
      </w:r>
      <w:r w:rsidR="0096595C">
        <w:rPr>
          <w:rFonts w:hint="eastAsia"/>
        </w:rPr>
        <w:t>，</w:t>
      </w:r>
      <w:r w:rsidR="002A0937">
        <w:rPr>
          <w:rFonts w:hint="eastAsia"/>
        </w:rPr>
        <w:t>见下例</w:t>
      </w:r>
      <w:r>
        <w:rPr>
          <w:rFonts w:hint="eastAsia"/>
        </w:rPr>
        <w:t>）</w:t>
      </w:r>
      <w:r w:rsidR="0096595C">
        <w:rPr>
          <w:rFonts w:hint="eastAsia"/>
        </w:rPr>
        <w:t>，</w:t>
      </w:r>
      <w:r w:rsidR="007442E4">
        <w:rPr>
          <w:rFonts w:hint="eastAsia"/>
        </w:rPr>
        <w:t>我们就得到了矢量场的散度场（标量场）</w:t>
      </w:r>
      <w:r w:rsidR="0096595C">
        <w:rPr>
          <w:rFonts w:hint="eastAsia"/>
        </w:rPr>
        <w:t>．</w:t>
      </w:r>
    </w:p>
    <w:p w:rsidR="00C31754" w:rsidRDefault="00C31754" w:rsidP="00ED7EA1"/>
    <w:p w:rsidR="00C31754" w:rsidRDefault="00C31754" w:rsidP="00ED7EA1">
      <w:pPr>
        <w:rPr>
          <w:rFonts w:hint="eastAsia"/>
        </w:rPr>
      </w:pPr>
      <w:r w:rsidRPr="00821C9C">
        <w:rPr>
          <w:rFonts w:hint="eastAsia"/>
          <w:b/>
        </w:rPr>
        <w:t>例一</w:t>
      </w:r>
      <w:r>
        <w:rPr>
          <w:rFonts w:hint="eastAsia"/>
        </w:rPr>
        <w:t>：</w:t>
      </w:r>
      <w:r w:rsidR="007D050A">
        <w:rPr>
          <w:rFonts w:hint="eastAsia"/>
        </w:rPr>
        <w:t>假设密度不变的水以匀速流动</w:t>
      </w:r>
      <w:r w:rsidR="0096595C">
        <w:rPr>
          <w:rFonts w:hint="eastAsia"/>
        </w:rPr>
        <w:t>，</w:t>
      </w:r>
      <w:r w:rsidR="007D050A">
        <w:rPr>
          <w:rFonts w:hint="eastAsia"/>
        </w:rPr>
        <w:t>流密度</w:t>
      </w:r>
      <w:r w:rsidR="007D050A" w:rsidRPr="007D050A">
        <w:rPr>
          <w:position w:val="-10"/>
        </w:rPr>
        <w:object w:dxaOrig="220" w:dyaOrig="360">
          <v:shape id="_x0000_i1142" type="#_x0000_t75" style="width:10.9pt;height:18.15pt" o:ole="">
            <v:imagedata r:id="rId23" o:title=""/>
          </v:shape>
          <o:OLEObject Type="Embed" ProgID="Equation.DSMT4" ShapeID="_x0000_i1142" DrawAspect="Content" ObjectID="_1547763772" r:id="rId24"/>
        </w:object>
      </w:r>
      <w:r w:rsidR="007D050A">
        <w:rPr>
          <w:rFonts w:hint="eastAsia"/>
        </w:rPr>
        <w:t>构成的场</w:t>
      </w:r>
      <w:r w:rsidR="006545CB">
        <w:rPr>
          <w:rFonts w:hint="eastAsia"/>
        </w:rPr>
        <w:t>为恒定</w:t>
      </w:r>
      <w:r>
        <w:rPr>
          <w:rFonts w:hint="eastAsia"/>
        </w:rPr>
        <w:t>场</w:t>
      </w:r>
      <w:r w:rsidR="0096595C">
        <w:rPr>
          <w:rFonts w:hint="eastAsia"/>
        </w:rPr>
        <w:t>．</w:t>
      </w:r>
      <w:r>
        <w:rPr>
          <w:rFonts w:hint="eastAsia"/>
        </w:rPr>
        <w:t>对于任</w:t>
      </w:r>
      <w:r w:rsidR="00E8435E">
        <w:rPr>
          <w:rFonts w:hint="eastAsia"/>
        </w:rPr>
        <w:t>何一个闭合曲面</w:t>
      </w:r>
      <w:r w:rsidR="0096595C">
        <w:rPr>
          <w:rFonts w:hint="eastAsia"/>
        </w:rPr>
        <w:t>，</w:t>
      </w:r>
      <w:r w:rsidR="00E8435E">
        <w:rPr>
          <w:rFonts w:hint="eastAsia"/>
        </w:rPr>
        <w:t>流入的流量（负值）和流出的流量（正值）一样多</w:t>
      </w:r>
      <w:r w:rsidR="0096595C">
        <w:rPr>
          <w:rFonts w:hint="eastAsia"/>
        </w:rPr>
        <w:t>，</w:t>
      </w:r>
      <w:r>
        <w:rPr>
          <w:rFonts w:hint="eastAsia"/>
        </w:rPr>
        <w:t>通量为零</w:t>
      </w:r>
      <w:r w:rsidR="0096595C">
        <w:rPr>
          <w:rFonts w:hint="eastAsia"/>
        </w:rPr>
        <w:t>．</w:t>
      </w:r>
    </w:p>
    <w:p w:rsidR="00732804" w:rsidRPr="00732804" w:rsidRDefault="00732804" w:rsidP="00ED7EA1"/>
    <w:p w:rsidR="00B97585" w:rsidRDefault="00187EE5" w:rsidP="00ED7EA1">
      <w:pPr>
        <w:rPr>
          <w:rFonts w:hint="eastAsia"/>
        </w:rPr>
      </w:pPr>
      <w:r w:rsidRPr="00821C9C">
        <w:rPr>
          <w:rFonts w:hint="eastAsia"/>
          <w:b/>
        </w:rPr>
        <w:t>例二</w:t>
      </w:r>
      <w:r>
        <w:rPr>
          <w:rFonts w:hint="eastAsia"/>
        </w:rPr>
        <w:t>：在例一中</w:t>
      </w:r>
      <w:r w:rsidR="0096595C">
        <w:rPr>
          <w:rFonts w:hint="eastAsia"/>
        </w:rPr>
        <w:t>，</w:t>
      </w:r>
      <w:r>
        <w:rPr>
          <w:rFonts w:hint="eastAsia"/>
        </w:rPr>
        <w:t>假设水的</w:t>
      </w:r>
      <w:r w:rsidR="00863FFC">
        <w:rPr>
          <w:rFonts w:hint="eastAsia"/>
        </w:rPr>
        <w:t>（质量）</w:t>
      </w:r>
      <w:r w:rsidR="00D25E17">
        <w:rPr>
          <w:rFonts w:hint="eastAsia"/>
        </w:rPr>
        <w:t>流密度</w:t>
      </w:r>
      <w:r>
        <w:rPr>
          <w:rFonts w:hint="eastAsia"/>
        </w:rPr>
        <w:t>场</w:t>
      </w:r>
      <w:r w:rsidR="00732804">
        <w:rPr>
          <w:rFonts w:hint="eastAsia"/>
        </w:rPr>
        <w:t>与</w:t>
      </w:r>
      <w:r w:rsidR="00732804" w:rsidRPr="00732804">
        <w:rPr>
          <w:position w:val="-6"/>
        </w:rPr>
        <w:object w:dxaOrig="200" w:dyaOrig="220">
          <v:shape id="_x0000_i1198" type="#_x0000_t75" style="width:10pt;height:10.9pt" o:ole="">
            <v:imagedata r:id="rId25" o:title=""/>
          </v:shape>
          <o:OLEObject Type="Embed" ProgID="Equation.DSMT4" ShapeID="_x0000_i1198" DrawAspect="Content" ObjectID="_1547763773" r:id="rId26"/>
        </w:object>
      </w:r>
      <w:r w:rsidR="00732804">
        <w:rPr>
          <w:rFonts w:hint="eastAsia"/>
        </w:rPr>
        <w:t>坐标成正比</w:t>
      </w:r>
      <w:r w:rsidR="0096595C">
        <w:rPr>
          <w:rFonts w:hint="eastAsia"/>
        </w:rPr>
        <w:t>，</w:t>
      </w:r>
      <w:r w:rsidR="00DF2E64" w:rsidRPr="00DF2E64">
        <w:rPr>
          <w:position w:val="-12"/>
        </w:rPr>
        <w:object w:dxaOrig="1520" w:dyaOrig="380">
          <v:shape id="_x0000_i1231" type="#_x0000_t75" style="width:75.95pt;height:19.05pt" o:ole="">
            <v:imagedata r:id="rId27" o:title=""/>
          </v:shape>
          <o:OLEObject Type="Embed" ProgID="Equation.DSMT4" ShapeID="_x0000_i1231" DrawAspect="Content" ObjectID="_1547763774" r:id="rId28"/>
        </w:object>
      </w:r>
      <w:r w:rsidR="001B0656">
        <w:rPr>
          <w:rFonts w:hint="eastAsia"/>
        </w:rPr>
        <w:t>（</w:t>
      </w:r>
      <w:r w:rsidR="00A26A51" w:rsidRPr="00A26A51">
        <w:rPr>
          <w:position w:val="-6"/>
        </w:rPr>
        <w:object w:dxaOrig="240" w:dyaOrig="220">
          <v:shape id="_x0000_i1214" type="#_x0000_t75" style="width:12.1pt;height:10.9pt" o:ole="">
            <v:imagedata r:id="rId29" o:title=""/>
          </v:shape>
          <o:OLEObject Type="Embed" ProgID="Equation.DSMT4" ShapeID="_x0000_i1214" DrawAspect="Content" ObjectID="_1547763775" r:id="rId30"/>
        </w:object>
      </w:r>
      <w:r w:rsidR="00A26A51">
        <w:rPr>
          <w:rFonts w:hint="eastAsia"/>
        </w:rPr>
        <w:t>为</w:t>
      </w:r>
      <w:r w:rsidR="001B0656">
        <w:rPr>
          <w:rFonts w:hint="eastAsia"/>
        </w:rPr>
        <w:t>常数）</w:t>
      </w:r>
      <w:r w:rsidR="0096595C">
        <w:rPr>
          <w:rFonts w:hint="eastAsia"/>
        </w:rPr>
        <w:t>，</w:t>
      </w:r>
      <w:r w:rsidR="002D714E">
        <w:rPr>
          <w:rFonts w:hint="eastAsia"/>
        </w:rPr>
        <w:t>那么取一个边长为</w:t>
      </w:r>
      <w:r w:rsidR="002D714E" w:rsidRPr="002D714E">
        <w:rPr>
          <w:position w:val="-6"/>
        </w:rPr>
        <w:object w:dxaOrig="200" w:dyaOrig="279">
          <v:shape id="_x0000_i1150" type="#_x0000_t75" style="width:10pt;height:13.9pt" o:ole="">
            <v:imagedata r:id="rId31" o:title=""/>
          </v:shape>
          <o:OLEObject Type="Embed" ProgID="Equation.DSMT4" ShapeID="_x0000_i1150" DrawAspect="Content" ObjectID="_1547763776" r:id="rId32"/>
        </w:object>
      </w:r>
      <w:r w:rsidR="002D714E">
        <w:rPr>
          <w:rFonts w:hint="eastAsia"/>
        </w:rPr>
        <w:t>的立方体</w:t>
      </w:r>
      <w:r w:rsidR="0096595C">
        <w:rPr>
          <w:rFonts w:hint="eastAsia"/>
        </w:rPr>
        <w:t>，</w:t>
      </w:r>
      <w:r w:rsidR="002D714E">
        <w:rPr>
          <w:rFonts w:hint="eastAsia"/>
        </w:rPr>
        <w:t>从左侧的流量为</w:t>
      </w:r>
      <w:r w:rsidR="00DF2E64" w:rsidRPr="00A26A51">
        <w:rPr>
          <w:position w:val="-12"/>
        </w:rPr>
        <w:object w:dxaOrig="1920" w:dyaOrig="380">
          <v:shape id="_x0000_i1233" type="#_x0000_t75" style="width:95.9pt;height:19.05pt" o:ole="">
            <v:imagedata r:id="rId33" o:title=""/>
          </v:shape>
          <o:OLEObject Type="Embed" ProgID="Equation.DSMT4" ShapeID="_x0000_i1233" DrawAspect="Content" ObjectID="_1547763777" r:id="rId34"/>
        </w:object>
      </w:r>
      <w:r w:rsidR="0096595C">
        <w:rPr>
          <w:rFonts w:hint="eastAsia"/>
        </w:rPr>
        <w:t>，</w:t>
      </w:r>
      <w:r w:rsidR="002D714E">
        <w:rPr>
          <w:rFonts w:hint="eastAsia"/>
        </w:rPr>
        <w:t>右侧的流量为</w:t>
      </w:r>
      <w:r w:rsidR="00DF2E64" w:rsidRPr="00A26A51">
        <w:rPr>
          <w:position w:val="-12"/>
        </w:rPr>
        <w:object w:dxaOrig="2260" w:dyaOrig="380">
          <v:shape id="_x0000_i1235" type="#_x0000_t75" style="width:113.15pt;height:19.05pt" o:ole="">
            <v:imagedata r:id="rId35" o:title=""/>
          </v:shape>
          <o:OLEObject Type="Embed" ProgID="Equation.DSMT4" ShapeID="_x0000_i1235" DrawAspect="Content" ObjectID="_1547763778" r:id="rId36"/>
        </w:object>
      </w:r>
      <w:r w:rsidR="0096595C">
        <w:rPr>
          <w:rFonts w:hint="eastAsia"/>
        </w:rPr>
        <w:t>，</w:t>
      </w:r>
      <w:r w:rsidR="002D714E">
        <w:rPr>
          <w:rFonts w:hint="eastAsia"/>
        </w:rPr>
        <w:t>其余四面没有流量</w:t>
      </w:r>
      <w:r w:rsidR="0096595C">
        <w:rPr>
          <w:rFonts w:hint="eastAsia"/>
        </w:rPr>
        <w:t>，</w:t>
      </w:r>
      <w:r w:rsidR="002D714E">
        <w:rPr>
          <w:rFonts w:hint="eastAsia"/>
        </w:rPr>
        <w:t>总流量为</w:t>
      </w:r>
      <w:r w:rsidR="002D714E">
        <w:t xml:space="preserve"> </w:t>
      </w:r>
      <w:r w:rsidR="00A26A51" w:rsidRPr="00A26A51">
        <w:rPr>
          <w:position w:val="-6"/>
        </w:rPr>
        <w:object w:dxaOrig="1440" w:dyaOrig="320">
          <v:shape id="_x0000_i1222" type="#_x0000_t75" style="width:1in;height:16.05pt" o:ole="">
            <v:imagedata r:id="rId37" o:title=""/>
          </v:shape>
          <o:OLEObject Type="Embed" ProgID="Equation.DSMT4" ShapeID="_x0000_i1222" DrawAspect="Content" ObjectID="_1547763779" r:id="rId38"/>
        </w:object>
      </w:r>
      <w:r w:rsidR="0096595C">
        <w:rPr>
          <w:rFonts w:hint="eastAsia"/>
        </w:rPr>
        <w:t>．</w:t>
      </w:r>
      <w:r w:rsidR="00A26A51">
        <w:rPr>
          <w:rFonts w:hint="eastAsia"/>
        </w:rPr>
        <w:t>根据定义</w:t>
      </w:r>
      <w:r w:rsidR="0096595C">
        <w:rPr>
          <w:rFonts w:hint="eastAsia"/>
        </w:rPr>
        <w:t>，</w:t>
      </w:r>
      <w:r w:rsidR="00732804">
        <w:rPr>
          <w:rFonts w:hint="eastAsia"/>
        </w:rPr>
        <w:t>水流的</w:t>
      </w:r>
      <w:r w:rsidR="00F46038">
        <w:rPr>
          <w:rFonts w:hint="eastAsia"/>
        </w:rPr>
        <w:t>散度处处为</w:t>
      </w:r>
      <w:r w:rsidR="00A26A51" w:rsidRPr="00A26A51">
        <w:rPr>
          <w:position w:val="-6"/>
        </w:rPr>
        <w:object w:dxaOrig="240" w:dyaOrig="220">
          <v:shape id="_x0000_i1225" type="#_x0000_t75" style="width:12.1pt;height:10.9pt" o:ole="">
            <v:imagedata r:id="rId39" o:title=""/>
          </v:shape>
          <o:OLEObject Type="Embed" ProgID="Equation.DSMT4" ShapeID="_x0000_i1225" DrawAspect="Content" ObjectID="_1547763780" r:id="rId40"/>
        </w:object>
      </w:r>
      <w:r w:rsidR="0096595C">
        <w:rPr>
          <w:rFonts w:hint="eastAsia"/>
        </w:rPr>
        <w:t>．</w:t>
      </w:r>
      <w:r w:rsidR="00DF2E64">
        <w:rPr>
          <w:rFonts w:hint="eastAsia"/>
        </w:rPr>
        <w:t>分析可发现该水流中单位体积单位时间</w:t>
      </w:r>
      <w:r w:rsidR="00AE3DE6">
        <w:rPr>
          <w:rFonts w:hint="eastAsia"/>
        </w:rPr>
        <w:t>必然</w:t>
      </w:r>
      <w:r w:rsidR="00DF2E64">
        <w:rPr>
          <w:rFonts w:hint="eastAsia"/>
        </w:rPr>
        <w:t>会凭空产生质量为</w:t>
      </w:r>
      <w:r w:rsidR="00DF2E64" w:rsidRPr="00DF2E64">
        <w:rPr>
          <w:position w:val="-6"/>
        </w:rPr>
        <w:object w:dxaOrig="240" w:dyaOrig="220">
          <v:shape id="_x0000_i1249" type="#_x0000_t75" style="width:12.1pt;height:10.9pt" o:ole="">
            <v:imagedata r:id="rId41" o:title=""/>
          </v:shape>
          <o:OLEObject Type="Embed" ProgID="Equation.DSMT4" ShapeID="_x0000_i1249" DrawAspect="Content" ObjectID="_1547763781" r:id="rId42"/>
        </w:object>
      </w:r>
      <w:r w:rsidR="00DF2E64">
        <w:rPr>
          <w:rFonts w:hint="eastAsia"/>
        </w:rPr>
        <w:t>的水</w:t>
      </w:r>
      <w:r w:rsidR="0001162A">
        <w:rPr>
          <w:rFonts w:hint="eastAsia"/>
        </w:rPr>
        <w:t>（</w:t>
      </w:r>
      <w:r w:rsidR="0001162A">
        <w:rPr>
          <w:rFonts w:hint="eastAsia"/>
        </w:rPr>
        <w:t>虽然实际中这是不可能的</w:t>
      </w:r>
      <w:r w:rsidR="0001162A">
        <w:rPr>
          <w:rFonts w:hint="eastAsia"/>
        </w:rPr>
        <w:t>）</w:t>
      </w:r>
      <w:r w:rsidR="0096595C">
        <w:rPr>
          <w:rFonts w:hint="eastAsia"/>
        </w:rPr>
        <w:t>．</w:t>
      </w:r>
      <w:r w:rsidR="00403B4E">
        <w:rPr>
          <w:rFonts w:hint="eastAsia"/>
        </w:rPr>
        <w:t>所以散度也叫</w:t>
      </w:r>
      <w:r w:rsidR="006B1992" w:rsidRPr="00282731">
        <w:rPr>
          <w:rFonts w:hint="eastAsia"/>
          <w:b/>
        </w:rPr>
        <w:t>源密度</w:t>
      </w:r>
      <w:r w:rsidR="0096595C">
        <w:rPr>
          <w:rFonts w:hint="eastAsia"/>
        </w:rPr>
        <w:t>．</w:t>
      </w:r>
    </w:p>
    <w:p w:rsidR="00187EE5" w:rsidRDefault="00187EE5" w:rsidP="00ED7EA1">
      <w:pPr>
        <w:rPr>
          <w:rFonts w:hint="eastAsia"/>
        </w:rPr>
      </w:pPr>
    </w:p>
    <w:p w:rsidR="00636D94" w:rsidRDefault="00636D94" w:rsidP="00ED7EA1"/>
    <w:p w:rsidR="008F418C" w:rsidRPr="00A432B5" w:rsidRDefault="00A432B5" w:rsidP="00ED7EA1">
      <w:pPr>
        <w:rPr>
          <w:b/>
        </w:rPr>
      </w:pPr>
      <w:r w:rsidRPr="00A432B5">
        <w:rPr>
          <w:rFonts w:hint="eastAsia"/>
          <w:b/>
        </w:rPr>
        <w:t>直角坐标系中</w:t>
      </w:r>
      <w:r w:rsidR="008F418C" w:rsidRPr="00A432B5">
        <w:rPr>
          <w:rFonts w:hint="eastAsia"/>
          <w:b/>
        </w:rPr>
        <w:t>的散度</w:t>
      </w:r>
    </w:p>
    <w:p w:rsidR="008F418C" w:rsidRDefault="008F418C" w:rsidP="00ED7EA1">
      <w:pPr>
        <w:rPr>
          <w:rFonts w:hint="eastAsia"/>
        </w:rPr>
      </w:pPr>
    </w:p>
    <w:p w:rsidR="00F8628A" w:rsidRDefault="00F8628A" w:rsidP="00ED7EA1">
      <w:r>
        <w:rPr>
          <w:rFonts w:hint="eastAsia"/>
        </w:rPr>
        <w:t>假设矢量场为</w:t>
      </w:r>
    </w:p>
    <w:p w:rsidR="00F8628A" w:rsidRDefault="00821C9C" w:rsidP="00F8628A">
      <w:pPr>
        <w:jc w:val="center"/>
      </w:pPr>
      <w:r w:rsidRPr="00F8628A">
        <w:rPr>
          <w:position w:val="-14"/>
        </w:rPr>
        <w:object w:dxaOrig="4900" w:dyaOrig="420">
          <v:shape id="_x0000_i1305" type="#_x0000_t75" style="width:245.05pt;height:20.85pt" o:ole="">
            <v:imagedata r:id="rId43" o:title=""/>
          </v:shape>
          <o:OLEObject Type="Embed" ProgID="Equation.DSMT4" ShapeID="_x0000_i1305" DrawAspect="Content" ObjectID="_1547763782" r:id="rId44"/>
        </w:object>
      </w:r>
    </w:p>
    <w:p w:rsidR="00004D6A" w:rsidRDefault="00670900" w:rsidP="00ED7EA1">
      <w:r>
        <w:rPr>
          <w:rFonts w:hint="eastAsia"/>
        </w:rPr>
        <w:t>令闭合曲面为立方体</w:t>
      </w:r>
      <w:r w:rsidR="00142351" w:rsidRPr="00670900">
        <w:rPr>
          <w:position w:val="-10"/>
        </w:rPr>
        <w:object w:dxaOrig="1320" w:dyaOrig="320">
          <v:shape id="_x0000_i1279" type="#_x0000_t75" style="width:65.95pt;height:16.05pt" o:ole="">
            <v:imagedata r:id="rId45" o:title=""/>
          </v:shape>
          <o:OLEObject Type="Embed" ProgID="Equation.DSMT4" ShapeID="_x0000_i1279" DrawAspect="Content" ObjectID="_1547763783" r:id="rId46"/>
        </w:object>
      </w:r>
      <w:r>
        <w:rPr>
          <w:rFonts w:hint="eastAsia"/>
        </w:rPr>
        <w:t>的表面</w:t>
      </w:r>
      <w:r w:rsidR="0096595C">
        <w:rPr>
          <w:rFonts w:hint="eastAsia"/>
        </w:rPr>
        <w:t>．</w:t>
      </w:r>
      <w:r w:rsidR="008F418C">
        <w:rPr>
          <w:rFonts w:hint="eastAsia"/>
        </w:rPr>
        <w:t>先</w:t>
      </w:r>
      <w:r w:rsidR="00F8628A">
        <w:rPr>
          <w:rFonts w:hint="eastAsia"/>
        </w:rPr>
        <w:t>来</w:t>
      </w:r>
      <w:r w:rsidR="008F418C">
        <w:rPr>
          <w:rFonts w:hint="eastAsia"/>
        </w:rPr>
        <w:t>考虑</w:t>
      </w:r>
      <w:r w:rsidR="00CB53F7">
        <w:rPr>
          <w:rFonts w:hint="eastAsia"/>
        </w:rPr>
        <w:t>x</w:t>
      </w:r>
      <w:r w:rsidR="00CB53F7">
        <w:rPr>
          <w:rFonts w:hint="eastAsia"/>
        </w:rPr>
        <w:t>方向</w:t>
      </w:r>
      <w:r w:rsidR="00F4411D">
        <w:rPr>
          <w:rFonts w:hint="eastAsia"/>
        </w:rPr>
        <w:t>两个正方形的通量</w:t>
      </w:r>
      <w:r w:rsidR="00D73DC4" w:rsidRPr="00D73DC4">
        <w:rPr>
          <w:position w:val="-12"/>
        </w:rPr>
        <w:object w:dxaOrig="340" w:dyaOrig="360">
          <v:shape id="_x0000_i1285" type="#_x0000_t75" style="width:16.95pt;height:18.15pt" o:ole="">
            <v:imagedata r:id="rId47" o:title=""/>
          </v:shape>
          <o:OLEObject Type="Embed" ProgID="Equation.DSMT4" ShapeID="_x0000_i1285" DrawAspect="Content" ObjectID="_1547763784" r:id="rId48"/>
        </w:object>
      </w:r>
      <w:r w:rsidR="0096595C">
        <w:rPr>
          <w:rFonts w:hint="eastAsia"/>
        </w:rPr>
        <w:t>，</w:t>
      </w:r>
      <w:r w:rsidR="00004D6A">
        <w:rPr>
          <w:rFonts w:hint="eastAsia"/>
        </w:rPr>
        <w:t>在点</w:t>
      </w:r>
      <w:r w:rsidR="00082776" w:rsidRPr="00082776">
        <w:rPr>
          <w:position w:val="-10"/>
        </w:rPr>
        <w:object w:dxaOrig="920" w:dyaOrig="320">
          <v:shape id="_x0000_i1257" type="#_x0000_t75" style="width:46pt;height:16.05pt" o:ole="">
            <v:imagedata r:id="rId49" o:title=""/>
          </v:shape>
          <o:OLEObject Type="Embed" ProgID="Equation.DSMT4" ShapeID="_x0000_i1257" DrawAspect="Content" ObjectID="_1547763785" r:id="rId50"/>
        </w:object>
      </w:r>
      <w:r w:rsidR="00004D6A">
        <w:rPr>
          <w:rFonts w:hint="eastAsia"/>
        </w:rPr>
        <w:t>附近使用全微分</w:t>
      </w:r>
      <w:r w:rsidR="00082776">
        <w:rPr>
          <w:rFonts w:hint="eastAsia"/>
        </w:rPr>
        <w:t>近似</w:t>
      </w:r>
      <w:r w:rsidR="00F4411D" w:rsidRPr="008F418C">
        <w:rPr>
          <w:position w:val="-12"/>
        </w:rPr>
        <w:object w:dxaOrig="720" w:dyaOrig="360">
          <v:shape id="_x0000_i1283" type="#_x0000_t75" style="width:36pt;height:18.15pt" o:ole="">
            <v:imagedata r:id="rId51" o:title=""/>
          </v:shape>
          <o:OLEObject Type="Embed" ProgID="Equation.DSMT4" ShapeID="_x0000_i1283" DrawAspect="Content" ObjectID="_1547763786" r:id="rId52"/>
        </w:object>
      </w:r>
      <w:r w:rsidR="00004D6A">
        <w:rPr>
          <w:rFonts w:hint="eastAsia"/>
        </w:rPr>
        <w:t>得</w:t>
      </w:r>
      <w:r w:rsidR="00FA06D2">
        <w:rPr>
          <w:rFonts w:hint="eastAsia"/>
        </w:rPr>
        <w:t>（为简便书写</w:t>
      </w:r>
      <w:r w:rsidR="0096595C">
        <w:rPr>
          <w:rFonts w:hint="eastAsia"/>
        </w:rPr>
        <w:t>，</w:t>
      </w:r>
      <w:r w:rsidR="0011023A">
        <w:rPr>
          <w:rFonts w:hint="eastAsia"/>
        </w:rPr>
        <w:t>以下的函数值和偏导</w:t>
      </w:r>
      <w:r w:rsidR="00FA06D2">
        <w:rPr>
          <w:rFonts w:hint="eastAsia"/>
        </w:rPr>
        <w:t>都</w:t>
      </w:r>
      <w:r w:rsidR="00FA06D2">
        <w:rPr>
          <w:rFonts w:hint="eastAsia"/>
        </w:rPr>
        <w:t>默认</w:t>
      </w:r>
      <w:r w:rsidR="00FA06D2">
        <w:rPr>
          <w:rFonts w:hint="eastAsia"/>
        </w:rPr>
        <w:t>在</w:t>
      </w:r>
      <w:r w:rsidR="00821C9C" w:rsidRPr="00025957">
        <w:rPr>
          <w:position w:val="-4"/>
        </w:rPr>
        <w:object w:dxaOrig="200" w:dyaOrig="260">
          <v:shape id="_x0000_i1308" type="#_x0000_t75" style="width:10pt;height:13pt" o:ole="">
            <v:imagedata r:id="rId53" o:title=""/>
          </v:shape>
          <o:OLEObject Type="Embed" ProgID="Equation.DSMT4" ShapeID="_x0000_i1308" DrawAspect="Content" ObjectID="_1547763787" r:id="rId54"/>
        </w:object>
      </w:r>
      <w:r w:rsidR="000B186C">
        <w:rPr>
          <w:rFonts w:hint="eastAsia"/>
        </w:rPr>
        <w:t>处取值</w:t>
      </w:r>
      <w:r w:rsidR="00FA06D2">
        <w:rPr>
          <w:rFonts w:hint="eastAsia"/>
        </w:rPr>
        <w:t>）</w:t>
      </w:r>
    </w:p>
    <w:p w:rsidR="00004D6A" w:rsidRDefault="00821C9C" w:rsidP="00004D6A">
      <w:pPr>
        <w:jc w:val="center"/>
      </w:pPr>
      <w:r w:rsidRPr="00004D6A">
        <w:rPr>
          <w:position w:val="-28"/>
        </w:rPr>
        <w:object w:dxaOrig="5060" w:dyaOrig="660">
          <v:shape id="_x0000_i1312" type="#_x0000_t75" style="width:252.9pt;height:32.95pt" o:ole="">
            <v:imagedata r:id="rId55" o:title=""/>
          </v:shape>
          <o:OLEObject Type="Embed" ProgID="Equation.DSMT4" ShapeID="_x0000_i1312" DrawAspect="Content" ObjectID="_1547763788" r:id="rId56"/>
        </w:object>
      </w:r>
    </w:p>
    <w:p w:rsidR="008F418C" w:rsidRDefault="00D73DC4" w:rsidP="008F418C">
      <w:pPr>
        <w:rPr>
          <w:rFonts w:hint="eastAsia"/>
        </w:rPr>
      </w:pPr>
      <w:r>
        <w:rPr>
          <w:rFonts w:hint="eastAsia"/>
        </w:rPr>
        <w:t>由于只有</w:t>
      </w:r>
      <w:r w:rsidRPr="00D73DC4">
        <w:rPr>
          <w:position w:val="-6"/>
        </w:rPr>
        <w:object w:dxaOrig="200" w:dyaOrig="220">
          <v:shape id="_x0000_i1295" type="#_x0000_t75" style="width:10pt;height:10.9pt" o:ole="">
            <v:imagedata r:id="rId57" o:title=""/>
          </v:shape>
          <o:OLEObject Type="Embed" ProgID="Equation.DSMT4" ShapeID="_x0000_i1295" DrawAspect="Content" ObjectID="_1547763789" r:id="rId58"/>
        </w:object>
      </w:r>
      <w:r>
        <w:rPr>
          <w:rFonts w:hint="eastAsia"/>
        </w:rPr>
        <w:t>方向的场分量对</w:t>
      </w:r>
      <w:r w:rsidRPr="00D73DC4">
        <w:rPr>
          <w:position w:val="-12"/>
        </w:rPr>
        <w:object w:dxaOrig="340" w:dyaOrig="360">
          <v:shape id="_x0000_i1299" type="#_x0000_t75" style="width:16.95pt;height:18.15pt" o:ole="">
            <v:imagedata r:id="rId59" o:title=""/>
          </v:shape>
          <o:OLEObject Type="Embed" ProgID="Equation.DSMT4" ShapeID="_x0000_i1299" DrawAspect="Content" ObjectID="_1547763790" r:id="rId60"/>
        </w:object>
      </w:r>
      <w:r>
        <w:rPr>
          <w:rFonts w:hint="eastAsia"/>
        </w:rPr>
        <w:t>有贡献</w:t>
      </w:r>
      <w:r w:rsidR="0096595C">
        <w:rPr>
          <w:rFonts w:hint="eastAsia"/>
        </w:rPr>
        <w:t>，</w:t>
      </w:r>
    </w:p>
    <w:p w:rsidR="008F418C" w:rsidRDefault="00821C9C" w:rsidP="008F418C">
      <w:pPr>
        <w:jc w:val="center"/>
      </w:pPr>
      <w:r w:rsidRPr="006C209F">
        <w:rPr>
          <w:position w:val="-66"/>
        </w:rPr>
        <w:object w:dxaOrig="7699" w:dyaOrig="1440">
          <v:shape id="_x0000_i1314" type="#_x0000_t75" style="width:384.8pt;height:1in" o:ole="">
            <v:imagedata r:id="rId61" o:title=""/>
          </v:shape>
          <o:OLEObject Type="Embed" ProgID="Equation.DSMT4" ShapeID="_x0000_i1314" DrawAspect="Content" ObjectID="_1547763791" r:id="rId62"/>
        </w:object>
      </w:r>
    </w:p>
    <w:p w:rsidR="008F418C" w:rsidRDefault="008F418C" w:rsidP="008F418C">
      <w:r>
        <w:rPr>
          <w:rFonts w:hint="eastAsia"/>
        </w:rPr>
        <w:t>同理</w:t>
      </w:r>
      <w:r w:rsidR="002C6DD4">
        <w:rPr>
          <w:rFonts w:hint="eastAsia"/>
        </w:rPr>
        <w:t>可以得到另外四个正方形</w:t>
      </w:r>
      <w:r w:rsidR="006C209F">
        <w:rPr>
          <w:rFonts w:hint="eastAsia"/>
        </w:rPr>
        <w:t>的通量</w:t>
      </w:r>
      <w:r w:rsidR="0096595C">
        <w:rPr>
          <w:rFonts w:hint="eastAsia"/>
        </w:rPr>
        <w:t>．</w:t>
      </w:r>
      <w:r w:rsidR="00A432B5">
        <w:rPr>
          <w:rFonts w:hint="eastAsia"/>
        </w:rPr>
        <w:t>六个正方形的</w:t>
      </w:r>
      <w:r w:rsidR="006C209F">
        <w:rPr>
          <w:rFonts w:hint="eastAsia"/>
        </w:rPr>
        <w:t>总通量为</w:t>
      </w:r>
    </w:p>
    <w:p w:rsidR="006C209F" w:rsidRDefault="00821C9C" w:rsidP="006C209F">
      <w:pPr>
        <w:jc w:val="center"/>
      </w:pPr>
      <w:r w:rsidRPr="006C209F">
        <w:rPr>
          <w:position w:val="-32"/>
        </w:rPr>
        <w:object w:dxaOrig="2480" w:dyaOrig="760">
          <v:shape id="_x0000_i1316" type="#_x0000_t75" style="width:124.05pt;height:38.1pt" o:ole="">
            <v:imagedata r:id="rId63" o:title=""/>
          </v:shape>
          <o:OLEObject Type="Embed" ProgID="Equation.DSMT4" ShapeID="_x0000_i1316" DrawAspect="Content" ObjectID="_1547763792" r:id="rId64"/>
        </w:object>
      </w:r>
    </w:p>
    <w:p w:rsidR="00A432B5" w:rsidRDefault="00A432B5" w:rsidP="00A432B5">
      <w:r>
        <w:rPr>
          <w:rFonts w:hint="eastAsia"/>
        </w:rPr>
        <w:t>现在根据定义式</w:t>
      </w:r>
      <w:r>
        <w:rPr>
          <w:rFonts w:hint="eastAsia"/>
        </w:rPr>
        <w:t>*</w:t>
      </w:r>
      <w:r w:rsidR="0096595C">
        <w:rPr>
          <w:rFonts w:hint="eastAsia"/>
        </w:rPr>
        <w:t>，</w:t>
      </w:r>
      <w:r w:rsidR="00601E17">
        <w:rPr>
          <w:rFonts w:hint="eastAsia"/>
        </w:rPr>
        <w:t>得直角坐标中的散度公式</w:t>
      </w:r>
    </w:p>
    <w:p w:rsidR="00A432B5" w:rsidRDefault="00821C9C" w:rsidP="00A432B5">
      <w:pPr>
        <w:jc w:val="center"/>
      </w:pPr>
      <w:r w:rsidRPr="00A432B5">
        <w:rPr>
          <w:position w:val="-28"/>
        </w:rPr>
        <w:object w:dxaOrig="3159" w:dyaOrig="700">
          <v:shape id="_x0000_i1322" type="#_x0000_t75" style="width:157.9pt;height:35.1pt" o:ole="">
            <v:imagedata r:id="rId65" o:title=""/>
          </v:shape>
          <o:OLEObject Type="Embed" ProgID="Equation.DSMT4" ShapeID="_x0000_i1322" DrawAspect="Content" ObjectID="_1547763793" r:id="rId66"/>
        </w:object>
      </w:r>
    </w:p>
    <w:p w:rsidR="00CD38CF" w:rsidRDefault="00CD38CF" w:rsidP="00CD38CF">
      <w:r>
        <w:rPr>
          <w:rFonts w:hint="eastAsia"/>
        </w:rPr>
        <w:t>从形式上</w:t>
      </w:r>
      <w:r w:rsidR="0096595C">
        <w:rPr>
          <w:rFonts w:hint="eastAsia"/>
        </w:rPr>
        <w:t>，</w:t>
      </w:r>
      <w:r>
        <w:rPr>
          <w:rFonts w:hint="eastAsia"/>
        </w:rPr>
        <w:t>我们可以引入一个</w:t>
      </w:r>
      <w:r>
        <w:rPr>
          <w:rFonts w:hint="eastAsia"/>
        </w:rPr>
        <w:t>Del</w:t>
      </w:r>
      <w:r>
        <w:rPr>
          <w:rFonts w:hint="eastAsia"/>
        </w:rPr>
        <w:t>算符</w:t>
      </w:r>
      <w:r w:rsidR="0096595C">
        <w:rPr>
          <w:rFonts w:hint="eastAsia"/>
        </w:rPr>
        <w:t>，</w:t>
      </w:r>
      <w:r>
        <w:rPr>
          <w:rFonts w:hint="eastAsia"/>
        </w:rPr>
        <w:t>在直角坐标系中</w:t>
      </w:r>
      <w:r w:rsidR="00DC71D6">
        <w:rPr>
          <w:rFonts w:hint="eastAsia"/>
        </w:rPr>
        <w:t>的形式为</w:t>
      </w:r>
    </w:p>
    <w:p w:rsidR="00DC71D6" w:rsidRDefault="00DC71D6" w:rsidP="00DC71D6">
      <w:pPr>
        <w:jc w:val="center"/>
      </w:pPr>
      <w:r w:rsidRPr="00DC71D6">
        <w:rPr>
          <w:position w:val="-28"/>
        </w:rPr>
        <w:object w:dxaOrig="2160" w:dyaOrig="660">
          <v:shape id="_x0000_i1131" type="#_x0000_t75" style="width:108pt;height:32.95pt" o:ole="">
            <v:imagedata r:id="rId67" o:title=""/>
          </v:shape>
          <o:OLEObject Type="Embed" ProgID="Equation.DSMT4" ShapeID="_x0000_i1131" DrawAspect="Content" ObjectID="_1547763794" r:id="rId68"/>
        </w:object>
      </w:r>
    </w:p>
    <w:p w:rsidR="00B55948" w:rsidRDefault="00821C9C" w:rsidP="00B55948">
      <w:pPr>
        <w:rPr>
          <w:rFonts w:hint="eastAsia"/>
        </w:rPr>
      </w:pPr>
      <w:r>
        <w:rPr>
          <w:rFonts w:hint="eastAsia"/>
        </w:rPr>
        <w:t>那么</w:t>
      </w:r>
      <w:r w:rsidRPr="00DC71D6">
        <w:rPr>
          <w:position w:val="-10"/>
        </w:rPr>
        <w:object w:dxaOrig="840" w:dyaOrig="380">
          <v:shape id="_x0000_i1326" type="#_x0000_t75" style="width:42.05pt;height:19.05pt" o:ole="">
            <v:imagedata r:id="rId69" o:title=""/>
          </v:shape>
          <o:OLEObject Type="Embed" ProgID="Equation.DSMT4" ShapeID="_x0000_i1326" DrawAspect="Content" ObjectID="_1547763795" r:id="rId70"/>
        </w:object>
      </w:r>
      <w:r>
        <w:rPr>
          <w:rFonts w:hint="eastAsia"/>
        </w:rPr>
        <w:t>从形式上</w:t>
      </w:r>
      <w:r w:rsidR="00DC71D6">
        <w:rPr>
          <w:rFonts w:hint="eastAsia"/>
        </w:rPr>
        <w:t>可以</w:t>
      </w:r>
      <w:r>
        <w:rPr>
          <w:rFonts w:hint="eastAsia"/>
        </w:rPr>
        <w:t>看做</w:t>
      </w:r>
      <w:r w:rsidRPr="00821C9C">
        <w:rPr>
          <w:rFonts w:hint="eastAsia"/>
          <w:b/>
        </w:rPr>
        <w:t>矢量</w:t>
      </w:r>
      <w:r w:rsidR="00DC71D6" w:rsidRPr="00821C9C">
        <w:rPr>
          <w:rFonts w:hint="eastAsia"/>
          <w:b/>
        </w:rPr>
        <w:t>算符</w:t>
      </w:r>
      <w:r w:rsidRPr="00821C9C">
        <w:rPr>
          <w:position w:val="-6"/>
        </w:rPr>
        <w:object w:dxaOrig="240" w:dyaOrig="279">
          <v:shape id="_x0000_i1328" type="#_x0000_t75" style="width:12.1pt;height:13.9pt" o:ole="">
            <v:imagedata r:id="rId71" o:title=""/>
          </v:shape>
          <o:OLEObject Type="Embed" ProgID="Equation.DSMT4" ShapeID="_x0000_i1328" DrawAspect="Content" ObjectID="_1547763796" r:id="rId72"/>
        </w:object>
      </w:r>
      <w:r>
        <w:rPr>
          <w:rFonts w:hint="eastAsia"/>
        </w:rPr>
        <w:t>与某点场矢量</w:t>
      </w:r>
      <w:r w:rsidRPr="00821C9C">
        <w:rPr>
          <w:position w:val="-10"/>
        </w:rPr>
        <w:object w:dxaOrig="540" w:dyaOrig="380">
          <v:shape id="_x0000_i1338" type="#_x0000_t75" style="width:26.9pt;height:19.05pt" o:ole="">
            <v:imagedata r:id="rId73" o:title=""/>
          </v:shape>
          <o:OLEObject Type="Embed" ProgID="Equation.DSMT4" ShapeID="_x0000_i1338" DrawAspect="Content" ObjectID="_1547763797" r:id="rId74"/>
        </w:object>
      </w:r>
      <w:r w:rsidR="00DC71D6">
        <w:rPr>
          <w:rFonts w:hint="eastAsia"/>
        </w:rPr>
        <w:t>的</w:t>
      </w:r>
      <w:r>
        <w:rPr>
          <w:rFonts w:hint="eastAsia"/>
        </w:rPr>
        <w:t>“</w:t>
      </w:r>
      <w:r w:rsidR="00DC71D6">
        <w:rPr>
          <w:rFonts w:hint="eastAsia"/>
        </w:rPr>
        <w:t>点乘</w:t>
      </w:r>
      <w:r>
        <w:rPr>
          <w:rFonts w:hint="eastAsia"/>
        </w:rPr>
        <w:t>”</w:t>
      </w:r>
      <w:r w:rsidR="0096595C">
        <w:rPr>
          <w:rFonts w:hint="eastAsia"/>
        </w:rPr>
        <w:t>．</w:t>
      </w:r>
      <w:r w:rsidR="00B55948">
        <w:rPr>
          <w:rFonts w:hint="eastAsia"/>
        </w:rPr>
        <w:t>显然</w:t>
      </w:r>
      <w:r w:rsidR="00B55948" w:rsidRPr="00B55948">
        <w:rPr>
          <w:position w:val="-6"/>
        </w:rPr>
        <w:object w:dxaOrig="240" w:dyaOrig="279">
          <v:shape id="_x0000_i1340" type="#_x0000_t75" style="width:12.1pt;height:13.9pt" o:ole="">
            <v:imagedata r:id="rId75" o:title=""/>
          </v:shape>
          <o:OLEObject Type="Embed" ProgID="Equation.DSMT4" ShapeID="_x0000_i1340" DrawAspect="Content" ObjectID="_1547763798" r:id="rId76"/>
        </w:object>
      </w:r>
      <w:r w:rsidR="00B55948">
        <w:rPr>
          <w:rFonts w:hint="eastAsia"/>
        </w:rPr>
        <w:t>是一个</w:t>
      </w:r>
      <w:r w:rsidR="00B55948" w:rsidRPr="00B55948">
        <w:rPr>
          <w:rFonts w:hint="eastAsia"/>
          <w:b/>
        </w:rPr>
        <w:t>线性算符</w:t>
      </w:r>
      <w:r w:rsidR="0096595C">
        <w:rPr>
          <w:rFonts w:hint="eastAsia"/>
        </w:rPr>
        <w:t>，</w:t>
      </w:r>
      <w:r w:rsidR="00B55948">
        <w:rPr>
          <w:rFonts w:hint="eastAsia"/>
        </w:rPr>
        <w:t>即多个矢量场的线性组合的散度等于它们分别求散度再线性组合</w:t>
      </w:r>
    </w:p>
    <w:p w:rsidR="00B55948" w:rsidRPr="00B55948" w:rsidRDefault="00B55948" w:rsidP="00B55948">
      <w:pPr>
        <w:jc w:val="center"/>
        <w:rPr>
          <w:rFonts w:hint="eastAsia"/>
        </w:rPr>
      </w:pPr>
      <w:r w:rsidRPr="00B55948">
        <w:rPr>
          <w:position w:val="-12"/>
        </w:rPr>
        <w:object w:dxaOrig="5300" w:dyaOrig="400">
          <v:shape id="_x0000_i1348" type="#_x0000_t75" style="width:265pt;height:19.95pt" o:ole="">
            <v:imagedata r:id="rId77" o:title=""/>
          </v:shape>
          <o:OLEObject Type="Embed" ProgID="Equation.DSMT4" ShapeID="_x0000_i1348" DrawAspect="Content" ObjectID="_1547763799" r:id="rId78"/>
        </w:object>
      </w:r>
    </w:p>
    <w:p w:rsidR="00B55948" w:rsidRDefault="00B55948" w:rsidP="00B55948"/>
    <w:p w:rsidR="00285F6B" w:rsidRPr="00CD38CF" w:rsidRDefault="00285F6B" w:rsidP="00285F6B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3</w:t>
      </w:r>
      <w:r w:rsidR="00F41E8E">
        <w:rPr>
          <w:rFonts w:hint="eastAsia"/>
        </w:rPr>
        <w:t>：自由</w:t>
      </w:r>
      <w:r>
        <w:rPr>
          <w:rFonts w:hint="eastAsia"/>
        </w:rPr>
        <w:t>电场</w:t>
      </w:r>
      <w:r w:rsidR="00D15B0A">
        <w:rPr>
          <w:rFonts w:hint="eastAsia"/>
        </w:rPr>
        <w:t>或引力场</w:t>
      </w:r>
      <w:r>
        <w:rPr>
          <w:rFonts w:hint="eastAsia"/>
        </w:rPr>
        <w:t>的散度为零（也可以引用球坐标中散度的结论）</w:t>
      </w:r>
    </w:p>
    <w:p w:rsidR="00285F6B" w:rsidRDefault="00285F6B" w:rsidP="00B55948"/>
    <w:p w:rsidR="00285F6B" w:rsidRDefault="00285F6B" w:rsidP="00B55948">
      <w:pPr>
        <w:rPr>
          <w:rFonts w:hint="eastAsia"/>
        </w:rPr>
      </w:pPr>
    </w:p>
    <w:p w:rsidR="00B55948" w:rsidRPr="00FD243D" w:rsidRDefault="00FD243D" w:rsidP="00B55948">
      <w:pPr>
        <w:rPr>
          <w:b/>
        </w:rPr>
      </w:pPr>
      <w:r w:rsidRPr="00FD243D">
        <w:rPr>
          <w:rFonts w:hint="eastAsia"/>
          <w:b/>
        </w:rPr>
        <w:t>散度定理</w:t>
      </w:r>
    </w:p>
    <w:p w:rsidR="00ED7EA1" w:rsidRDefault="00ED7EA1" w:rsidP="00ED7EA1"/>
    <w:p w:rsidR="002A7A10" w:rsidRDefault="00ED7EA1" w:rsidP="00ED7EA1">
      <w:r>
        <w:rPr>
          <w:rFonts w:hint="eastAsia"/>
        </w:rPr>
        <w:t>现在来考虑一个有限大的闭合曲面</w:t>
      </w:r>
      <w:r w:rsidR="00BA4415">
        <w:rPr>
          <w:rFonts w:hint="eastAsia"/>
        </w:rPr>
        <w:t>并计算</w:t>
      </w:r>
      <w:r w:rsidR="007F1AE2">
        <w:rPr>
          <w:rFonts w:hint="eastAsia"/>
        </w:rPr>
        <w:t>通量</w:t>
      </w:r>
      <w:r w:rsidR="005B6922" w:rsidRPr="00025957">
        <w:rPr>
          <w:position w:val="-4"/>
        </w:rPr>
        <w:object w:dxaOrig="260" w:dyaOrig="240">
          <v:shape id="_x0000_i1027" type="#_x0000_t75" style="width:13pt;height:12.1pt" o:ole="">
            <v:imagedata r:id="rId79" o:title=""/>
          </v:shape>
          <o:OLEObject Type="Embed" ProgID="Equation.DSMT4" ShapeID="_x0000_i1027" DrawAspect="Content" ObjectID="_1547763800" r:id="rId80"/>
        </w:object>
      </w:r>
      <w:r w:rsidR="0096595C">
        <w:rPr>
          <w:rFonts w:hint="eastAsia"/>
        </w:rPr>
        <w:t>．</w:t>
      </w:r>
      <w:r w:rsidR="005B6922">
        <w:t xml:space="preserve"> </w:t>
      </w:r>
      <w:r w:rsidR="007F1AE2">
        <w:rPr>
          <w:rFonts w:hint="eastAsia"/>
        </w:rPr>
        <w:t>我们先把曲面内的空间</w:t>
      </w:r>
      <w:r>
        <w:rPr>
          <w:rFonts w:hint="eastAsia"/>
        </w:rPr>
        <w:t>划分成许多体积</w:t>
      </w:r>
      <w:r w:rsidR="00390BFE">
        <w:rPr>
          <w:rFonts w:hint="eastAsia"/>
        </w:rPr>
        <w:t>足够小的</w:t>
      </w:r>
      <w:r>
        <w:rPr>
          <w:rFonts w:hint="eastAsia"/>
        </w:rPr>
        <w:t>微元</w:t>
      </w:r>
      <w:r w:rsidR="0096595C">
        <w:rPr>
          <w:rFonts w:hint="eastAsia"/>
        </w:rPr>
        <w:t>，</w:t>
      </w:r>
      <w:r w:rsidR="005B6922">
        <w:rPr>
          <w:rFonts w:hint="eastAsia"/>
        </w:rPr>
        <w:t>第</w:t>
      </w:r>
      <w:proofErr w:type="spellStart"/>
      <w:r w:rsidR="005B6922" w:rsidRPr="005B6922">
        <w:rPr>
          <w:rFonts w:hint="eastAsia"/>
          <w:i/>
        </w:rPr>
        <w:t>i</w:t>
      </w:r>
      <w:proofErr w:type="spellEnd"/>
      <w:r w:rsidR="005B6922">
        <w:rPr>
          <w:rFonts w:hint="eastAsia"/>
        </w:rPr>
        <w:t>个的体积为</w:t>
      </w:r>
      <w:r w:rsidR="00076428" w:rsidRPr="005B6922">
        <w:rPr>
          <w:position w:val="-12"/>
        </w:rPr>
        <w:object w:dxaOrig="240" w:dyaOrig="360">
          <v:shape id="_x0000_i1028" type="#_x0000_t75" style="width:12.1pt;height:17.85pt" o:ole="">
            <v:imagedata r:id="rId81" o:title=""/>
          </v:shape>
          <o:OLEObject Type="Embed" ProgID="Equation.DSMT4" ShapeID="_x0000_i1028" DrawAspect="Content" ObjectID="_1547763801" r:id="rId82"/>
        </w:object>
      </w:r>
      <w:r w:rsidR="0096595C">
        <w:rPr>
          <w:rFonts w:hint="eastAsia"/>
        </w:rPr>
        <w:t>，</w:t>
      </w:r>
      <w:r w:rsidR="007F1AE2">
        <w:rPr>
          <w:rFonts w:hint="eastAsia"/>
        </w:rPr>
        <w:t>通量</w:t>
      </w:r>
      <w:r w:rsidR="005B6922">
        <w:rPr>
          <w:rFonts w:hint="eastAsia"/>
        </w:rPr>
        <w:t>为</w:t>
      </w:r>
      <w:r w:rsidR="00C7220A" w:rsidRPr="005B6922">
        <w:rPr>
          <w:position w:val="-12"/>
        </w:rPr>
        <w:object w:dxaOrig="1500" w:dyaOrig="400">
          <v:shape id="_x0000_i1447" type="#_x0000_t75" style="width:75.05pt;height:19.95pt" o:ole="">
            <v:imagedata r:id="rId83" o:title=""/>
          </v:shape>
          <o:OLEObject Type="Embed" ProgID="Equation.DSMT4" ShapeID="_x0000_i1447" DrawAspect="Content" ObjectID="_1547763802" r:id="rId84"/>
        </w:object>
      </w:r>
      <w:r w:rsidR="0096595C">
        <w:rPr>
          <w:rFonts w:hint="eastAsia"/>
        </w:rPr>
        <w:t>．</w:t>
      </w:r>
      <w:r w:rsidR="00BA4415">
        <w:rPr>
          <w:rFonts w:hint="eastAsia"/>
        </w:rPr>
        <w:t>现在来证明所有小曲面的通量之和等于大曲面的</w:t>
      </w:r>
      <w:r w:rsidR="00076428">
        <w:rPr>
          <w:rFonts w:hint="eastAsia"/>
        </w:rPr>
        <w:t>通量</w:t>
      </w:r>
      <w:r w:rsidR="0096595C">
        <w:rPr>
          <w:rFonts w:hint="eastAsia"/>
        </w:rPr>
        <w:t>．</w:t>
      </w:r>
    </w:p>
    <w:p w:rsidR="002A7A10" w:rsidRDefault="002A7A10" w:rsidP="00ED7EA1"/>
    <w:p w:rsidR="00ED7EA1" w:rsidRDefault="0081278D" w:rsidP="00ED7EA1">
      <w:r>
        <w:rPr>
          <w:rFonts w:hint="eastAsia"/>
        </w:rPr>
        <w:t>图</w:t>
      </w:r>
      <w:r>
        <w:rPr>
          <w:rFonts w:hint="eastAsia"/>
        </w:rPr>
        <w:t>*</w:t>
      </w:r>
      <w:r>
        <w:rPr>
          <w:rFonts w:hint="eastAsia"/>
        </w:rPr>
        <w:t>中</w:t>
      </w:r>
      <w:r w:rsidR="002A7A10">
        <w:rPr>
          <w:rFonts w:hint="eastAsia"/>
        </w:rPr>
        <w:t>所有</w:t>
      </w:r>
      <w:r w:rsidR="00C8179F">
        <w:rPr>
          <w:rFonts w:hint="eastAsia"/>
        </w:rPr>
        <w:t>微元</w:t>
      </w:r>
      <w:r w:rsidR="002A7A10">
        <w:rPr>
          <w:rFonts w:hint="eastAsia"/>
        </w:rPr>
        <w:t>的</w:t>
      </w:r>
      <w:r w:rsidR="00E765FC">
        <w:rPr>
          <w:rFonts w:hint="eastAsia"/>
        </w:rPr>
        <w:t>曲面</w:t>
      </w:r>
      <w:r w:rsidR="002A7A10">
        <w:rPr>
          <w:rFonts w:hint="eastAsia"/>
        </w:rPr>
        <w:t>可</w:t>
      </w:r>
      <w:r w:rsidR="00B72F55">
        <w:rPr>
          <w:rFonts w:hint="eastAsia"/>
        </w:rPr>
        <w:t>划分为两部分</w:t>
      </w:r>
      <w:r w:rsidR="0096595C">
        <w:rPr>
          <w:rFonts w:hint="eastAsia"/>
        </w:rPr>
        <w:t>，</w:t>
      </w:r>
      <w:r w:rsidR="007F1AE2">
        <w:rPr>
          <w:rFonts w:hint="eastAsia"/>
        </w:rPr>
        <w:t>一是</w:t>
      </w:r>
      <w:r w:rsidR="00CF2E7F">
        <w:rPr>
          <w:rFonts w:hint="eastAsia"/>
        </w:rPr>
        <w:t>相邻两个小曲面的边界</w:t>
      </w:r>
      <w:r w:rsidR="00A84547">
        <w:rPr>
          <w:rFonts w:hint="eastAsia"/>
        </w:rPr>
        <w:t>（红色）</w:t>
      </w:r>
      <w:r w:rsidR="0096595C">
        <w:rPr>
          <w:rFonts w:hint="eastAsia"/>
        </w:rPr>
        <w:t>，</w:t>
      </w:r>
      <w:r w:rsidR="007F1AE2">
        <w:rPr>
          <w:rFonts w:hint="eastAsia"/>
        </w:rPr>
        <w:t>二是</w:t>
      </w:r>
      <w:r w:rsidR="00A84547">
        <w:rPr>
          <w:rFonts w:hint="eastAsia"/>
        </w:rPr>
        <w:t>小曲面</w:t>
      </w:r>
      <w:r w:rsidR="007F1AE2">
        <w:rPr>
          <w:rFonts w:hint="eastAsia"/>
        </w:rPr>
        <w:t>与大曲面重合的部分</w:t>
      </w:r>
      <w:r w:rsidR="00A84547">
        <w:rPr>
          <w:rFonts w:hint="eastAsia"/>
        </w:rPr>
        <w:t>（黑色）</w:t>
      </w:r>
      <w:r w:rsidR="0096595C">
        <w:rPr>
          <w:rFonts w:hint="eastAsia"/>
        </w:rPr>
        <w:t>．</w:t>
      </w:r>
      <w:r w:rsidR="00906739">
        <w:rPr>
          <w:rFonts w:hint="eastAsia"/>
        </w:rPr>
        <w:t>前者</w:t>
      </w:r>
      <w:r w:rsidR="00BA4415">
        <w:rPr>
          <w:rFonts w:hint="eastAsia"/>
        </w:rPr>
        <w:t>产生的</w:t>
      </w:r>
      <w:r w:rsidR="00525051">
        <w:rPr>
          <w:rFonts w:hint="eastAsia"/>
        </w:rPr>
        <w:t>通量之和为</w:t>
      </w:r>
      <w:r w:rsidR="007F1AE2">
        <w:rPr>
          <w:rFonts w:hint="eastAsia"/>
        </w:rPr>
        <w:t>零</w:t>
      </w:r>
      <w:r w:rsidR="0096595C">
        <w:rPr>
          <w:rFonts w:hint="eastAsia"/>
        </w:rPr>
        <w:t>，</w:t>
      </w:r>
      <w:r w:rsidR="007F1AE2">
        <w:rPr>
          <w:rFonts w:hint="eastAsia"/>
        </w:rPr>
        <w:t>因为</w:t>
      </w:r>
      <w:r w:rsidR="002740C1">
        <w:rPr>
          <w:rFonts w:hint="eastAsia"/>
        </w:rPr>
        <w:t>这些</w:t>
      </w:r>
      <w:r w:rsidR="00906739">
        <w:rPr>
          <w:rFonts w:hint="eastAsia"/>
        </w:rPr>
        <w:t>边界都是由正方向相反的两块</w:t>
      </w:r>
      <w:r w:rsidR="009C5D0F">
        <w:rPr>
          <w:rFonts w:hint="eastAsia"/>
        </w:rPr>
        <w:t>小曲面重合</w:t>
      </w:r>
      <w:r w:rsidR="00906739">
        <w:rPr>
          <w:rFonts w:hint="eastAsia"/>
        </w:rPr>
        <w:t>而成</w:t>
      </w:r>
      <w:r w:rsidR="0096595C">
        <w:rPr>
          <w:rFonts w:hint="eastAsia"/>
        </w:rPr>
        <w:t>，</w:t>
      </w:r>
      <w:r w:rsidR="00E8435E">
        <w:rPr>
          <w:rFonts w:hint="eastAsia"/>
        </w:rPr>
        <w:t>他们产生的</w:t>
      </w:r>
      <w:r w:rsidR="00906739">
        <w:rPr>
          <w:rFonts w:hint="eastAsia"/>
        </w:rPr>
        <w:t>通量等大反向</w:t>
      </w:r>
      <w:r w:rsidR="0096595C">
        <w:rPr>
          <w:rFonts w:hint="eastAsia"/>
        </w:rPr>
        <w:t>，</w:t>
      </w:r>
      <w:r w:rsidR="009C5D0F">
        <w:rPr>
          <w:rFonts w:hint="eastAsia"/>
        </w:rPr>
        <w:t>互相抵消</w:t>
      </w:r>
      <w:r w:rsidR="0096595C">
        <w:rPr>
          <w:rFonts w:hint="eastAsia"/>
        </w:rPr>
        <w:t>．</w:t>
      </w:r>
      <w:r w:rsidR="0062304C">
        <w:rPr>
          <w:rFonts w:hint="eastAsia"/>
        </w:rPr>
        <w:t>后者</w:t>
      </w:r>
      <w:r w:rsidR="00E8435E">
        <w:rPr>
          <w:rFonts w:hint="eastAsia"/>
        </w:rPr>
        <w:t>产生的通量等于大曲面的</w:t>
      </w:r>
      <w:r w:rsidR="009C5D0F">
        <w:rPr>
          <w:rFonts w:hint="eastAsia"/>
        </w:rPr>
        <w:t>通量</w:t>
      </w:r>
      <w:r w:rsidR="0096595C">
        <w:rPr>
          <w:rFonts w:hint="eastAsia"/>
        </w:rPr>
        <w:t>，</w:t>
      </w:r>
      <w:r w:rsidR="009C5D0F">
        <w:rPr>
          <w:rFonts w:hint="eastAsia"/>
        </w:rPr>
        <w:t>这是因为</w:t>
      </w:r>
      <w:r w:rsidR="00E8435E">
        <w:rPr>
          <w:rFonts w:hint="eastAsia"/>
        </w:rPr>
        <w:t>每块黑色边界都是由正方向相同的小曲面和大曲面重合而成</w:t>
      </w:r>
      <w:r w:rsidR="0096595C">
        <w:rPr>
          <w:rFonts w:hint="eastAsia"/>
        </w:rPr>
        <w:t>，</w:t>
      </w:r>
      <w:r w:rsidR="00E8435E">
        <w:rPr>
          <w:rFonts w:hint="eastAsia"/>
        </w:rPr>
        <w:t>产生的</w:t>
      </w:r>
      <w:r w:rsidR="0062304C">
        <w:rPr>
          <w:rFonts w:hint="eastAsia"/>
        </w:rPr>
        <w:t>通量等大同向</w:t>
      </w:r>
      <w:r w:rsidR="0096595C">
        <w:rPr>
          <w:rFonts w:hint="eastAsia"/>
        </w:rPr>
        <w:t>．</w:t>
      </w:r>
      <w:r w:rsidR="005B6922">
        <w:rPr>
          <w:rFonts w:hint="eastAsia"/>
        </w:rPr>
        <w:t>所以总通量等于</w:t>
      </w:r>
    </w:p>
    <w:p w:rsidR="005B6922" w:rsidRDefault="00983112" w:rsidP="00983112">
      <w:pPr>
        <w:jc w:val="center"/>
      </w:pPr>
      <w:r w:rsidRPr="005B6922">
        <w:rPr>
          <w:position w:val="-28"/>
        </w:rPr>
        <w:object w:dxaOrig="2220" w:dyaOrig="540">
          <v:shape id="_x0000_i1030" type="#_x0000_t75" style="width:111.05pt;height:26.9pt" o:ole="">
            <v:imagedata r:id="rId85" o:title=""/>
          </v:shape>
          <o:OLEObject Type="Embed" ProgID="Equation.DSMT4" ShapeID="_x0000_i1030" DrawAspect="Content" ObjectID="_1547763803" r:id="rId86"/>
        </w:object>
      </w:r>
    </w:p>
    <w:p w:rsidR="00983112" w:rsidRDefault="00983112" w:rsidP="00983112">
      <w:r>
        <w:rPr>
          <w:rFonts w:hint="eastAsia"/>
        </w:rPr>
        <w:t>用定积分的思想表示</w:t>
      </w:r>
      <w:r w:rsidR="0096595C">
        <w:rPr>
          <w:rFonts w:hint="eastAsia"/>
        </w:rPr>
        <w:t>，</w:t>
      </w:r>
      <w:r>
        <w:rPr>
          <w:rFonts w:hint="eastAsia"/>
        </w:rPr>
        <w:t>就是</w:t>
      </w:r>
    </w:p>
    <w:bookmarkStart w:id="1" w:name="_GoBack"/>
    <w:p w:rsidR="00A307F7" w:rsidRDefault="00E8435E" w:rsidP="00983112">
      <w:pPr>
        <w:jc w:val="center"/>
      </w:pPr>
      <w:r w:rsidRPr="00983112">
        <w:rPr>
          <w:position w:val="-16"/>
        </w:rPr>
        <w:object w:dxaOrig="1460" w:dyaOrig="440">
          <v:shape id="_x0000_i1350" type="#_x0000_t75" style="width:73.2pt;height:22.1pt" o:ole="">
            <v:imagedata r:id="rId87" o:title=""/>
          </v:shape>
          <o:OLEObject Type="Embed" ProgID="Equation.DSMT4" ShapeID="_x0000_i1350" DrawAspect="Content" ObjectID="_1547763804" r:id="rId88"/>
        </w:object>
      </w:r>
      <w:bookmarkEnd w:id="1"/>
    </w:p>
    <w:p w:rsidR="00983112" w:rsidRDefault="00A307F7" w:rsidP="00A307F7">
      <w:pPr>
        <w:rPr>
          <w:rFonts w:hint="eastAsia"/>
        </w:rPr>
      </w:pPr>
      <w:r>
        <w:rPr>
          <w:rFonts w:hint="eastAsia"/>
        </w:rPr>
        <w:t>所以散度定理就是</w:t>
      </w:r>
      <w:r w:rsidR="0096595C">
        <w:rPr>
          <w:rFonts w:hint="eastAsia"/>
        </w:rPr>
        <w:t>，</w:t>
      </w:r>
      <w:r>
        <w:rPr>
          <w:rFonts w:hint="eastAsia"/>
        </w:rPr>
        <w:t>矢量场在任意闭合曲面的通量</w:t>
      </w:r>
      <w:r w:rsidR="002F031A">
        <w:rPr>
          <w:rFonts w:hint="eastAsia"/>
        </w:rPr>
        <w:t>等于矢量场的散度在曲面所围空间的体积分</w:t>
      </w:r>
      <w:r w:rsidR="0096595C">
        <w:rPr>
          <w:rFonts w:hint="eastAsia"/>
        </w:rPr>
        <w:t>．</w:t>
      </w:r>
    </w:p>
    <w:p w:rsidR="005B6922" w:rsidRDefault="005B6922" w:rsidP="00ED7EA1"/>
    <w:p w:rsidR="00FD243D" w:rsidRDefault="00FD243D" w:rsidP="00ED7EA1"/>
    <w:p w:rsidR="007235BD" w:rsidRPr="0066760E" w:rsidRDefault="007235BD" w:rsidP="00ED7EA1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4 </w:t>
      </w:r>
      <w:r w:rsidR="000149C0">
        <w:rPr>
          <w:rFonts w:hint="eastAsia"/>
        </w:rPr>
        <w:t>(</w:t>
      </w:r>
      <w:r>
        <w:rPr>
          <w:rFonts w:hint="eastAsia"/>
        </w:rPr>
        <w:t>给出一</w:t>
      </w:r>
      <w:r w:rsidR="000149C0">
        <w:rPr>
          <w:rFonts w:hint="eastAsia"/>
        </w:rPr>
        <w:t>些</w:t>
      </w:r>
      <w:r>
        <w:rPr>
          <w:rFonts w:hint="eastAsia"/>
        </w:rPr>
        <w:t>场和曲面</w:t>
      </w:r>
      <w:r w:rsidR="0096595C">
        <w:rPr>
          <w:rFonts w:hint="eastAsia"/>
        </w:rPr>
        <w:t>，</w:t>
      </w:r>
      <w:r>
        <w:rPr>
          <w:rFonts w:hint="eastAsia"/>
        </w:rPr>
        <w:t>证明散度定理成立</w:t>
      </w:r>
      <w:r w:rsidR="000149C0">
        <w:rPr>
          <w:rFonts w:hint="eastAsia"/>
        </w:rPr>
        <w:t>)</w:t>
      </w:r>
    </w:p>
    <w:sectPr w:rsidR="007235BD" w:rsidRPr="0066760E">
      <w:footerReference w:type="default" r:id="rId8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03" w:rsidRDefault="008F1703" w:rsidP="00F158B8">
      <w:r>
        <w:separator/>
      </w:r>
    </w:p>
    <w:p w:rsidR="008F1703" w:rsidRDefault="008F1703" w:rsidP="00F158B8"/>
  </w:endnote>
  <w:endnote w:type="continuationSeparator" w:id="0">
    <w:p w:rsidR="008F1703" w:rsidRDefault="008F1703" w:rsidP="00F158B8">
      <w:r>
        <w:continuationSeparator/>
      </w:r>
    </w:p>
    <w:p w:rsidR="008F1703" w:rsidRDefault="008F1703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03" w:rsidRDefault="008F1703" w:rsidP="00F158B8">
      <w:r>
        <w:separator/>
      </w:r>
    </w:p>
    <w:p w:rsidR="008F1703" w:rsidRDefault="008F1703" w:rsidP="00F158B8"/>
  </w:footnote>
  <w:footnote w:type="continuationSeparator" w:id="0">
    <w:p w:rsidR="008F1703" w:rsidRDefault="008F1703" w:rsidP="00F158B8">
      <w:r>
        <w:continuationSeparator/>
      </w:r>
    </w:p>
    <w:p w:rsidR="008F1703" w:rsidRDefault="008F1703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D6A"/>
    <w:rsid w:val="00004F37"/>
    <w:rsid w:val="00010760"/>
    <w:rsid w:val="0001162A"/>
    <w:rsid w:val="00011D41"/>
    <w:rsid w:val="00012944"/>
    <w:rsid w:val="00013352"/>
    <w:rsid w:val="00013354"/>
    <w:rsid w:val="00013370"/>
    <w:rsid w:val="000149C0"/>
    <w:rsid w:val="00015B0A"/>
    <w:rsid w:val="000162A2"/>
    <w:rsid w:val="00017B95"/>
    <w:rsid w:val="00020E6B"/>
    <w:rsid w:val="00021056"/>
    <w:rsid w:val="00021903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5459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76428"/>
    <w:rsid w:val="0008024C"/>
    <w:rsid w:val="00082776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797"/>
    <w:rsid w:val="000A38E0"/>
    <w:rsid w:val="000A4A2D"/>
    <w:rsid w:val="000A500F"/>
    <w:rsid w:val="000A5E34"/>
    <w:rsid w:val="000A68F1"/>
    <w:rsid w:val="000B056A"/>
    <w:rsid w:val="000B186C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023A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351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87EE5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0656"/>
    <w:rsid w:val="001B0BCA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3C1"/>
    <w:rsid w:val="001D25D3"/>
    <w:rsid w:val="001D3290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26251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40C1"/>
    <w:rsid w:val="00275081"/>
    <w:rsid w:val="0027528F"/>
    <w:rsid w:val="002755D0"/>
    <w:rsid w:val="00280CB8"/>
    <w:rsid w:val="0028180F"/>
    <w:rsid w:val="00281E37"/>
    <w:rsid w:val="00282731"/>
    <w:rsid w:val="00284B9B"/>
    <w:rsid w:val="00285490"/>
    <w:rsid w:val="002857DE"/>
    <w:rsid w:val="00285F6B"/>
    <w:rsid w:val="00290F3B"/>
    <w:rsid w:val="00292C22"/>
    <w:rsid w:val="002931B7"/>
    <w:rsid w:val="00293328"/>
    <w:rsid w:val="00295BEC"/>
    <w:rsid w:val="002A0937"/>
    <w:rsid w:val="002A397A"/>
    <w:rsid w:val="002A5842"/>
    <w:rsid w:val="002A65E2"/>
    <w:rsid w:val="002A7A10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6DD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14E"/>
    <w:rsid w:val="002D7E2A"/>
    <w:rsid w:val="002E1672"/>
    <w:rsid w:val="002E1FB3"/>
    <w:rsid w:val="002E2A7D"/>
    <w:rsid w:val="002E5425"/>
    <w:rsid w:val="002E568D"/>
    <w:rsid w:val="002E5A90"/>
    <w:rsid w:val="002F031A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2692E"/>
    <w:rsid w:val="00327C3E"/>
    <w:rsid w:val="0033102C"/>
    <w:rsid w:val="00331DD6"/>
    <w:rsid w:val="00332C39"/>
    <w:rsid w:val="003336E6"/>
    <w:rsid w:val="00333AF7"/>
    <w:rsid w:val="00334E81"/>
    <w:rsid w:val="003358F5"/>
    <w:rsid w:val="003361DD"/>
    <w:rsid w:val="00336444"/>
    <w:rsid w:val="00336A4F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1B7D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772EE"/>
    <w:rsid w:val="00380AFE"/>
    <w:rsid w:val="00384456"/>
    <w:rsid w:val="00386753"/>
    <w:rsid w:val="00390BFE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953"/>
    <w:rsid w:val="003E4CF6"/>
    <w:rsid w:val="003E5155"/>
    <w:rsid w:val="003F050F"/>
    <w:rsid w:val="003F093C"/>
    <w:rsid w:val="003F1522"/>
    <w:rsid w:val="003F17B8"/>
    <w:rsid w:val="004003B4"/>
    <w:rsid w:val="0040398E"/>
    <w:rsid w:val="00403B4E"/>
    <w:rsid w:val="0040618C"/>
    <w:rsid w:val="00411FDC"/>
    <w:rsid w:val="004123C5"/>
    <w:rsid w:val="0041268D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4C0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C3C80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10DB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5051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922"/>
    <w:rsid w:val="005B6E97"/>
    <w:rsid w:val="005B7F33"/>
    <w:rsid w:val="005C0178"/>
    <w:rsid w:val="005C1571"/>
    <w:rsid w:val="005C2BDE"/>
    <w:rsid w:val="005C6FEA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1E17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04C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6D94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5CB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900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1992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09F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56"/>
    <w:rsid w:val="006F18EF"/>
    <w:rsid w:val="006F24DA"/>
    <w:rsid w:val="006F3FEA"/>
    <w:rsid w:val="006F5910"/>
    <w:rsid w:val="006F5C4E"/>
    <w:rsid w:val="006F6303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5BD"/>
    <w:rsid w:val="00723910"/>
    <w:rsid w:val="0072669E"/>
    <w:rsid w:val="007270B0"/>
    <w:rsid w:val="007304E8"/>
    <w:rsid w:val="00730E13"/>
    <w:rsid w:val="00732804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42E4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285E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87E61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C7BB3"/>
    <w:rsid w:val="007D050A"/>
    <w:rsid w:val="007D0BAF"/>
    <w:rsid w:val="007D23E9"/>
    <w:rsid w:val="007D355B"/>
    <w:rsid w:val="007D49D9"/>
    <w:rsid w:val="007D64F8"/>
    <w:rsid w:val="007E0290"/>
    <w:rsid w:val="007E050B"/>
    <w:rsid w:val="007E1092"/>
    <w:rsid w:val="007E10C7"/>
    <w:rsid w:val="007E3989"/>
    <w:rsid w:val="007E40C2"/>
    <w:rsid w:val="007E52A4"/>
    <w:rsid w:val="007E6041"/>
    <w:rsid w:val="007F04C3"/>
    <w:rsid w:val="007F1AE2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78D"/>
    <w:rsid w:val="00812ECA"/>
    <w:rsid w:val="0081460A"/>
    <w:rsid w:val="00816204"/>
    <w:rsid w:val="00817F1E"/>
    <w:rsid w:val="00820827"/>
    <w:rsid w:val="00821C9C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393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3FFC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6BBD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703"/>
    <w:rsid w:val="008F1FE0"/>
    <w:rsid w:val="008F20A3"/>
    <w:rsid w:val="008F2112"/>
    <w:rsid w:val="008F314E"/>
    <w:rsid w:val="008F323E"/>
    <w:rsid w:val="008F418C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6739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27F36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D62"/>
    <w:rsid w:val="00953E25"/>
    <w:rsid w:val="009549C1"/>
    <w:rsid w:val="009553F1"/>
    <w:rsid w:val="00956D4F"/>
    <w:rsid w:val="00961125"/>
    <w:rsid w:val="009634E7"/>
    <w:rsid w:val="00964D43"/>
    <w:rsid w:val="00965175"/>
    <w:rsid w:val="0096595C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12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5D0F"/>
    <w:rsid w:val="009C71AB"/>
    <w:rsid w:val="009D1339"/>
    <w:rsid w:val="009D16D9"/>
    <w:rsid w:val="009D1C45"/>
    <w:rsid w:val="009D1E6F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1EE9"/>
    <w:rsid w:val="00A23161"/>
    <w:rsid w:val="00A23F55"/>
    <w:rsid w:val="00A24B41"/>
    <w:rsid w:val="00A24CE9"/>
    <w:rsid w:val="00A26A51"/>
    <w:rsid w:val="00A27291"/>
    <w:rsid w:val="00A27C0A"/>
    <w:rsid w:val="00A307F7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32B5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2EB"/>
    <w:rsid w:val="00A66382"/>
    <w:rsid w:val="00A70446"/>
    <w:rsid w:val="00A84547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1D1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3DE6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55948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715"/>
    <w:rsid w:val="00B70BED"/>
    <w:rsid w:val="00B71275"/>
    <w:rsid w:val="00B715C9"/>
    <w:rsid w:val="00B72153"/>
    <w:rsid w:val="00B72F55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97585"/>
    <w:rsid w:val="00BA14AC"/>
    <w:rsid w:val="00BA1D70"/>
    <w:rsid w:val="00BA3879"/>
    <w:rsid w:val="00BA4415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1754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220A"/>
    <w:rsid w:val="00C73A4B"/>
    <w:rsid w:val="00C747B0"/>
    <w:rsid w:val="00C752A9"/>
    <w:rsid w:val="00C76846"/>
    <w:rsid w:val="00C76D0B"/>
    <w:rsid w:val="00C80452"/>
    <w:rsid w:val="00C8179F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53F7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8CF"/>
    <w:rsid w:val="00CD3C3D"/>
    <w:rsid w:val="00CD443A"/>
    <w:rsid w:val="00CD510E"/>
    <w:rsid w:val="00CD5B43"/>
    <w:rsid w:val="00CD7BB0"/>
    <w:rsid w:val="00CE02DE"/>
    <w:rsid w:val="00CE1E29"/>
    <w:rsid w:val="00CE416C"/>
    <w:rsid w:val="00CE553B"/>
    <w:rsid w:val="00CE7B45"/>
    <w:rsid w:val="00CF2E7F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698"/>
    <w:rsid w:val="00D12D89"/>
    <w:rsid w:val="00D137F3"/>
    <w:rsid w:val="00D13844"/>
    <w:rsid w:val="00D1415C"/>
    <w:rsid w:val="00D14F19"/>
    <w:rsid w:val="00D15183"/>
    <w:rsid w:val="00D15B0A"/>
    <w:rsid w:val="00D16E42"/>
    <w:rsid w:val="00D17493"/>
    <w:rsid w:val="00D20284"/>
    <w:rsid w:val="00D20BDE"/>
    <w:rsid w:val="00D225CD"/>
    <w:rsid w:val="00D23A87"/>
    <w:rsid w:val="00D25E1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470E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67C5D"/>
    <w:rsid w:val="00D70EBE"/>
    <w:rsid w:val="00D71141"/>
    <w:rsid w:val="00D71852"/>
    <w:rsid w:val="00D72925"/>
    <w:rsid w:val="00D72DEE"/>
    <w:rsid w:val="00D73DC4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5C9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1D6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2E64"/>
    <w:rsid w:val="00DF314A"/>
    <w:rsid w:val="00DF34D9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57A"/>
    <w:rsid w:val="00E74E7D"/>
    <w:rsid w:val="00E7536A"/>
    <w:rsid w:val="00E765FC"/>
    <w:rsid w:val="00E77364"/>
    <w:rsid w:val="00E80C06"/>
    <w:rsid w:val="00E80EEA"/>
    <w:rsid w:val="00E814F1"/>
    <w:rsid w:val="00E8248B"/>
    <w:rsid w:val="00E82549"/>
    <w:rsid w:val="00E8271D"/>
    <w:rsid w:val="00E83277"/>
    <w:rsid w:val="00E8435E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483A"/>
    <w:rsid w:val="00EC5657"/>
    <w:rsid w:val="00EC787A"/>
    <w:rsid w:val="00ED0107"/>
    <w:rsid w:val="00ED05AD"/>
    <w:rsid w:val="00ED1ACB"/>
    <w:rsid w:val="00ED2B57"/>
    <w:rsid w:val="00ED3817"/>
    <w:rsid w:val="00ED6064"/>
    <w:rsid w:val="00ED667B"/>
    <w:rsid w:val="00ED671A"/>
    <w:rsid w:val="00ED6943"/>
    <w:rsid w:val="00ED6B02"/>
    <w:rsid w:val="00ED7EA1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BA2"/>
    <w:rsid w:val="00F36D95"/>
    <w:rsid w:val="00F378C5"/>
    <w:rsid w:val="00F40044"/>
    <w:rsid w:val="00F41E8E"/>
    <w:rsid w:val="00F428D7"/>
    <w:rsid w:val="00F42CF1"/>
    <w:rsid w:val="00F42F96"/>
    <w:rsid w:val="00F433E7"/>
    <w:rsid w:val="00F4372A"/>
    <w:rsid w:val="00F43A1B"/>
    <w:rsid w:val="00F4411D"/>
    <w:rsid w:val="00F45CB9"/>
    <w:rsid w:val="00F46038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8628A"/>
    <w:rsid w:val="00F930E8"/>
    <w:rsid w:val="00F93F2F"/>
    <w:rsid w:val="00F95B4F"/>
    <w:rsid w:val="00F96C66"/>
    <w:rsid w:val="00F978B9"/>
    <w:rsid w:val="00F97CBE"/>
    <w:rsid w:val="00FA06D2"/>
    <w:rsid w:val="00FA1A6E"/>
    <w:rsid w:val="00FA1B76"/>
    <w:rsid w:val="00FA270C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991"/>
    <w:rsid w:val="00FB5B3A"/>
    <w:rsid w:val="00FB6C1D"/>
    <w:rsid w:val="00FB6D4E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243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98CCB1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footer" Target="footer1.xml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5" Type="http://schemas.openxmlformats.org/officeDocument/2006/relationships/styles" Target="style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footnotes" Target="foot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8.wmf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0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1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9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4.bin"/><Relationship Id="rId7" Type="http://schemas.openxmlformats.org/officeDocument/2006/relationships/webSettings" Target="webSetting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7.bin"/><Relationship Id="rId1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5961B4F-6E61-4712-8424-B8AB76FD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152</cp:revision>
  <cp:lastPrinted>2014-11-22T04:10:00Z</cp:lastPrinted>
  <dcterms:created xsi:type="dcterms:W3CDTF">2016-06-24T01:48:00Z</dcterms:created>
  <dcterms:modified xsi:type="dcterms:W3CDTF">2017-02-05T06:54:00Z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