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B8" w:rsidRPr="008702B8" w:rsidRDefault="008702B8" w:rsidP="008702B8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17246486"/>
      <w:r w:rsidRPr="008702B8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梯度</w:t>
      </w:r>
      <w:r w:rsidRPr="008702B8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 xml:space="preserve"> </w:t>
      </w:r>
      <w:r w:rsidRPr="008702B8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梯度定理</w:t>
      </w:r>
      <w:bookmarkEnd w:id="0"/>
    </w:p>
    <w:p w:rsidR="008702B8" w:rsidRPr="008702B8" w:rsidRDefault="008702B8" w:rsidP="008702B8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8702B8">
        <w:rPr>
          <w:rFonts w:ascii="Times New Roman" w:eastAsia="宋体" w:hAnsi="Times New Roman" w:cs="Times New Roman"/>
          <w:kern w:val="2"/>
          <w:sz w:val="16"/>
          <w:szCs w:val="16"/>
        </w:rPr>
        <w:t>2015/6/10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color w:val="0000FF"/>
          <w:kern w:val="2"/>
          <w:sz w:val="24"/>
          <w:u w:val="single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：</w:t>
      </w:r>
      <w:hyperlink w:anchor="_方向导数" w:history="1">
        <w:r w:rsidRPr="008702B8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方向导数</w:t>
        </w:r>
      </w:hyperlink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color w:val="0000FF"/>
          <w:kern w:val="2"/>
          <w:sz w:val="24"/>
          <w:u w:val="single"/>
        </w:rPr>
      </w:pPr>
    </w:p>
    <w:p w:rsidR="00871429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3D5DF3">
        <w:t>在</w:t>
      </w:r>
      <w:hyperlink w:anchor="_方向导数" w:history="1">
        <w:r w:rsidRPr="008702B8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方向导数</w:t>
        </w:r>
      </w:hyperlink>
      <w:r w:rsidRPr="008702B8">
        <w:rPr>
          <w:rFonts w:ascii="Times New Roman" w:eastAsia="宋体" w:hAnsi="Times New Roman" w:cs="Times New Roman"/>
          <w:color w:val="0000FF"/>
          <w:kern w:val="2"/>
          <w:sz w:val="24"/>
          <w:u w:val="single"/>
        </w:rPr>
        <w:t>中</w:t>
      </w:r>
      <w:r w:rsidR="003D5DF3">
        <w:rPr>
          <w:rFonts w:hint="eastAsia"/>
        </w:rPr>
        <w:t>，</w:t>
      </w:r>
      <w:r w:rsidRPr="003D5DF3">
        <w:rPr>
          <w:rFonts w:hint="eastAsia"/>
        </w:rPr>
        <w:t xml:space="preserve"> </w:t>
      </w:r>
      <w:r w:rsidRPr="003D5DF3">
        <w:rPr>
          <w:rFonts w:hint="eastAsia"/>
        </w:rPr>
        <w:t>我们推出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24"/>
          <w:sz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8.8pt" o:ole="">
            <v:imagedata r:id="rId6" o:title=""/>
          </v:shape>
          <o:OLEObject Type="Embed" ProgID="Equation.DSMT4" ShapeID="_x0000_i1025" DrawAspect="Content" ObjectID="_1554803933" r:id="rId7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其中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360" w:dyaOrig="320">
          <v:shape id="_x0000_i1026" type="#_x0000_t75" style="width:21.8pt;height:14.4pt" o:ole="">
            <v:imagedata r:id="rId8" o:title=""/>
          </v:shape>
          <o:OLEObject Type="Embed" ProgID="Equation.DSMT4" ShapeID="_x0000_i1026" DrawAspect="Content" ObjectID="_1554803934" r:id="rId9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就叫函数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27" type="#_x0000_t75" style="width:14.4pt;height:14.4pt" o:ole="">
            <v:imagedata r:id="rId10" o:title=""/>
          </v:shape>
          <o:OLEObject Type="Embed" ProgID="Equation.DSMT4" ShapeID="_x0000_i1027" DrawAspect="Content" ObjectID="_1554803935" r:id="rId11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的梯度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注意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只有当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28" type="#_x0000_t75" style="width:14.4pt;height:14.4pt" o:ole="">
            <v:imagedata r:id="rId12" o:title=""/>
          </v:shape>
          <o:OLEObject Type="Embed" ProgID="Equation.DSMT4" ShapeID="_x0000_i1028" DrawAspect="Content" ObjectID="_1554803936" r:id="rId13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是标量函数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即因变量是一个数而不是矢量时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position w:val="-6"/>
          <w:sz w:val="24"/>
        </w:rPr>
        <w:object w:dxaOrig="240" w:dyaOrig="279">
          <v:shape id="_x0000_i1029" type="#_x0000_t75" style="width:14.4pt;height:14.4pt" o:ole="">
            <v:imagedata r:id="rId14" o:title=""/>
          </v:shape>
          <o:OLEObject Type="Embed" ProgID="Equation.DSMT4" ShapeID="_x0000_i1029" DrawAspect="Content" ObjectID="_1554803937" r:id="rId15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才表示梯度算符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见</w:t>
      </w:r>
      <w:hyperlink w:anchor="_散度_高斯定理" w:history="1">
        <w:r w:rsidRPr="008702B8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散度</w:t>
        </w:r>
      </w:hyperlink>
      <w:r w:rsidRPr="008702B8">
        <w:rPr>
          <w:rFonts w:ascii="Times New Roman" w:eastAsia="宋体" w:hAnsi="Times New Roman" w:cs="Times New Roman" w:hint="eastAsia"/>
          <w:kern w:val="2"/>
          <w:sz w:val="24"/>
        </w:rPr>
        <w:t>和</w:t>
      </w:r>
      <w:hyperlink w:anchor="_旋度" w:history="1">
        <w:r w:rsidRPr="008702B8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旋度</w:t>
        </w:r>
      </w:hyperlink>
      <w:r w:rsidRPr="008702B8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从微分简介中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我们得出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30"/>
          <w:sz w:val="24"/>
        </w:rPr>
        <w:object w:dxaOrig="1480" w:dyaOrig="700">
          <v:shape id="_x0000_i1030" type="#_x0000_t75" style="width:1in;height:36.2pt" o:ole="">
            <v:imagedata r:id="rId16" o:title=""/>
          </v:shape>
          <o:OLEObject Type="Embed" ProgID="Equation.DSMT4" ShapeID="_x0000_i1030" DrawAspect="Content" ObjectID="_1554803938" r:id="rId17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的关系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对于二元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平面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或者三元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空间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函数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该式可记为</w:t>
      </w:r>
    </w:p>
    <w:bookmarkStart w:id="1" w:name="_GoBack"/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1200" w:dyaOrig="380">
          <v:shape id="_x0000_i1031" type="#_x0000_t75" style="width:57.6pt;height:21.8pt" o:ole="">
            <v:imagedata r:id="rId18" o:title=""/>
          </v:shape>
          <o:OLEObject Type="Embed" ProgID="Equation.DSMT4" ShapeID="_x0000_i1031" DrawAspect="Content" ObjectID="_1554803939" r:id="rId19"/>
        </w:object>
      </w:r>
      <w:bookmarkEnd w:id="1"/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该式与</w:t>
      </w:r>
      <w:r w:rsidRPr="008702B8">
        <w:rPr>
          <w:rFonts w:ascii="Times New Roman" w:eastAsia="宋体" w:hAnsi="Times New Roman" w:cs="Times New Roman"/>
          <w:kern w:val="2"/>
          <w:position w:val="-24"/>
          <w:sz w:val="24"/>
        </w:rPr>
        <w:object w:dxaOrig="1120" w:dyaOrig="620">
          <v:shape id="_x0000_i1032" type="#_x0000_t75" style="width:57.6pt;height:28.8pt" o:ole="">
            <v:imagedata r:id="rId6" o:title=""/>
          </v:shape>
          <o:OLEObject Type="Embed" ProgID="Equation.DSMT4" ShapeID="_x0000_i1032" DrawAspect="Content" ObjectID="_1554803940" r:id="rId20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的关系可类比一元函数微分和求导的关系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8702B8">
        <w:rPr>
          <w:rFonts w:ascii="Times New Roman" w:eastAsia="宋体" w:hAnsi="Times New Roman" w:cs="Times New Roman"/>
          <w:b/>
          <w:kern w:val="2"/>
          <w:sz w:val="24"/>
        </w:rPr>
        <w:t>梯度定理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以二元函数为例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若沿着某条轨迹从</w:t>
      </w:r>
      <w:r w:rsidRPr="008702B8">
        <w:rPr>
          <w:rFonts w:ascii="Times New Roman" w:eastAsia="宋体" w:hAnsi="Times New Roman" w:cs="Times New Roman"/>
          <w:kern w:val="2"/>
          <w:position w:val="-14"/>
          <w:sz w:val="24"/>
        </w:rPr>
        <w:object w:dxaOrig="740" w:dyaOrig="400">
          <v:shape id="_x0000_i1033" type="#_x0000_t75" style="width:36.2pt;height:21.8pt" o:ole="">
            <v:imagedata r:id="rId21" o:title=""/>
          </v:shape>
          <o:OLEObject Type="Embed" ProgID="Equation.DSMT4" ShapeID="_x0000_i1033" DrawAspect="Content" ObjectID="_1554803941" r:id="rId22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移动到</w:t>
      </w:r>
      <w:r w:rsidRPr="008702B8">
        <w:rPr>
          <w:rFonts w:ascii="Times New Roman" w:eastAsia="宋体" w:hAnsi="Times New Roman" w:cs="Times New Roman"/>
          <w:kern w:val="2"/>
          <w:position w:val="-14"/>
          <w:sz w:val="24"/>
        </w:rPr>
        <w:object w:dxaOrig="780" w:dyaOrig="400">
          <v:shape id="_x0000_i1034" type="#_x0000_t75" style="width:35.8pt;height:21.8pt" o:ole="">
            <v:imagedata r:id="rId23" o:title=""/>
          </v:shape>
          <o:OLEObject Type="Embed" ProgID="Equation.DSMT4" ShapeID="_x0000_i1034" DrawAspect="Content" ObjectID="_1554803942" r:id="rId24"/>
        </w:object>
      </w:r>
      <w:r w:rsidR="003D5DF3">
        <w:rPr>
          <w:rFonts w:ascii="Times New Roman" w:eastAsia="宋体" w:hAnsi="Times New Roman" w:cs="Times New Roman"/>
          <w:kern w:val="2"/>
          <w:sz w:val="24"/>
        </w:rPr>
        <w:t>，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函数值的改变为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14"/>
          <w:sz w:val="24"/>
        </w:rPr>
        <w:object w:dxaOrig="2560" w:dyaOrig="400">
          <v:shape id="_x0000_i1035" type="#_x0000_t75" style="width:129.6pt;height:21.8pt" o:ole="">
            <v:imagedata r:id="rId25" o:title=""/>
          </v:shape>
          <o:OLEObject Type="Embed" ProgID="Equation.DSMT4" ShapeID="_x0000_i1035" DrawAspect="Content" ObjectID="_1554803943" r:id="rId26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 w:hint="eastAsia"/>
          <w:kern w:val="2"/>
          <w:sz w:val="24"/>
        </w:rPr>
        <w:t>从另一方面来讲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可以把该轨迹分成无数的小份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每一份用上面的微分关系求出函数值的变化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再相加得到</w:t>
      </w:r>
      <w:r w:rsidRPr="008702B8">
        <w:rPr>
          <w:rFonts w:ascii="Times New Roman" w:eastAsia="宋体" w:hAnsi="Times New Roman" w:cs="Times New Roman"/>
          <w:kern w:val="2"/>
          <w:sz w:val="24"/>
        </w:rPr>
        <w:t>函数值的变化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14"/>
          <w:sz w:val="24"/>
        </w:rPr>
        <w:object w:dxaOrig="2980" w:dyaOrig="420">
          <v:shape id="_x0000_i1036" type="#_x0000_t75" style="width:151.4pt;height:21.8pt" o:ole="">
            <v:imagedata r:id="rId27" o:title=""/>
          </v:shape>
          <o:OLEObject Type="Embed" ProgID="Equation.DSMT4" ShapeID="_x0000_i1036" DrawAspect="Content" ObjectID="_1554803944" r:id="rId28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用定积分的思想可将上式表示为曲线积分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32"/>
          <w:sz w:val="24"/>
        </w:rPr>
        <w:object w:dxaOrig="1939" w:dyaOrig="600">
          <v:shape id="_x0000_i1037" type="#_x0000_t75" style="width:93.4pt;height:28.8pt" o:ole="">
            <v:imagedata r:id="rId29" o:title=""/>
          </v:shape>
          <o:OLEObject Type="Embed" ProgID="Equation.DSMT4" ShapeID="_x0000_i1037" DrawAspect="Content" ObjectID="_1554803945" r:id="rId30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其中</w:t>
      </w:r>
      <w:r w:rsidRPr="008702B8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38" type="#_x0000_t75" style="width:14.4pt;height:14.4pt" o:ole="">
            <v:imagedata r:id="rId31" o:title=""/>
          </v:shape>
          <o:OLEObject Type="Embed" ProgID="Equation.DSMT4" ShapeID="_x0000_i1038" DrawAspect="Content" ObjectID="_1554803946" r:id="rId32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表示沿着曲线</w:t>
      </w:r>
      <w:r w:rsidRPr="008702B8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39" type="#_x0000_t75" style="width:14.4pt;height:14.4pt" o:ole="">
            <v:imagedata r:id="rId33" o:title=""/>
          </v:shape>
          <o:OLEObject Type="Embed" ProgID="Equation.DSMT4" ShapeID="_x0000_i1039" DrawAspect="Content" ObjectID="_1554803947" r:id="rId34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进行积分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8702B8">
        <w:rPr>
          <w:rFonts w:ascii="Times New Roman" w:eastAsia="宋体" w:hAnsi="Times New Roman" w:cs="Times New Roman"/>
          <w:b/>
          <w:kern w:val="2"/>
          <w:sz w:val="24"/>
        </w:rPr>
        <w:t>物理实例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一个电荷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00" w:dyaOrig="260">
          <v:shape id="_x0000_i1040" type="#_x0000_t75" style="width:7.4pt;height:14.4pt" o:ole="">
            <v:imagedata r:id="rId35" o:title=""/>
          </v:shape>
          <o:OLEObject Type="Embed" ProgID="Equation.DSMT4" ShapeID="_x0000_i1040" DrawAspect="Content" ObjectID="_1554803948" r:id="rId36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在点电荷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41" type="#_x0000_t75" style="width:14.4pt;height:14.4pt" o:ole="">
            <v:imagedata r:id="rId37" o:title=""/>
          </v:shape>
          <o:OLEObject Type="Embed" ProgID="Equation.DSMT4" ShapeID="_x0000_i1041" DrawAspect="Content" ObjectID="_1554803949" r:id="rId38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产生的电场</w:t>
      </w:r>
      <w:r w:rsidRPr="008702B8">
        <w:rPr>
          <w:rFonts w:ascii="Times New Roman" w:eastAsia="宋体" w:hAnsi="Times New Roman" w:cs="Times New Roman"/>
          <w:kern w:val="2"/>
          <w:position w:val="-48"/>
          <w:sz w:val="24"/>
        </w:rPr>
        <w:object w:dxaOrig="4640" w:dyaOrig="859">
          <v:shape id="_x0000_i1042" type="#_x0000_t75" style="width:230.4pt;height:43.2pt" o:ole="">
            <v:imagedata r:id="rId39" o:title=""/>
          </v:shape>
          <o:OLEObject Type="Embed" ProgID="Equation.DSMT4" ShapeID="_x0000_i1042" DrawAspect="Content" ObjectID="_1554803950" r:id="rId40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中沿着轨迹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859" w:dyaOrig="320">
          <v:shape id="_x0000_i1043" type="#_x0000_t75" style="width:43.2pt;height:14.4pt" o:ole="">
            <v:imagedata r:id="rId41" o:title=""/>
          </v:shape>
          <o:OLEObject Type="Embed" ProgID="Equation.DSMT4" ShapeID="_x0000_i1043" DrawAspect="Content" ObjectID="_1554803951" r:id="rId42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从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520" w:dyaOrig="320">
          <v:shape id="_x0000_i1044" type="#_x0000_t75" style="width:28.8pt;height:14.4pt" o:ole="">
            <v:imagedata r:id="rId43" o:title=""/>
          </v:shape>
          <o:OLEObject Type="Embed" ProgID="Equation.DSMT4" ShapeID="_x0000_i1044" DrawAspect="Content" ObjectID="_1554803952" r:id="rId44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移动到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560" w:dyaOrig="320">
          <v:shape id="_x0000_i1045" type="#_x0000_t75" style="width:28.8pt;height:14.4pt" o:ole="">
            <v:imagedata r:id="rId45" o:title=""/>
          </v:shape>
          <o:OLEObject Type="Embed" ProgID="Equation.DSMT4" ShapeID="_x0000_i1045" DrawAspect="Content" ObjectID="_1554803953" r:id="rId46"/>
        </w:object>
      </w:r>
      <w:r w:rsidR="003D5DF3">
        <w:rPr>
          <w:rFonts w:ascii="Times New Roman" w:eastAsia="宋体" w:hAnsi="Times New Roman" w:cs="Times New Roman"/>
          <w:kern w:val="2"/>
          <w:sz w:val="24"/>
        </w:rPr>
        <w:t>，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求电场对电荷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00" w:dyaOrig="260">
          <v:shape id="_x0000_i1046" type="#_x0000_t75" style="width:7.4pt;height:14.4pt" o:ole="">
            <v:imagedata r:id="rId35" o:title=""/>
          </v:shape>
          <o:OLEObject Type="Embed" ProgID="Equation.DSMT4" ShapeID="_x0000_i1046" DrawAspect="Content" ObjectID="_1554803954" r:id="rId47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做的功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b/>
          <w:kern w:val="2"/>
          <w:sz w:val="24"/>
        </w:rPr>
      </w:pPr>
      <w:r w:rsidRPr="008702B8">
        <w:rPr>
          <w:rFonts w:ascii="Times New Roman" w:eastAsia="宋体" w:hAnsi="Times New Roman" w:cs="Times New Roman"/>
          <w:b/>
          <w:kern w:val="2"/>
          <w:position w:val="-82"/>
          <w:sz w:val="24"/>
        </w:rPr>
        <w:object w:dxaOrig="6460" w:dyaOrig="1760">
          <v:shape id="_x0000_i1047" type="#_x0000_t75" style="width:323.8pt;height:86.4pt" o:ole="">
            <v:imagedata r:id="rId48" o:title=""/>
          </v:shape>
          <o:OLEObject Type="Embed" ProgID="Equation.DSMT4" ShapeID="_x0000_i1047" DrawAspect="Content" ObjectID="_1554803955" r:id="rId49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由于这个积分太复杂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我并不打算直接算出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但是根据能量守恒可以知道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电场对</w:t>
      </w:r>
      <w:r w:rsidRPr="008702B8">
        <w:rPr>
          <w:rFonts w:ascii="Times New Roman" w:eastAsia="宋体" w:hAnsi="Times New Roman" w:cs="Times New Roman" w:hint="eastAsia"/>
          <w:i/>
          <w:kern w:val="2"/>
          <w:sz w:val="24"/>
        </w:rPr>
        <w:t>q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做的功等于两个电荷之间电势能的减小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即我们可以通过电势的公式算出以上积分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32"/>
          <w:sz w:val="24"/>
        </w:rPr>
        <w:object w:dxaOrig="4740" w:dyaOrig="700">
          <v:shape id="_x0000_i1048" type="#_x0000_t75" style="width:237.8pt;height:36.2pt" o:ole="">
            <v:imagedata r:id="rId50" o:title=""/>
          </v:shape>
          <o:OLEObject Type="Embed" ProgID="Equation.DSMT4" ShapeID="_x0000_i1048" DrawAspect="Content" ObjectID="_1554803956" r:id="rId51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 w:hint="eastAsia"/>
          <w:kern w:val="2"/>
          <w:sz w:val="24"/>
        </w:rPr>
        <w:t>从数学上来理解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这条式子能成立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是因为电场力等于电势能的梯度的负值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事实上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任何保守力都是对应势能的负梯度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这是能量守恒的数学要求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应用梯度定理即可得到上式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14"/>
          <w:sz w:val="24"/>
        </w:rPr>
        <w:object w:dxaOrig="1140" w:dyaOrig="420">
          <v:shape id="_x0000_i1049" type="#_x0000_t75" style="width:57.6pt;height:21.8pt" o:ole="">
            <v:imagedata r:id="rId52" o:title=""/>
          </v:shape>
          <o:OLEObject Type="Embed" ProgID="Equation.DSMT4" ShapeID="_x0000_i1049" DrawAspect="Content" ObjectID="_1554803957" r:id="rId53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两边同时除以</w:t>
      </w:r>
      <w:r w:rsidRPr="008702B8">
        <w:rPr>
          <w:rFonts w:ascii="Times New Roman" w:eastAsia="宋体" w:hAnsi="Times New Roman" w:cs="Times New Roman"/>
          <w:kern w:val="2"/>
          <w:position w:val="-10"/>
          <w:sz w:val="24"/>
        </w:rPr>
        <w:object w:dxaOrig="200" w:dyaOrig="260">
          <v:shape id="_x0000_i1050" type="#_x0000_t75" style="width:7.4pt;height:14.4pt" o:ole="">
            <v:imagedata r:id="rId54" o:title=""/>
          </v:shape>
          <o:OLEObject Type="Embed" ProgID="Equation.DSMT4" ShapeID="_x0000_i1050" DrawAspect="Content" ObjectID="_1554803958" r:id="rId55"/>
        </w:object>
      </w:r>
      <w:r w:rsidRPr="008702B8">
        <w:rPr>
          <w:rFonts w:ascii="Times New Roman" w:eastAsia="宋体" w:hAnsi="Times New Roman" w:cs="Times New Roman"/>
          <w:kern w:val="2"/>
          <w:sz w:val="24"/>
        </w:rPr>
        <w:t>得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position w:val="-6"/>
          <w:sz w:val="24"/>
        </w:rPr>
        <w:object w:dxaOrig="999" w:dyaOrig="340">
          <v:shape id="_x0000_i1051" type="#_x0000_t75" style="width:50.2pt;height:14.4pt" o:ole="">
            <v:imagedata r:id="rId56" o:title=""/>
          </v:shape>
          <o:OLEObject Type="Embed" ProgID="Equation.DSMT4" ShapeID="_x0000_i1051" DrawAspect="Content" ObjectID="_1554803959" r:id="rId57"/>
        </w:objec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这是说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电场是电势的负散度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有趣的是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在该题中无论我们选取什么样的路径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只要起点和终点不变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电场做的功就不变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用数学的语言来描述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梯度场的这种普遍规律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就是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8702B8">
        <w:rPr>
          <w:rFonts w:ascii="Times New Roman" w:eastAsia="宋体" w:hAnsi="Times New Roman" w:cs="Times New Roman" w:hint="eastAsia"/>
          <w:b/>
          <w:kern w:val="2"/>
          <w:sz w:val="24"/>
        </w:rPr>
        <w:t>梯度场的线积分只和积分的初末位置有关</w:t>
      </w:r>
      <w:r w:rsidR="003D5DF3">
        <w:rPr>
          <w:rFonts w:ascii="Times New Roman" w:eastAsia="宋体" w:hAnsi="Times New Roman" w:cs="Times New Roman" w:hint="eastAsia"/>
          <w:b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b/>
          <w:kern w:val="2"/>
          <w:sz w:val="24"/>
        </w:rPr>
        <w:t>与路径无关</w:t>
      </w:r>
      <w:r w:rsidR="003D5DF3">
        <w:rPr>
          <w:rFonts w:ascii="Times New Roman" w:eastAsia="宋体" w:hAnsi="Times New Roman" w:cs="Times New Roman" w:hint="eastAsia"/>
          <w:b/>
          <w:kern w:val="2"/>
          <w:sz w:val="24"/>
        </w:rPr>
        <w:t>．</w:t>
      </w:r>
      <w:r w:rsidRPr="008702B8">
        <w:rPr>
          <w:rFonts w:ascii="Times New Roman" w:eastAsia="宋体" w:hAnsi="Times New Roman" w:cs="Times New Roman"/>
          <w:b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b/>
          <w:kern w:val="2"/>
          <w:sz w:val="24"/>
        </w:rPr>
        <w:t>其值等于原函数在末位置的函数值减去初位置的函数值</w:t>
      </w:r>
      <w:r w:rsidR="003D5DF3">
        <w:rPr>
          <w:rFonts w:ascii="Times New Roman" w:eastAsia="宋体" w:hAnsi="Times New Roman" w:cs="Times New Roman" w:hint="eastAsia"/>
          <w:b/>
          <w:kern w:val="2"/>
          <w:sz w:val="24"/>
        </w:rPr>
        <w:t>．</w:t>
      </w: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8702B8" w:rsidRPr="008702B8" w:rsidRDefault="008702B8" w:rsidP="008702B8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8702B8">
        <w:rPr>
          <w:rFonts w:ascii="Times New Roman" w:eastAsia="宋体" w:hAnsi="Times New Roman" w:cs="Times New Roman"/>
          <w:kern w:val="2"/>
          <w:sz w:val="24"/>
        </w:rPr>
        <w:t>这就是梯度定理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这就好比说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从山脚爬山到山地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无论走那条路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把每一步所增加的高度累加起来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，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都等于山顶的高度减山脚的高度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这是一元函数的牛顿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-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莱布尼兹定理的拓展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 w:hint="eastAsia"/>
          <w:kern w:val="2"/>
          <w:sz w:val="24"/>
        </w:rPr>
        <w:t>一元函数没有路径的概念</w:t>
      </w:r>
      <w:r w:rsidR="003D5DF3">
        <w:rPr>
          <w:rFonts w:ascii="Times New Roman" w:eastAsia="宋体" w:hAnsi="Times New Roman" w:cs="Times New Roman"/>
          <w:kern w:val="2"/>
          <w:sz w:val="24"/>
        </w:rPr>
        <w:t>，</w:t>
      </w:r>
      <w:r w:rsidRPr="008702B8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8702B8">
        <w:rPr>
          <w:rFonts w:ascii="Times New Roman" w:eastAsia="宋体" w:hAnsi="Times New Roman" w:cs="Times New Roman"/>
          <w:kern w:val="2"/>
          <w:sz w:val="24"/>
        </w:rPr>
        <w:t>也就没有</w:t>
      </w:r>
      <w:r w:rsidRPr="008702B8">
        <w:rPr>
          <w:rFonts w:ascii="Times New Roman" w:eastAsia="宋体" w:hAnsi="Times New Roman" w:cs="Times New Roman"/>
          <w:kern w:val="2"/>
          <w:sz w:val="24"/>
        </w:rPr>
        <w:t>“</w:t>
      </w:r>
      <w:r w:rsidRPr="008702B8">
        <w:rPr>
          <w:rFonts w:ascii="Times New Roman" w:eastAsia="宋体" w:hAnsi="Times New Roman" w:cs="Times New Roman"/>
          <w:kern w:val="2"/>
          <w:sz w:val="24"/>
        </w:rPr>
        <w:t>与路径无关</w:t>
      </w:r>
      <w:r w:rsidRPr="008702B8">
        <w:rPr>
          <w:rFonts w:ascii="Times New Roman" w:eastAsia="宋体" w:hAnsi="Times New Roman" w:cs="Times New Roman"/>
          <w:kern w:val="2"/>
          <w:sz w:val="24"/>
        </w:rPr>
        <w:t>”</w:t>
      </w:r>
      <w:r w:rsidRPr="008702B8">
        <w:rPr>
          <w:rFonts w:ascii="Times New Roman" w:eastAsia="宋体" w:hAnsi="Times New Roman" w:cs="Times New Roman"/>
          <w:kern w:val="2"/>
          <w:sz w:val="24"/>
        </w:rPr>
        <w:t>之说了</w:t>
      </w:r>
      <w:r w:rsidR="003D5DF3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707BC5" w:rsidRDefault="00707BC5"/>
    <w:sectPr w:rsidR="0070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444" w:rsidRDefault="00C03444" w:rsidP="008702B8">
      <w:pPr>
        <w:spacing w:after="0" w:line="240" w:lineRule="auto"/>
      </w:pPr>
      <w:r>
        <w:separator/>
      </w:r>
    </w:p>
  </w:endnote>
  <w:endnote w:type="continuationSeparator" w:id="0">
    <w:p w:rsidR="00C03444" w:rsidRDefault="00C03444" w:rsidP="0087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444" w:rsidRDefault="00C03444" w:rsidP="008702B8">
      <w:pPr>
        <w:spacing w:after="0" w:line="240" w:lineRule="auto"/>
      </w:pPr>
      <w:r>
        <w:separator/>
      </w:r>
    </w:p>
  </w:footnote>
  <w:footnote w:type="continuationSeparator" w:id="0">
    <w:p w:rsidR="00C03444" w:rsidRDefault="00C03444" w:rsidP="00870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7F"/>
    <w:rsid w:val="003D5DF3"/>
    <w:rsid w:val="006D097F"/>
    <w:rsid w:val="00707BC5"/>
    <w:rsid w:val="008702B8"/>
    <w:rsid w:val="00C03444"/>
    <w:rsid w:val="00CA59EB"/>
    <w:rsid w:val="00D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A22D1-E25A-4F25-BF5D-8FAD1B33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2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B8"/>
  </w:style>
  <w:style w:type="paragraph" w:styleId="Footer">
    <w:name w:val="footer"/>
    <w:basedOn w:val="Normal"/>
    <w:link w:val="FooterChar"/>
    <w:uiPriority w:val="99"/>
    <w:unhideWhenUsed/>
    <w:rsid w:val="008702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2015-06-09T16:01:00Z</dcterms:created>
  <dcterms:modified xsi:type="dcterms:W3CDTF">2017-04-27T18:11:00Z</dcterms:modified>
</cp:coreProperties>
</file>