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D0" w:rsidRPr="000805D0" w:rsidRDefault="000805D0" w:rsidP="000805D0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190"/>
      <w:r w:rsidRPr="000805D0">
        <w:rPr>
          <w:rFonts w:ascii="Times New Roman" w:hAnsi="Times New Roman" w:cs="Times New Roman" w:hint="eastAsia"/>
          <w:b/>
          <w:bCs/>
          <w:sz w:val="32"/>
          <w:szCs w:val="32"/>
        </w:rPr>
        <w:t>比耐公式</w:t>
      </w:r>
      <w:bookmarkEnd w:id="0"/>
    </w:p>
    <w:p w:rsidR="000805D0" w:rsidRPr="000805D0" w:rsidRDefault="000805D0" w:rsidP="000805D0">
      <w:pPr>
        <w:jc w:val="right"/>
        <w:rPr>
          <w:rFonts w:ascii="Times New Roman" w:hAnsi="Times New Roman" w:cs="Times New Roman"/>
          <w:sz w:val="16"/>
          <w:szCs w:val="16"/>
        </w:rPr>
      </w:pPr>
      <w:r w:rsidRPr="000805D0">
        <w:rPr>
          <w:rFonts w:ascii="Times New Roman" w:hAnsi="Times New Roman" w:cs="Times New Roman"/>
          <w:sz w:val="16"/>
          <w:szCs w:val="16"/>
        </w:rPr>
        <w:t>2014/11/17</w:t>
      </w:r>
    </w:p>
    <w:p w:rsidR="000805D0" w:rsidRPr="000805D0" w:rsidRDefault="000805D0" w:rsidP="000805D0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0805D0" w:rsidRPr="000805D0" w:rsidRDefault="000805D0" w:rsidP="000805D0">
      <w:pPr>
        <w:rPr>
          <w:rFonts w:ascii="Times New Roman" w:hAnsi="Times New Roman" w:cs="Times New Roman"/>
          <w:szCs w:val="24"/>
        </w:rPr>
      </w:pPr>
      <w:r w:rsidRPr="000805D0">
        <w:rPr>
          <w:rFonts w:ascii="Times New Roman" w:hAnsi="Times New Roman" w:cs="Times New Roman" w:hint="eastAsia"/>
          <w:szCs w:val="24"/>
        </w:rPr>
        <w:t>若质量为</w:t>
      </w:r>
      <w:r w:rsidRPr="000805D0">
        <w:rPr>
          <w:rFonts w:ascii="Times New Roman" w:hAnsi="Times New Roman" w:cs="Times New Roman"/>
          <w:position w:val="-6"/>
          <w:szCs w:val="24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2" type="#_x0000_t75" style="width:14.25pt;height:10.35pt" o:ole="">
            <v:imagedata r:id="rId6" o:title=""/>
          </v:shape>
          <o:OLEObject Type="Embed" ProgID="Equation.DSMT4" ShapeID="_x0000_i1212" DrawAspect="Content" ObjectID="_1477793173" r:id="rId7"/>
        </w:object>
      </w:r>
      <w:r w:rsidRPr="000805D0">
        <w:rPr>
          <w:rFonts w:ascii="Times New Roman" w:hAnsi="Times New Roman" w:cs="Times New Roman" w:hint="eastAsia"/>
          <w:szCs w:val="24"/>
        </w:rPr>
        <w:t>的质点受有心力</w:t>
      </w:r>
      <w:r w:rsidRPr="000805D0">
        <w:rPr>
          <w:rFonts w:ascii="Times New Roman" w:hAnsi="Times New Roman" w:cs="Times New Roman"/>
          <w:position w:val="-14"/>
          <w:szCs w:val="24"/>
        </w:rPr>
        <w:object w:dxaOrig="560" w:dyaOrig="400">
          <v:shape id="_x0000_i1213" type="#_x0000_t75" style="width:27.8pt;height:18.9pt" o:ole="">
            <v:imagedata r:id="rId8" o:title=""/>
          </v:shape>
          <o:OLEObject Type="Embed" ProgID="Equation.DSMT4" ShapeID="_x0000_i1213" DrawAspect="Content" ObjectID="_1477793174" r:id="rId9"/>
        </w:object>
      </w:r>
      <w:r w:rsidRPr="000805D0">
        <w:rPr>
          <w:rFonts w:ascii="Times New Roman" w:hAnsi="Times New Roman" w:cs="Times New Roman" w:hint="eastAsia"/>
          <w:szCs w:val="24"/>
        </w:rPr>
        <w:t xml:space="preserve"> (</w:t>
      </w:r>
      <w:r w:rsidRPr="000805D0">
        <w:rPr>
          <w:rFonts w:ascii="Times New Roman" w:hAnsi="Times New Roman" w:cs="Times New Roman" w:hint="eastAsia"/>
          <w:szCs w:val="24"/>
        </w:rPr>
        <w:t>规定引力为负</w:t>
      </w:r>
      <w:r w:rsidRPr="000805D0">
        <w:rPr>
          <w:rFonts w:ascii="Times New Roman" w:hAnsi="Times New Roman" w:cs="Times New Roman" w:hint="eastAsia"/>
          <w:szCs w:val="24"/>
        </w:rPr>
        <w:t>,</w:t>
      </w:r>
      <w:r w:rsidRPr="000805D0">
        <w:rPr>
          <w:rFonts w:ascii="Times New Roman" w:hAnsi="Times New Roman" w:cs="Times New Roman" w:hint="eastAsia"/>
          <w:szCs w:val="24"/>
        </w:rPr>
        <w:t>斥力为正</w:t>
      </w:r>
      <w:r w:rsidRPr="000805D0">
        <w:rPr>
          <w:rFonts w:ascii="Times New Roman" w:hAnsi="Times New Roman" w:cs="Times New Roman" w:hint="eastAsia"/>
          <w:szCs w:val="24"/>
        </w:rPr>
        <w:t>)</w:t>
      </w:r>
      <w:r w:rsidRPr="000805D0">
        <w:rPr>
          <w:rFonts w:ascii="Times New Roman" w:hAnsi="Times New Roman" w:cs="Times New Roman" w:hint="eastAsia"/>
          <w:szCs w:val="24"/>
        </w:rPr>
        <w:t>时</w: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若运动轨道用极坐标方程表示为</w:t>
      </w:r>
      <w:r w:rsidRPr="000805D0">
        <w:rPr>
          <w:rFonts w:ascii="Times New Roman" w:hAnsi="Times New Roman" w:cs="Times New Roman"/>
          <w:position w:val="-14"/>
          <w:szCs w:val="24"/>
        </w:rPr>
        <w:object w:dxaOrig="540" w:dyaOrig="400">
          <v:shape id="_x0000_i1214" type="#_x0000_t75" style="width:27.1pt;height:18.9pt" o:ole="">
            <v:imagedata r:id="rId10" o:title=""/>
          </v:shape>
          <o:OLEObject Type="Embed" ProgID="Equation.DSMT4" ShapeID="_x0000_i1214" DrawAspect="Content" ObjectID="_1477793175" r:id="rId11"/>
        </w:object>
      </w:r>
      <w:r w:rsidRPr="000805D0">
        <w:rPr>
          <w:rFonts w:ascii="Times New Roman" w:hAnsi="Times New Roman" w:cs="Times New Roman" w:hint="eastAsia"/>
          <w:szCs w:val="24"/>
        </w:rPr>
        <w:t xml:space="preserve">. </w:t>
      </w:r>
      <w:r w:rsidRPr="000805D0">
        <w:rPr>
          <w:rFonts w:ascii="Times New Roman" w:hAnsi="Times New Roman" w:cs="Times New Roman" w:hint="eastAsia"/>
          <w:szCs w:val="24"/>
        </w:rPr>
        <w:t>且令</w:t>
      </w:r>
      <w:r w:rsidRPr="000805D0">
        <w:rPr>
          <w:rFonts w:ascii="Times New Roman" w:hAnsi="Times New Roman" w:cs="Times New Roman"/>
          <w:position w:val="-32"/>
          <w:szCs w:val="24"/>
        </w:rPr>
        <w:object w:dxaOrig="1280" w:dyaOrig="700">
          <v:shape id="_x0000_i1215" type="#_x0000_t75" style="width:63.8pt;height:34.55pt" o:ole="">
            <v:imagedata r:id="rId12" o:title=""/>
          </v:shape>
          <o:OLEObject Type="Embed" ProgID="Equation.DSMT4" ShapeID="_x0000_i1215" DrawAspect="Content" ObjectID="_1477793176" r:id="rId13"/>
        </w:objec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且把</w:t>
      </w:r>
      <w:r w:rsidRPr="000805D0">
        <w:rPr>
          <w:rFonts w:ascii="Times New Roman" w:hAnsi="Times New Roman" w:cs="Times New Roman"/>
          <w:position w:val="-14"/>
          <w:szCs w:val="24"/>
        </w:rPr>
        <w:object w:dxaOrig="560" w:dyaOrig="400">
          <v:shape id="_x0000_i1216" type="#_x0000_t75" style="width:27.8pt;height:18.9pt" o:ole="">
            <v:imagedata r:id="rId14" o:title=""/>
          </v:shape>
          <o:OLEObject Type="Embed" ProgID="Equation.DSMT4" ShapeID="_x0000_i1216" DrawAspect="Content" ObjectID="_1477793177" r:id="rId15"/>
        </w:object>
      </w:r>
      <w:r w:rsidRPr="000805D0">
        <w:rPr>
          <w:rFonts w:ascii="Times New Roman" w:hAnsi="Times New Roman" w:cs="Times New Roman" w:hint="eastAsia"/>
          <w:szCs w:val="24"/>
        </w:rPr>
        <w:t>中的</w:t>
      </w:r>
      <w:r w:rsidRPr="000805D0">
        <w:rPr>
          <w:rFonts w:ascii="Times New Roman" w:hAnsi="Times New Roman" w:cs="Times New Roman"/>
          <w:position w:val="-4"/>
          <w:szCs w:val="24"/>
        </w:rPr>
        <w:object w:dxaOrig="180" w:dyaOrig="200">
          <v:shape id="_x0000_i1217" type="#_x0000_t75" style="width:8.2pt;height:9.6pt" o:ole="">
            <v:imagedata r:id="rId16" o:title=""/>
          </v:shape>
          <o:OLEObject Type="Embed" ProgID="Equation.DSMT4" ShapeID="_x0000_i1217" DrawAspect="Content" ObjectID="_1477793178" r:id="rId17"/>
        </w:object>
      </w:r>
      <w:r w:rsidRPr="000805D0">
        <w:rPr>
          <w:rFonts w:ascii="Times New Roman" w:hAnsi="Times New Roman" w:cs="Times New Roman" w:hint="eastAsia"/>
          <w:szCs w:val="24"/>
        </w:rPr>
        <w:t>替换成</w:t>
      </w:r>
      <w:r w:rsidRPr="000805D0">
        <w:rPr>
          <w:rFonts w:ascii="Times New Roman" w:hAnsi="Times New Roman" w:cs="Times New Roman"/>
          <w:position w:val="-6"/>
          <w:szCs w:val="24"/>
        </w:rPr>
        <w:object w:dxaOrig="200" w:dyaOrig="220">
          <v:shape id="_x0000_i1218" type="#_x0000_t75" style="width:9.6pt;height:10.35pt" o:ole="">
            <v:imagedata r:id="rId18" o:title=""/>
          </v:shape>
          <o:OLEObject Type="Embed" ProgID="Equation.DSMT4" ShapeID="_x0000_i1218" DrawAspect="Content" ObjectID="_1477793179" r:id="rId19"/>
        </w:objec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令其为</w:t>
      </w:r>
    </w:p>
    <w:p w:rsidR="000805D0" w:rsidRPr="000805D0" w:rsidRDefault="000805D0" w:rsidP="000805D0">
      <w:pPr>
        <w:rPr>
          <w:rFonts w:ascii="Times New Roman" w:hAnsi="Times New Roman" w:cs="Times New Roman"/>
          <w:szCs w:val="24"/>
        </w:rPr>
      </w:pPr>
      <w:r w:rsidRPr="000805D0">
        <w:rPr>
          <w:rFonts w:ascii="Times New Roman" w:hAnsi="Times New Roman" w:cs="Times New Roman"/>
          <w:position w:val="-28"/>
          <w:szCs w:val="24"/>
        </w:rPr>
        <w:object w:dxaOrig="2160" w:dyaOrig="680">
          <v:shape id="_x0000_i1219" type="#_x0000_t75" style="width:108.7pt;height:33.85pt" o:ole="">
            <v:imagedata r:id="rId20" o:title=""/>
          </v:shape>
          <o:OLEObject Type="Embed" ProgID="Equation.DSMT4" ShapeID="_x0000_i1219" DrawAspect="Content" ObjectID="_1477793180" r:id="rId21"/>
        </w:object>
      </w:r>
      <w:r w:rsidRPr="000805D0">
        <w:rPr>
          <w:rFonts w:ascii="Times New Roman" w:hAnsi="Times New Roman" w:cs="Times New Roman" w:hint="eastAsia"/>
          <w:szCs w:val="24"/>
        </w:rPr>
        <w:t xml:space="preserve">. </w:t>
      </w:r>
      <w:r w:rsidRPr="000805D0">
        <w:rPr>
          <w:rFonts w:ascii="Times New Roman" w:hAnsi="Times New Roman" w:cs="Times New Roman" w:hint="eastAsia"/>
          <w:szCs w:val="24"/>
        </w:rPr>
        <w:t>则有以下微分方程</w:t>
      </w:r>
      <w:r w:rsidRPr="000805D0">
        <w:rPr>
          <w:rFonts w:ascii="Times New Roman" w:hAnsi="Times New Roman" w:cs="Times New Roman" w:hint="eastAsia"/>
          <w:szCs w:val="24"/>
        </w:rPr>
        <w:t>.</w:t>
      </w:r>
    </w:p>
    <w:p w:rsidR="000805D0" w:rsidRPr="000805D0" w:rsidRDefault="000805D0" w:rsidP="000805D0">
      <w:pPr>
        <w:snapToGrid/>
        <w:jc w:val="center"/>
        <w:rPr>
          <w:rFonts w:ascii="Times New Roman" w:hAnsi="Times New Roman" w:cs="Times New Roman"/>
          <w:szCs w:val="24"/>
        </w:rPr>
      </w:pPr>
      <w:r w:rsidRPr="000805D0">
        <w:rPr>
          <w:rFonts w:ascii="Times New Roman" w:hAnsi="Times New Roman" w:cs="Times New Roman"/>
          <w:position w:val="-30"/>
          <w:szCs w:val="24"/>
        </w:rPr>
        <w:object w:dxaOrig="2299" w:dyaOrig="720">
          <v:shape id="_x0000_i1220" type="#_x0000_t75" style="width:114.75pt;height:36.7pt" o:ole="">
            <v:imagedata r:id="rId22" o:title=""/>
          </v:shape>
          <o:OLEObject Type="Embed" ProgID="Equation.DSMT4" ShapeID="_x0000_i1220" DrawAspect="Content" ObjectID="_1477793181" r:id="rId23"/>
        </w:object>
      </w:r>
    </w:p>
    <w:p w:rsidR="000805D0" w:rsidRPr="000805D0" w:rsidRDefault="000805D0" w:rsidP="000805D0">
      <w:pPr>
        <w:rPr>
          <w:rFonts w:ascii="Times New Roman" w:hAnsi="Times New Roman" w:cs="Times New Roman"/>
          <w:szCs w:val="24"/>
        </w:rPr>
      </w:pPr>
      <w:r w:rsidRPr="000805D0">
        <w:rPr>
          <w:rFonts w:ascii="Times New Roman" w:hAnsi="Times New Roman" w:cs="Times New Roman" w:hint="eastAsia"/>
          <w:szCs w:val="24"/>
        </w:rPr>
        <w:t>这方程叫做比耐公式</w:t>
      </w:r>
      <w:r w:rsidRPr="000805D0">
        <w:rPr>
          <w:rFonts w:ascii="Times New Roman" w:hAnsi="Times New Roman" w:cs="Times New Roman" w:hint="eastAsia"/>
          <w:szCs w:val="24"/>
        </w:rPr>
        <w:t xml:space="preserve">. </w:t>
      </w:r>
      <w:r w:rsidRPr="000805D0">
        <w:rPr>
          <w:rFonts w:ascii="Times New Roman" w:hAnsi="Times New Roman" w:cs="Times New Roman" w:hint="eastAsia"/>
          <w:szCs w:val="24"/>
        </w:rPr>
        <w:t>其中</w:t>
      </w:r>
      <w:r w:rsidRPr="000805D0">
        <w:rPr>
          <w:rFonts w:ascii="Times New Roman" w:hAnsi="Times New Roman" w:cs="Times New Roman"/>
          <w:position w:val="-30"/>
          <w:szCs w:val="24"/>
        </w:rPr>
        <w:object w:dxaOrig="960" w:dyaOrig="680">
          <v:shape id="_x0000_i1221" type="#_x0000_t75" style="width:47.4pt;height:33.85pt" o:ole="">
            <v:imagedata r:id="rId24" o:title=""/>
          </v:shape>
          <o:OLEObject Type="Embed" ProgID="Equation.DSMT4" ShapeID="_x0000_i1221" DrawAspect="Content" ObjectID="_1477793182" r:id="rId25"/>
        </w:object>
      </w:r>
      <w:r w:rsidRPr="000805D0">
        <w:rPr>
          <w:rFonts w:ascii="Times New Roman" w:hAnsi="Times New Roman" w:cs="Times New Roman" w:hint="eastAsia"/>
          <w:szCs w:val="24"/>
        </w:rPr>
        <w:t>是质点对力心的角动量比质量</w: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对一个质点的一条轨道来说</w: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是一个常数</w:t>
      </w:r>
      <w:r w:rsidRPr="000805D0">
        <w:rPr>
          <w:rFonts w:ascii="Times New Roman" w:hAnsi="Times New Roman" w:cs="Times New Roman" w:hint="eastAsia"/>
          <w:szCs w:val="24"/>
        </w:rPr>
        <w:t>.</w:t>
      </w:r>
    </w:p>
    <w:p w:rsidR="000805D0" w:rsidRPr="000805D0" w:rsidRDefault="000805D0" w:rsidP="000805D0">
      <w:pPr>
        <w:rPr>
          <w:rFonts w:ascii="Times New Roman" w:hAnsi="Times New Roman" w:cs="Times New Roman"/>
          <w:szCs w:val="24"/>
        </w:rPr>
      </w:pPr>
    </w:p>
    <w:p w:rsidR="000805D0" w:rsidRPr="000805D0" w:rsidRDefault="000805D0" w:rsidP="000805D0">
      <w:pPr>
        <w:rPr>
          <w:rFonts w:ascii="Times New Roman" w:hAnsi="Times New Roman" w:cs="Times New Roman"/>
          <w:szCs w:val="24"/>
        </w:rPr>
      </w:pPr>
    </w:p>
    <w:p w:rsidR="000805D0" w:rsidRPr="000805D0" w:rsidRDefault="000805D0" w:rsidP="000805D0">
      <w:pPr>
        <w:rPr>
          <w:rFonts w:ascii="Times New Roman" w:hAnsi="Times New Roman" w:cs="Times New Roman"/>
          <w:b/>
          <w:szCs w:val="24"/>
        </w:rPr>
      </w:pPr>
      <w:r w:rsidRPr="000805D0">
        <w:rPr>
          <w:rFonts w:ascii="Times New Roman" w:hAnsi="Times New Roman" w:cs="Times New Roman" w:hint="eastAsia"/>
          <w:b/>
          <w:szCs w:val="24"/>
        </w:rPr>
        <w:t>推导</w:t>
      </w:r>
    </w:p>
    <w:p w:rsidR="000805D0" w:rsidRPr="000805D0" w:rsidRDefault="000805D0" w:rsidP="000805D0">
      <w:pPr>
        <w:rPr>
          <w:rFonts w:ascii="Times New Roman" w:hAnsi="Times New Roman" w:cs="Times New Roman"/>
          <w:szCs w:val="24"/>
        </w:rPr>
      </w:pPr>
    </w:p>
    <w:p w:rsidR="000805D0" w:rsidRPr="000805D0" w:rsidRDefault="000805D0" w:rsidP="000805D0">
      <w:pPr>
        <w:rPr>
          <w:rFonts w:ascii="Times New Roman" w:hAnsi="Times New Roman" w:cs="Times New Roman"/>
          <w:szCs w:val="24"/>
        </w:rPr>
      </w:pPr>
      <w:r w:rsidRPr="000805D0">
        <w:rPr>
          <w:rFonts w:ascii="Times New Roman" w:hAnsi="Times New Roman" w:cs="Times New Roman" w:hint="eastAsia"/>
          <w:szCs w:val="24"/>
        </w:rPr>
        <w:t>在</w:t>
      </w:r>
      <w:hyperlink w:anchor="_开普勒第一定律的证明" w:history="1">
        <w:r w:rsidRPr="000805D0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开普第一定律证明</w:t>
        </w:r>
      </w:hyperlink>
      <w:r w:rsidRPr="000805D0">
        <w:rPr>
          <w:rFonts w:ascii="Times New Roman" w:hAnsi="Times New Roman" w:cs="Times New Roman" w:hint="eastAsia"/>
          <w:szCs w:val="24"/>
        </w:rPr>
        <w:t>中</w: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式</w:t>
      </w:r>
      <w:r w:rsidRPr="000805D0">
        <w:rPr>
          <w:rFonts w:ascii="Times New Roman" w:hAnsi="Times New Roman" w:cs="Times New Roman" w:hint="eastAsia"/>
          <w:szCs w:val="24"/>
        </w:rPr>
        <w:t>(14)</w:t>
      </w:r>
      <w:r w:rsidRPr="000805D0">
        <w:rPr>
          <w:rFonts w:ascii="Times New Roman" w:hAnsi="Times New Roman" w:cs="Times New Roman" w:hint="eastAsia"/>
          <w:szCs w:val="24"/>
        </w:rPr>
        <w:t>列出了</w:t>
      </w:r>
      <w:r w:rsidRPr="000805D0">
        <w:rPr>
          <w:rFonts w:ascii="Times New Roman" w:hAnsi="Times New Roman" w:cs="Times New Roman"/>
          <w:position w:val="-6"/>
          <w:szCs w:val="24"/>
        </w:rPr>
        <w:object w:dxaOrig="200" w:dyaOrig="220">
          <v:shape id="_x0000_i1222" type="#_x0000_t75" style="width:9.6pt;height:10.35pt" o:ole="">
            <v:imagedata r:id="rId26" o:title=""/>
          </v:shape>
          <o:OLEObject Type="Embed" ProgID="Equation.DSMT4" ShapeID="_x0000_i1222" DrawAspect="Content" ObjectID="_1477793183" r:id="rId27"/>
        </w:object>
      </w:r>
      <w:r w:rsidRPr="000805D0">
        <w:rPr>
          <w:rFonts w:ascii="Times New Roman" w:hAnsi="Times New Roman" w:cs="Times New Roman" w:hint="eastAsia"/>
          <w:szCs w:val="24"/>
        </w:rPr>
        <w:t>(</w:t>
      </w:r>
      <w:r w:rsidRPr="000805D0">
        <w:rPr>
          <w:rFonts w:ascii="Times New Roman" w:hAnsi="Times New Roman" w:cs="Times New Roman" w:hint="eastAsia"/>
          <w:szCs w:val="24"/>
        </w:rPr>
        <w:t>行星到中心天体的距离的倒数</w:t>
      </w:r>
      <w:r w:rsidRPr="000805D0">
        <w:rPr>
          <w:rFonts w:ascii="Times New Roman" w:hAnsi="Times New Roman" w:cs="Times New Roman" w:hint="eastAsia"/>
          <w:szCs w:val="24"/>
        </w:rPr>
        <w:t>)</w:t>
      </w:r>
      <w:r w:rsidRPr="000805D0">
        <w:rPr>
          <w:rFonts w:ascii="Times New Roman" w:hAnsi="Times New Roman" w:cs="Times New Roman" w:hint="eastAsia"/>
          <w:szCs w:val="24"/>
        </w:rPr>
        <w:t>与</w:t>
      </w:r>
      <w:r w:rsidRPr="000805D0">
        <w:rPr>
          <w:rFonts w:ascii="Times New Roman" w:hAnsi="Times New Roman" w:cs="Times New Roman"/>
          <w:position w:val="-6"/>
          <w:szCs w:val="24"/>
        </w:rPr>
        <w:object w:dxaOrig="200" w:dyaOrig="279">
          <v:shape id="_x0000_i1223" type="#_x0000_t75" style="width:9.6pt;height:14.25pt" o:ole="">
            <v:imagedata r:id="rId28" o:title=""/>
          </v:shape>
          <o:OLEObject Type="Embed" ProgID="Equation.DSMT4" ShapeID="_x0000_i1223" DrawAspect="Content" ObjectID="_1477793184" r:id="rId29"/>
        </w:object>
      </w:r>
      <w:r w:rsidRPr="000805D0">
        <w:rPr>
          <w:rFonts w:ascii="Times New Roman" w:hAnsi="Times New Roman" w:cs="Times New Roman" w:hint="eastAsia"/>
          <w:szCs w:val="24"/>
        </w:rPr>
        <w:t>(</w:t>
      </w:r>
      <w:r w:rsidRPr="000805D0">
        <w:rPr>
          <w:rFonts w:ascii="Times New Roman" w:hAnsi="Times New Roman" w:cs="Times New Roman" w:hint="eastAsia"/>
          <w:szCs w:val="24"/>
        </w:rPr>
        <w:t>行星围绕中心天体转过的角度</w:t>
      </w:r>
      <w:r w:rsidRPr="000805D0">
        <w:rPr>
          <w:rFonts w:ascii="Times New Roman" w:hAnsi="Times New Roman" w:cs="Times New Roman" w:hint="eastAsia"/>
          <w:szCs w:val="24"/>
        </w:rPr>
        <w:t xml:space="preserve">) </w:t>
      </w:r>
      <w:r w:rsidRPr="000805D0">
        <w:rPr>
          <w:rFonts w:ascii="Times New Roman" w:hAnsi="Times New Roman" w:cs="Times New Roman" w:hint="eastAsia"/>
          <w:szCs w:val="24"/>
        </w:rPr>
        <w:t>的微分方程</w:t>
      </w:r>
      <w:r w:rsidRPr="000805D0">
        <w:rPr>
          <w:rFonts w:ascii="Times New Roman" w:hAnsi="Times New Roman" w:cs="Times New Roman" w:hint="eastAsia"/>
          <w:szCs w:val="24"/>
        </w:rPr>
        <w:t>.</w:t>
      </w:r>
    </w:p>
    <w:p w:rsidR="000805D0" w:rsidRPr="000805D0" w:rsidRDefault="000805D0" w:rsidP="000805D0">
      <w:pPr>
        <w:snapToGrid/>
        <w:jc w:val="center"/>
        <w:rPr>
          <w:rFonts w:ascii="Times New Roman" w:hAnsi="Times New Roman" w:cs="Times New Roman"/>
          <w:szCs w:val="24"/>
        </w:rPr>
      </w:pPr>
      <w:r w:rsidRPr="000805D0">
        <w:rPr>
          <w:rFonts w:ascii="Times New Roman" w:hAnsi="Times New Roman" w:cs="Times New Roman"/>
          <w:position w:val="-30"/>
          <w:szCs w:val="24"/>
        </w:rPr>
        <w:object w:dxaOrig="2460" w:dyaOrig="720">
          <v:shape id="_x0000_i1224" type="#_x0000_t75" style="width:122.25pt;height:36.7pt" o:ole="">
            <v:imagedata r:id="rId30" o:title=""/>
          </v:shape>
          <o:OLEObject Type="Embed" ProgID="Equation.DSMT4" ShapeID="_x0000_i1224" DrawAspect="Content" ObjectID="_1477793185" r:id="rId31"/>
        </w:object>
      </w:r>
      <w:r w:rsidRPr="000805D0">
        <w:rPr>
          <w:rFonts w:ascii="Times New Roman" w:hAnsi="Times New Roman" w:cs="Times New Roman" w:hint="eastAsia"/>
          <w:szCs w:val="24"/>
        </w:rPr>
        <w:t xml:space="preserve"> (1)</w:t>
      </w:r>
    </w:p>
    <w:p w:rsidR="000805D0" w:rsidRPr="000805D0" w:rsidRDefault="000805D0" w:rsidP="000805D0">
      <w:pPr>
        <w:jc w:val="left"/>
        <w:rPr>
          <w:rFonts w:ascii="Times New Roman" w:hAnsi="Times New Roman" w:cs="Times New Roman"/>
          <w:szCs w:val="24"/>
        </w:rPr>
      </w:pPr>
      <w:r w:rsidRPr="000805D0">
        <w:rPr>
          <w:rFonts w:ascii="Times New Roman" w:hAnsi="Times New Roman" w:cs="Times New Roman" w:hint="eastAsia"/>
          <w:szCs w:val="24"/>
        </w:rPr>
        <w:t>注意等号右边是行星受到中心天体的万有引力</w:t>
      </w:r>
      <w:r w:rsidRPr="000805D0">
        <w:rPr>
          <w:rFonts w:ascii="Times New Roman" w:hAnsi="Times New Roman" w:cs="Times New Roman" w:hint="eastAsia"/>
          <w:szCs w:val="24"/>
        </w:rPr>
        <w:t xml:space="preserve">. </w:t>
      </w:r>
      <w:r w:rsidRPr="000805D0">
        <w:rPr>
          <w:rFonts w:ascii="Times New Roman" w:hAnsi="Times New Roman" w:cs="Times New Roman" w:hint="eastAsia"/>
          <w:szCs w:val="24"/>
        </w:rPr>
        <w:t>一个质点受到</w:t>
      </w:r>
      <w:hyperlink w:anchor="_有心力" w:history="1">
        <w:r w:rsidRPr="000805D0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有心力</w:t>
        </w:r>
      </w:hyperlink>
      <w:r w:rsidRPr="000805D0">
        <w:rPr>
          <w:rFonts w:ascii="Times New Roman" w:hAnsi="Times New Roman" w:cs="Times New Roman"/>
          <w:position w:val="-14"/>
          <w:szCs w:val="24"/>
        </w:rPr>
        <w:object w:dxaOrig="600" w:dyaOrig="400">
          <v:shape id="_x0000_i1225" type="#_x0000_t75" style="width:29.25pt;height:18.9pt" o:ole="">
            <v:imagedata r:id="rId32" o:title=""/>
          </v:shape>
          <o:OLEObject Type="Embed" ProgID="Equation.DSMT4" ShapeID="_x0000_i1225" DrawAspect="Content" ObjectID="_1477793186" r:id="rId33"/>
        </w:objec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只有两个可能的方向</w: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现规定向外为正</w: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向内为负</w:t>
      </w:r>
      <w:r w:rsidRPr="000805D0">
        <w:rPr>
          <w:rFonts w:ascii="Times New Roman" w:hAnsi="Times New Roman" w:cs="Times New Roman" w:hint="eastAsia"/>
          <w:szCs w:val="24"/>
        </w:rPr>
        <w:t xml:space="preserve">. </w:t>
      </w:r>
      <w:r w:rsidRPr="000805D0">
        <w:rPr>
          <w:rFonts w:ascii="Times New Roman" w:hAnsi="Times New Roman" w:cs="Times New Roman" w:hint="eastAsia"/>
          <w:szCs w:val="24"/>
        </w:rPr>
        <w:t>所以</w:t>
      </w:r>
      <w:r w:rsidRPr="000805D0">
        <w:rPr>
          <w:rFonts w:ascii="Times New Roman" w:hAnsi="Times New Roman" w:cs="Times New Roman" w:hint="eastAsia"/>
          <w:szCs w:val="24"/>
        </w:rPr>
        <w:t>(1)</w:t>
      </w:r>
      <w:r w:rsidRPr="000805D0">
        <w:rPr>
          <w:rFonts w:ascii="Times New Roman" w:hAnsi="Times New Roman" w:cs="Times New Roman" w:hint="eastAsia"/>
          <w:szCs w:val="24"/>
        </w:rPr>
        <w:t>式变为</w:t>
      </w:r>
    </w:p>
    <w:p w:rsidR="000805D0" w:rsidRPr="000805D0" w:rsidRDefault="000805D0" w:rsidP="000805D0">
      <w:pPr>
        <w:snapToGrid/>
        <w:jc w:val="center"/>
        <w:rPr>
          <w:rFonts w:ascii="Times New Roman" w:hAnsi="Times New Roman" w:cs="Times New Roman"/>
          <w:szCs w:val="24"/>
        </w:rPr>
      </w:pPr>
      <w:r w:rsidRPr="000805D0">
        <w:rPr>
          <w:rFonts w:ascii="Times New Roman" w:hAnsi="Times New Roman" w:cs="Times New Roman"/>
          <w:position w:val="-30"/>
          <w:szCs w:val="24"/>
        </w:rPr>
        <w:object w:dxaOrig="2260" w:dyaOrig="720">
          <v:shape id="_x0000_i1226" type="#_x0000_t75" style="width:111.9pt;height:36.7pt" o:ole="">
            <v:imagedata r:id="rId34" o:title=""/>
          </v:shape>
          <o:OLEObject Type="Embed" ProgID="Equation.DSMT4" ShapeID="_x0000_i1226" DrawAspect="Content" ObjectID="_1477793187" r:id="rId35"/>
        </w:object>
      </w:r>
      <w:r>
        <w:rPr>
          <w:rFonts w:ascii="Times New Roman" w:hAnsi="Times New Roman" w:cs="Times New Roman" w:hint="eastAsia"/>
          <w:szCs w:val="24"/>
        </w:rPr>
        <w:t xml:space="preserve"> (2)</w:t>
      </w:r>
      <w:bookmarkStart w:id="1" w:name="_GoBack"/>
      <w:bookmarkEnd w:id="1"/>
    </w:p>
    <w:p w:rsidR="000805D0" w:rsidRPr="000805D0" w:rsidRDefault="000805D0" w:rsidP="000805D0">
      <w:pPr>
        <w:jc w:val="left"/>
        <w:rPr>
          <w:rFonts w:ascii="Times New Roman" w:hAnsi="Times New Roman" w:cs="Times New Roman"/>
          <w:szCs w:val="24"/>
        </w:rPr>
      </w:pPr>
      <w:r w:rsidRPr="000805D0">
        <w:rPr>
          <w:rFonts w:ascii="Times New Roman" w:hAnsi="Times New Roman" w:cs="Times New Roman" w:hint="eastAsia"/>
          <w:szCs w:val="24"/>
        </w:rPr>
        <w:t>事实上</w:t>
      </w:r>
      <w:r w:rsidRPr="000805D0">
        <w:rPr>
          <w:rFonts w:ascii="Times New Roman" w:hAnsi="Times New Roman" w:cs="Times New Roman" w:hint="eastAsia"/>
          <w:szCs w:val="24"/>
        </w:rPr>
        <w:t xml:space="preserve">,  </w:t>
      </w:r>
      <w:r w:rsidRPr="000805D0">
        <w:rPr>
          <w:rFonts w:ascii="Times New Roman" w:hAnsi="Times New Roman" w:cs="Times New Roman" w:hint="eastAsia"/>
          <w:szCs w:val="24"/>
        </w:rPr>
        <w:t>当</w:t>
      </w:r>
      <w:r w:rsidRPr="000805D0">
        <w:rPr>
          <w:rFonts w:ascii="Times New Roman" w:hAnsi="Times New Roman" w:cs="Times New Roman"/>
          <w:position w:val="-14"/>
          <w:szCs w:val="24"/>
        </w:rPr>
        <w:object w:dxaOrig="600" w:dyaOrig="400">
          <v:shape id="_x0000_i1227" type="#_x0000_t75" style="width:29.25pt;height:18.9pt" o:ole="">
            <v:imagedata r:id="rId36" o:title=""/>
          </v:shape>
          <o:OLEObject Type="Embed" ProgID="Equation.DSMT4" ShapeID="_x0000_i1227" DrawAspect="Content" ObjectID="_1477793188" r:id="rId37"/>
        </w:object>
      </w:r>
      <w:r w:rsidRPr="000805D0">
        <w:rPr>
          <w:rFonts w:ascii="Times New Roman" w:hAnsi="Times New Roman" w:cs="Times New Roman" w:hint="eastAsia"/>
          <w:szCs w:val="24"/>
        </w:rPr>
        <w:t>是其他函数时</w: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例如大小与</w:t>
      </w:r>
      <w:r w:rsidRPr="000805D0">
        <w:rPr>
          <w:rFonts w:ascii="Times New Roman" w:hAnsi="Times New Roman" w:cs="Times New Roman"/>
          <w:position w:val="-4"/>
          <w:szCs w:val="24"/>
        </w:rPr>
        <w:object w:dxaOrig="180" w:dyaOrig="200">
          <v:shape id="_x0000_i1228" type="#_x0000_t75" style="width:8.2pt;height:9.6pt" o:ole="">
            <v:imagedata r:id="rId38" o:title=""/>
          </v:shape>
          <o:OLEObject Type="Embed" ProgID="Equation.DSMT4" ShapeID="_x0000_i1228" DrawAspect="Content" ObjectID="_1477793189" r:id="rId39"/>
        </w:object>
      </w:r>
      <w:r w:rsidRPr="000805D0">
        <w:rPr>
          <w:rFonts w:ascii="Times New Roman" w:hAnsi="Times New Roman" w:cs="Times New Roman" w:hint="eastAsia"/>
          <w:szCs w:val="24"/>
        </w:rPr>
        <w:t>成正比</w:t>
      </w:r>
      <w:r w:rsidRPr="000805D0">
        <w:rPr>
          <w:rFonts w:ascii="Times New Roman" w:hAnsi="Times New Roman" w:cs="Times New Roman" w:hint="eastAsia"/>
          <w:szCs w:val="24"/>
        </w:rPr>
        <w:t>(</w:t>
      </w:r>
      <w:r w:rsidRPr="000805D0">
        <w:rPr>
          <w:rFonts w:ascii="Times New Roman" w:hAnsi="Times New Roman" w:cs="Times New Roman" w:hint="eastAsia"/>
          <w:szCs w:val="24"/>
        </w:rPr>
        <w:t>橡皮绳</w:t>
      </w:r>
      <w:r w:rsidRPr="000805D0">
        <w:rPr>
          <w:rFonts w:ascii="Times New Roman" w:hAnsi="Times New Roman" w:cs="Times New Roman" w:hint="eastAsia"/>
          <w:szCs w:val="24"/>
        </w:rPr>
        <w:t xml:space="preserve">), </w:t>
      </w:r>
      <w:r w:rsidRPr="000805D0">
        <w:rPr>
          <w:rFonts w:ascii="Times New Roman" w:hAnsi="Times New Roman" w:cs="Times New Roman" w:hint="eastAsia"/>
          <w:szCs w:val="24"/>
        </w:rPr>
        <w:t>经过同样的推导</w: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也可以得到</w:t>
      </w:r>
      <w:r w:rsidRPr="000805D0">
        <w:rPr>
          <w:rFonts w:ascii="Times New Roman" w:hAnsi="Times New Roman" w:cs="Times New Roman" w:hint="eastAsia"/>
          <w:szCs w:val="24"/>
        </w:rPr>
        <w:t>(2)</w:t>
      </w:r>
      <w:r w:rsidRPr="000805D0">
        <w:rPr>
          <w:rFonts w:ascii="Times New Roman" w:hAnsi="Times New Roman" w:cs="Times New Roman" w:hint="eastAsia"/>
          <w:szCs w:val="24"/>
        </w:rPr>
        <w:t>式</w:t>
      </w:r>
      <w:r w:rsidRPr="000805D0">
        <w:rPr>
          <w:rFonts w:ascii="Times New Roman" w:hAnsi="Times New Roman" w:cs="Times New Roman" w:hint="eastAsia"/>
          <w:szCs w:val="24"/>
        </w:rPr>
        <w:t xml:space="preserve">. </w:t>
      </w:r>
      <w:r w:rsidRPr="000805D0">
        <w:rPr>
          <w:rFonts w:ascii="Times New Roman" w:hAnsi="Times New Roman" w:cs="Times New Roman" w:hint="eastAsia"/>
          <w:szCs w:val="24"/>
        </w:rPr>
        <w:t>所以</w:t>
      </w:r>
      <w:r w:rsidRPr="000805D0">
        <w:rPr>
          <w:rFonts w:ascii="Times New Roman" w:hAnsi="Times New Roman" w:cs="Times New Roman" w:hint="eastAsia"/>
          <w:szCs w:val="24"/>
        </w:rPr>
        <w:t>(2)</w:t>
      </w:r>
      <w:r w:rsidRPr="000805D0">
        <w:rPr>
          <w:rFonts w:ascii="Times New Roman" w:hAnsi="Times New Roman" w:cs="Times New Roman" w:hint="eastAsia"/>
          <w:szCs w:val="24"/>
        </w:rPr>
        <w:t>式描述了一个质点受到有心力时的运动情况</w:t>
      </w:r>
      <w:r w:rsidRPr="000805D0">
        <w:rPr>
          <w:rFonts w:ascii="Times New Roman" w:hAnsi="Times New Roman" w:cs="Times New Roman" w:hint="eastAsia"/>
          <w:szCs w:val="24"/>
        </w:rPr>
        <w:t xml:space="preserve">, </w:t>
      </w:r>
      <w:r w:rsidRPr="000805D0">
        <w:rPr>
          <w:rFonts w:ascii="Times New Roman" w:hAnsi="Times New Roman" w:cs="Times New Roman" w:hint="eastAsia"/>
          <w:szCs w:val="24"/>
        </w:rPr>
        <w:t>通过解这个方程</w:t>
      </w:r>
      <w:r w:rsidRPr="000805D0">
        <w:rPr>
          <w:rFonts w:ascii="Times New Roman" w:hAnsi="Times New Roman" w:cs="Times New Roman" w:hint="eastAsia"/>
          <w:szCs w:val="24"/>
        </w:rPr>
        <w:t xml:space="preserve">,  </w:t>
      </w:r>
      <w:r w:rsidRPr="000805D0">
        <w:rPr>
          <w:rFonts w:ascii="Times New Roman" w:hAnsi="Times New Roman" w:cs="Times New Roman" w:hint="eastAsia"/>
          <w:szCs w:val="24"/>
        </w:rPr>
        <w:t>就可以求出质点的运动轨迹</w:t>
      </w:r>
      <w:r w:rsidRPr="000805D0">
        <w:rPr>
          <w:rFonts w:ascii="Times New Roman" w:hAnsi="Times New Roman" w:cs="Times New Roman" w:hint="eastAsia"/>
          <w:szCs w:val="24"/>
        </w:rPr>
        <w:t xml:space="preserve">. </w:t>
      </w:r>
      <w:r w:rsidRPr="000805D0">
        <w:rPr>
          <w:rFonts w:ascii="Times New Roman" w:hAnsi="Times New Roman" w:cs="Times New Roman" w:hint="eastAsia"/>
          <w:szCs w:val="24"/>
        </w:rPr>
        <w:t>方程</w:t>
      </w:r>
      <w:r w:rsidRPr="000805D0">
        <w:rPr>
          <w:rFonts w:ascii="Times New Roman" w:hAnsi="Times New Roman" w:cs="Times New Roman" w:hint="eastAsia"/>
          <w:szCs w:val="24"/>
        </w:rPr>
        <w:t>(2)</w:t>
      </w:r>
      <w:r w:rsidRPr="000805D0">
        <w:rPr>
          <w:rFonts w:ascii="Times New Roman" w:hAnsi="Times New Roman" w:cs="Times New Roman" w:hint="eastAsia"/>
          <w:szCs w:val="24"/>
        </w:rPr>
        <w:t>就叫</w:t>
      </w:r>
      <w:r w:rsidRPr="000805D0">
        <w:rPr>
          <w:rFonts w:ascii="Times New Roman" w:hAnsi="Times New Roman" w:cs="Times New Roman" w:hint="eastAsia"/>
          <w:b/>
          <w:szCs w:val="24"/>
        </w:rPr>
        <w:t>比耐公式</w:t>
      </w:r>
      <w:r w:rsidRPr="000805D0">
        <w:rPr>
          <w:rFonts w:ascii="Times New Roman" w:hAnsi="Times New Roman" w:cs="Times New Roman" w:hint="eastAsia"/>
          <w:szCs w:val="24"/>
        </w:rPr>
        <w:t>.</w:t>
      </w:r>
    </w:p>
    <w:p w:rsidR="00096BB6" w:rsidRDefault="00096BB6" w:rsidP="00096BB6">
      <w:r>
        <w:br w:type="page"/>
      </w:r>
    </w:p>
    <w:p w:rsidR="006D5024" w:rsidRDefault="006D5024"/>
    <w:sectPr w:rsidR="006D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0BC" w:rsidRDefault="009E50BC" w:rsidP="00096BB6">
      <w:r>
        <w:separator/>
      </w:r>
    </w:p>
  </w:endnote>
  <w:endnote w:type="continuationSeparator" w:id="0">
    <w:p w:rsidR="009E50BC" w:rsidRDefault="009E50BC" w:rsidP="0009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0BC" w:rsidRDefault="009E50BC" w:rsidP="00096BB6">
      <w:r>
        <w:separator/>
      </w:r>
    </w:p>
  </w:footnote>
  <w:footnote w:type="continuationSeparator" w:id="0">
    <w:p w:rsidR="009E50BC" w:rsidRDefault="009E50BC" w:rsidP="00096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A3"/>
    <w:rsid w:val="000805D0"/>
    <w:rsid w:val="00096BB6"/>
    <w:rsid w:val="00185DA3"/>
    <w:rsid w:val="006D5024"/>
    <w:rsid w:val="009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0350A95-4DA6-443D-8B8C-635CA370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B6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6BB6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B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BB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B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96BB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6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2014-02-14T06:25:00Z</dcterms:created>
  <dcterms:modified xsi:type="dcterms:W3CDTF">2014-11-18T05:59:00Z</dcterms:modified>
</cp:coreProperties>
</file>