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50" w:rsidRPr="001E6C50" w:rsidRDefault="001E6C50" w:rsidP="001E6C50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E6C50">
        <w:rPr>
          <w:rFonts w:ascii="Times New Roman" w:eastAsia="宋体" w:hAnsi="Times New Roman" w:cs="Times New Roman"/>
          <w:b/>
          <w:bCs/>
          <w:sz w:val="32"/>
          <w:szCs w:val="32"/>
        </w:rPr>
        <w:t>盒中的电磁波</w:t>
      </w:r>
    </w:p>
    <w:p w:rsidR="001E6C50" w:rsidRPr="001E6C50" w:rsidRDefault="001E6C50" w:rsidP="001E6C50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1E6C50">
        <w:rPr>
          <w:rFonts w:ascii="Times New Roman" w:eastAsia="宋体" w:hAnsi="Times New Roman" w:cs="Times New Roman"/>
          <w:sz w:val="16"/>
          <w:szCs w:val="16"/>
        </w:rPr>
        <w:t>2015/4/8</w:t>
      </w:r>
    </w:p>
    <w:p w:rsidR="001E6C50" w:rsidRPr="001E6C50" w:rsidRDefault="001E6C50" w:rsidP="001E6C50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空间中一个电阻不计的金属盒中有电磁波</w:t>
      </w:r>
      <w:r w:rsidRPr="001E6C50">
        <w:rPr>
          <w:rFonts w:ascii="Times New Roman" w:eastAsia="宋体" w:hAnsi="Times New Roman" w:cs="Times New Roman" w:hint="eastAsia"/>
          <w:sz w:val="24"/>
        </w:rPr>
        <w:t>.</w: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金属盒的大小为</w:t>
      </w:r>
      <w:r w:rsidRPr="001E6C50">
        <w:rPr>
          <w:rFonts w:ascii="Times New Roman" w:eastAsia="宋体" w:hAnsi="Times New Roman" w:cs="Times New Roman"/>
          <w:position w:val="-50"/>
          <w:sz w:val="24"/>
        </w:rPr>
        <w:object w:dxaOrig="10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51.9pt;height:56.1pt" o:ole="">
            <v:imagedata r:id="rId6" o:title=""/>
          </v:shape>
          <o:OLEObject Type="Embed" ProgID="Equation.DSMT4" ShapeID="_x0000_i1083" DrawAspect="Content" ObjectID="_1490043192" r:id="rId7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  <w:vertAlign w:val="subscript"/>
        </w:rPr>
      </w:pP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电场的波动方程</w:t>
      </w:r>
      <w:r w:rsidRPr="001E6C50">
        <w:rPr>
          <w:rFonts w:ascii="Times New Roman" w:eastAsia="宋体" w:hAnsi="Times New Roman" w:cs="Times New Roman" w:hint="eastAsia"/>
          <w:sz w:val="24"/>
        </w:rPr>
        <w:t>(</w:t>
      </w:r>
      <w:r w:rsidRPr="001E6C50">
        <w:rPr>
          <w:rFonts w:ascii="Times New Roman" w:eastAsia="宋体" w:hAnsi="Times New Roman" w:cs="Times New Roman" w:hint="eastAsia"/>
          <w:sz w:val="24"/>
        </w:rPr>
        <w:t>链接未完成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  <w:r w:rsidRPr="001E6C50">
        <w:rPr>
          <w:rFonts w:ascii="Times New Roman" w:eastAsia="宋体" w:hAnsi="Times New Roman" w:cs="Times New Roman" w:hint="eastAsia"/>
          <w:sz w:val="24"/>
        </w:rPr>
        <w:t>为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540" w:dyaOrig="660">
          <v:shape id="_x0000_i1084" type="#_x0000_t75" style="width:77.15pt;height:33.2pt" o:ole="">
            <v:imagedata r:id="rId8" o:title=""/>
          </v:shape>
          <o:OLEObject Type="Embed" ProgID="Equation.DSMT4" ShapeID="_x0000_i1084" DrawAspect="Content" ObjectID="_1490043193" r:id="rId9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矢量相等</w:t>
      </w:r>
      <w:r w:rsidRPr="001E6C50">
        <w:rPr>
          <w:rFonts w:ascii="Times New Roman" w:eastAsia="宋体" w:hAnsi="Times New Roman" w:cs="Times New Roman" w:hint="eastAsia"/>
          <w:sz w:val="24"/>
        </w:rPr>
        <w:t>的充要条件是三个分量分别相等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560" w:dyaOrig="639">
          <v:shape id="_x0000_i1085" type="#_x0000_t75" style="width:78.1pt;height:31.8pt" o:ole="">
            <v:imagedata r:id="rId10" o:title=""/>
          </v:shape>
          <o:OLEObject Type="Embed" ProgID="Equation.DSMT4" ShapeID="_x0000_i1085" DrawAspect="Content" ObjectID="_1490043194" r:id="rId11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560" w:dyaOrig="639">
          <v:shape id="_x0000_i1086" type="#_x0000_t75" style="width:78.1pt;height:31.8pt" o:ole="">
            <v:imagedata r:id="rId12" o:title=""/>
          </v:shape>
          <o:OLEObject Type="Embed" ProgID="Equation.DSMT4" ShapeID="_x0000_i1086" DrawAspect="Content" ObjectID="_1490043195" r:id="rId13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560" w:dyaOrig="639">
          <v:shape id="_x0000_i1087" type="#_x0000_t75" style="width:78.1pt;height:31.8pt" o:ole="">
            <v:imagedata r:id="rId14" o:title=""/>
          </v:shape>
          <o:OLEObject Type="Embed" ProgID="Equation.DSMT4" ShapeID="_x0000_i1087" DrawAspect="Content" ObjectID="_1490043196" r:id="rId15"/>
        </w:objec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下面以</w:t>
      </w:r>
      <w:r w:rsidRPr="001E6C50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88" type="#_x0000_t75" style="width:14.95pt;height:18.25pt" o:ole="">
            <v:imagedata r:id="rId16" o:title=""/>
          </v:shape>
          <o:OLEObject Type="Embed" ProgID="Equation.DSMT4" ShapeID="_x0000_i1088" DrawAspect="Content" ObjectID="_1490043197" r:id="rId17"/>
        </w:object>
      </w:r>
      <w:r w:rsidRPr="001E6C50">
        <w:rPr>
          <w:rFonts w:ascii="Times New Roman" w:eastAsia="宋体" w:hAnsi="Times New Roman" w:cs="Times New Roman"/>
          <w:sz w:val="24"/>
        </w:rPr>
        <w:t>为例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用分离变量法得出通解</w:t>
      </w:r>
      <w:r w:rsidRPr="001E6C50">
        <w:rPr>
          <w:rFonts w:ascii="Times New Roman" w:eastAsia="宋体" w:hAnsi="Times New Roman" w:cs="Times New Roman" w:hint="eastAsia"/>
          <w:sz w:val="24"/>
        </w:rPr>
        <w:t>.</w:t>
      </w:r>
    </w:p>
    <w:p w:rsidR="001E6C50" w:rsidRPr="001E6C50" w:rsidRDefault="001E6C50" w:rsidP="001E6C50">
      <w:pPr>
        <w:tabs>
          <w:tab w:val="left" w:pos="3938"/>
        </w:tabs>
        <w:snapToGrid w:val="0"/>
        <w:rPr>
          <w:rFonts w:ascii="Times New Roman" w:eastAsia="宋体" w:hAnsi="Times New Roman" w:cs="Times New Roman"/>
          <w:sz w:val="24"/>
          <w:vertAlign w:val="subscript"/>
        </w:rPr>
      </w:pPr>
      <w:r w:rsidRPr="001E6C50">
        <w:rPr>
          <w:rFonts w:ascii="Times New Roman" w:eastAsia="宋体" w:hAnsi="Times New Roman" w:cs="Times New Roman"/>
          <w:sz w:val="24"/>
        </w:rPr>
        <w:t>先令</w:t>
      </w: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2620" w:dyaOrig="400">
          <v:shape id="_x0000_i1089" type="#_x0000_t75" style="width:130.9pt;height:20.1pt" o:ole="">
            <v:imagedata r:id="rId18" o:title=""/>
          </v:shape>
          <o:OLEObject Type="Embed" ProgID="Equation.DSMT4" ShapeID="_x0000_i1089" DrawAspect="Content" ObjectID="_1490043198" r:id="rId19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. </w:t>
      </w:r>
      <w:r w:rsidRPr="001E6C50">
        <w:rPr>
          <w:rFonts w:ascii="Times New Roman" w:eastAsia="宋体" w:hAnsi="Times New Roman" w:cs="Times New Roman"/>
          <w:sz w:val="24"/>
        </w:rPr>
        <w:t>代入上式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两边同除</w:t>
      </w: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2140" w:dyaOrig="400">
          <v:shape id="_x0000_i1090" type="#_x0000_t75" style="width:107.05pt;height:20.1pt" o:ole="">
            <v:imagedata r:id="rId20" o:title=""/>
          </v:shape>
          <o:OLEObject Type="Embed" ProgID="Equation.DSMT4" ShapeID="_x0000_i1090" DrawAspect="Content" ObjectID="_1490043199" r:id="rId21"/>
        </w:object>
      </w:r>
      <w:r w:rsidRPr="001E6C50">
        <w:rPr>
          <w:rFonts w:ascii="Times New Roman" w:eastAsia="宋体" w:hAnsi="Times New Roman" w:cs="Times New Roman"/>
          <w:sz w:val="24"/>
        </w:rPr>
        <w:t>得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8"/>
          <w:sz w:val="24"/>
        </w:rPr>
        <w:object w:dxaOrig="4040" w:dyaOrig="680">
          <v:shape id="_x0000_i1091" type="#_x0000_t75" style="width:201.95pt;height:34.15pt" o:ole="">
            <v:imagedata r:id="rId22" o:title=""/>
          </v:shape>
          <o:OLEObject Type="Embed" ProgID="Equation.DSMT4" ShapeID="_x0000_i1091" DrawAspect="Content" ObjectID="_1490043200" r:id="rId23"/>
        </w:objec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由于上式每一项都是一个独立变量的函数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所以每一项都等于一个常数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1E6C50">
        <w:rPr>
          <w:rFonts w:ascii="Times New Roman" w:eastAsia="宋体" w:hAnsi="Times New Roman" w:cs="Times New Roman" w:hint="eastAsia"/>
          <w:sz w:val="24"/>
        </w:rPr>
        <w:t>令这些常数为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480" w:dyaOrig="639">
          <v:shape id="_x0000_i1092" type="#_x0000_t75" style="width:73.85pt;height:31.8pt" o:ole="">
            <v:imagedata r:id="rId24" o:title=""/>
          </v:shape>
          <o:OLEObject Type="Embed" ProgID="Equation.DSMT4" ShapeID="_x0000_i1092" DrawAspect="Content" ObjectID="_1490043201" r:id="rId25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28"/>
          <w:sz w:val="24"/>
        </w:rPr>
        <w:object w:dxaOrig="1380" w:dyaOrig="680">
          <v:shape id="_x0000_i1093" type="#_x0000_t75" style="width:69.2pt;height:34.15pt" o:ole="">
            <v:imagedata r:id="rId26" o:title=""/>
          </v:shape>
          <o:OLEObject Type="Embed" ProgID="Equation.DSMT4" ShapeID="_x0000_i1093" DrawAspect="Content" ObjectID="_1490043202" r:id="rId27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400" w:dyaOrig="639">
          <v:shape id="_x0000_i1094" type="#_x0000_t75" style="width:70.15pt;height:31.8pt" o:ole="">
            <v:imagedata r:id="rId28" o:title=""/>
          </v:shape>
          <o:OLEObject Type="Embed" ProgID="Equation.DSMT4" ShapeID="_x0000_i1094" DrawAspect="Content" ObjectID="_1490043203" r:id="rId29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680" w:dyaOrig="639">
          <v:shape id="_x0000_i1095" type="#_x0000_t75" style="width:84.15pt;height:31.8pt" o:ole="">
            <v:imagedata r:id="rId30" o:title=""/>
          </v:shape>
          <o:OLEObject Type="Embed" ProgID="Equation.DSMT4" ShapeID="_x0000_i1095" DrawAspect="Content" ObjectID="_1490043204" r:id="rId31"/>
        </w:objec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(</w:t>
      </w:r>
      <w:r w:rsidRPr="001E6C50">
        <w:rPr>
          <w:rFonts w:ascii="Times New Roman" w:eastAsia="宋体" w:hAnsi="Times New Roman" w:cs="Times New Roman"/>
          <w:sz w:val="24"/>
        </w:rPr>
        <w:t>取负号是因为我们只对三角函数解感兴趣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指数函数解在这里无关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  <w:r w:rsidRPr="001E6C50">
        <w:rPr>
          <w:rFonts w:ascii="Times New Roman" w:eastAsia="宋体" w:hAnsi="Times New Roman" w:cs="Times New Roman"/>
          <w:sz w:val="24"/>
        </w:rPr>
        <w:t>代入上式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这些常数满足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1640" w:dyaOrig="380">
          <v:shape id="_x0000_i1096" type="#_x0000_t75" style="width:81.8pt;height:19.15pt" o:ole="">
            <v:imagedata r:id="rId32" o:title=""/>
          </v:shape>
          <o:OLEObject Type="Embed" ProgID="Equation.DSMT4" ShapeID="_x0000_i1096" DrawAspect="Content" ObjectID="_1490043205" r:id="rId33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(1)</w: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上面三式的通解是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58"/>
          <w:sz w:val="24"/>
        </w:rPr>
        <w:object w:dxaOrig="3040" w:dyaOrig="1280">
          <v:shape id="_x0000_i1097" type="#_x0000_t75" style="width:151.95pt;height:64.05pt" o:ole="">
            <v:imagedata r:id="rId34" o:title=""/>
          </v:shape>
          <o:OLEObject Type="Embed" ProgID="Equation.DSMT4" ShapeID="_x0000_i1097" DrawAspect="Content" ObjectID="_1490043206" r:id="rId35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时间函数的解取</w:t>
      </w: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1440" w:dyaOrig="400">
          <v:shape id="_x0000_i1098" type="#_x0000_t75" style="width:1in;height:20.1pt" o:ole="">
            <v:imagedata r:id="rId36" o:title=""/>
          </v:shape>
          <o:OLEObject Type="Embed" ProgID="Equation.DSMT4" ShapeID="_x0000_i1098" DrawAspect="Content" ObjectID="_1490043207" r:id="rId37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(</w:t>
      </w:r>
      <w:r w:rsidRPr="001E6C50">
        <w:rPr>
          <w:rFonts w:ascii="Times New Roman" w:eastAsia="宋体" w:hAnsi="Times New Roman" w:cs="Times New Roman"/>
          <w:sz w:val="24"/>
        </w:rPr>
        <w:t>时间函数的相位不重要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由理想导体的电磁场边界条件</w:t>
      </w:r>
      <w:r w:rsidRPr="001E6C50">
        <w:rPr>
          <w:rFonts w:ascii="Times New Roman" w:eastAsia="宋体" w:hAnsi="Times New Roman" w:cs="Times New Roman" w:hint="eastAsia"/>
          <w:sz w:val="24"/>
        </w:rPr>
        <w:t>(</w:t>
      </w:r>
      <w:r w:rsidRPr="001E6C50">
        <w:rPr>
          <w:rFonts w:ascii="Times New Roman" w:eastAsia="宋体" w:hAnsi="Times New Roman" w:cs="Times New Roman" w:hint="eastAsia"/>
          <w:sz w:val="24"/>
        </w:rPr>
        <w:t>未完成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注意包含以下第二条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12"/>
          <w:sz w:val="24"/>
        </w:rPr>
        <w:object w:dxaOrig="700" w:dyaOrig="360">
          <v:shape id="_x0000_i1103" type="#_x0000_t75" style="width:35.05pt;height:18.25pt" o:ole="">
            <v:imagedata r:id="rId38" o:title=""/>
          </v:shape>
          <o:OLEObject Type="Embed" ProgID="Equation.DSMT4" ShapeID="_x0000_i1103" DrawAspect="Content" ObjectID="_1490043208" r:id="rId39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840" w:dyaOrig="620">
          <v:shape id="_x0000_i1104" type="#_x0000_t75" style="width:42.1pt;height:30.85pt" o:ole="">
            <v:imagedata r:id="rId40" o:title=""/>
          </v:shape>
          <o:OLEObject Type="Embed" ProgID="Equation.DSMT4" ShapeID="_x0000_i1104" DrawAspect="Content" ObjectID="_1490043209" r:id="rId41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820" w:dyaOrig="620">
          <v:shape id="_x0000_i1106" type="#_x0000_t75" style="width:41.15pt;height:30.85pt" o:ole="">
            <v:imagedata r:id="rId42" o:title=""/>
          </v:shape>
          <o:OLEObject Type="Embed" ProgID="Equation.DSMT4" ShapeID="_x0000_i1106" DrawAspect="Content" ObjectID="_1490043210" r:id="rId43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(</w:t>
      </w:r>
      <w:r w:rsidRPr="001E6C50">
        <w:rPr>
          <w:rFonts w:ascii="Times New Roman" w:eastAsia="宋体" w:hAnsi="Times New Roman" w:cs="Times New Roman"/>
          <w:position w:val="-6"/>
          <w:sz w:val="24"/>
        </w:rPr>
        <w:object w:dxaOrig="660" w:dyaOrig="220">
          <v:shape id="_x0000_i1105" type="#_x0000_t75" style="width:33.2pt;height:11.2pt" o:ole="">
            <v:imagedata r:id="rId44" o:title=""/>
          </v:shape>
          <o:OLEObject Type="Embed" ProgID="Equation.DSMT4" ShapeID="_x0000_i1105" DrawAspect="Content" ObjectID="_1490043211" r:id="rId45"/>
        </w:object>
      </w:r>
      <w:r w:rsidRPr="001E6C50">
        <w:rPr>
          <w:rFonts w:ascii="Times New Roman" w:eastAsia="宋体" w:hAnsi="Times New Roman" w:cs="Times New Roman"/>
          <w:sz w:val="24"/>
        </w:rPr>
        <w:t>时</w:t>
      </w:r>
      <w:r w:rsidRPr="001E6C50">
        <w:rPr>
          <w:rFonts w:ascii="Times New Roman" w:eastAsia="宋体" w:hAnsi="Times New Roman" w:cs="Times New Roman"/>
          <w:sz w:val="24"/>
        </w:rPr>
        <w:t xml:space="preserve">); </w:t>
      </w:r>
      <w:r w:rsidRPr="001E6C50">
        <w:rPr>
          <w:rFonts w:ascii="Times New Roman" w:eastAsia="宋体" w:hAnsi="Times New Roman" w:cs="Times New Roman"/>
          <w:position w:val="-12"/>
          <w:sz w:val="24"/>
        </w:rPr>
        <w:object w:dxaOrig="680" w:dyaOrig="360">
          <v:shape id="_x0000_i1107" type="#_x0000_t75" style="width:34.15pt;height:18.25pt" o:ole="">
            <v:imagedata r:id="rId46" o:title=""/>
          </v:shape>
          <o:OLEObject Type="Embed" ProgID="Equation.DSMT4" ShapeID="_x0000_i1107" DrawAspect="Content" ObjectID="_1490043212" r:id="rId47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(</w:t>
      </w:r>
      <w:r w:rsidRPr="001E6C50">
        <w:rPr>
          <w:rFonts w:ascii="Times New Roman" w:eastAsia="宋体" w:hAnsi="Times New Roman" w:cs="Times New Roman"/>
          <w:position w:val="-10"/>
          <w:sz w:val="24"/>
        </w:rPr>
        <w:object w:dxaOrig="660" w:dyaOrig="320">
          <v:shape id="_x0000_i1108" type="#_x0000_t75" style="width:33.2pt;height:15.9pt" o:ole="">
            <v:imagedata r:id="rId48" o:title=""/>
          </v:shape>
          <o:OLEObject Type="Embed" ProgID="Equation.DSMT4" ShapeID="_x0000_i1108" DrawAspect="Content" ObjectID="_1490043213" r:id="rId49"/>
        </w:object>
      </w:r>
      <w:r w:rsidRPr="001E6C50">
        <w:rPr>
          <w:rFonts w:ascii="Times New Roman" w:eastAsia="宋体" w:hAnsi="Times New Roman" w:cs="Times New Roman"/>
          <w:sz w:val="24"/>
        </w:rPr>
        <w:t>或</w:t>
      </w:r>
      <w:r w:rsidRPr="001E6C50">
        <w:rPr>
          <w:rFonts w:ascii="Times New Roman" w:eastAsia="宋体" w:hAnsi="Times New Roman" w:cs="Times New Roman"/>
          <w:position w:val="-6"/>
          <w:sz w:val="24"/>
        </w:rPr>
        <w:object w:dxaOrig="639" w:dyaOrig="220">
          <v:shape id="_x0000_i1109" type="#_x0000_t75" style="width:31.8pt;height:11.2pt" o:ole="">
            <v:imagedata r:id="rId50" o:title=""/>
          </v:shape>
          <o:OLEObject Type="Embed" ProgID="Equation.DSMT4" ShapeID="_x0000_i1109" DrawAspect="Content" ObjectID="_1490043214" r:id="rId51"/>
        </w:object>
      </w:r>
      <w:r w:rsidRPr="001E6C50">
        <w:rPr>
          <w:rFonts w:ascii="Times New Roman" w:eastAsia="宋体" w:hAnsi="Times New Roman" w:cs="Times New Roman"/>
          <w:sz w:val="24"/>
        </w:rPr>
        <w:t>时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  <w:r w:rsidRPr="001E6C50">
        <w:rPr>
          <w:rFonts w:ascii="Times New Roman" w:eastAsia="宋体" w:hAnsi="Times New Roman" w:cs="Times New Roman"/>
          <w:sz w:val="24"/>
        </w:rPr>
        <w:t xml:space="preserve">. </w:t>
      </w:r>
      <w:r w:rsidRPr="001E6C50">
        <w:rPr>
          <w:rFonts w:ascii="Times New Roman" w:eastAsia="宋体" w:hAnsi="Times New Roman" w:cs="Times New Roman"/>
          <w:sz w:val="24"/>
        </w:rPr>
        <w:t>把上面的通解带入条件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得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28"/>
          <w:sz w:val="24"/>
        </w:rPr>
        <w:object w:dxaOrig="1880" w:dyaOrig="680">
          <v:shape id="_x0000_i1112" type="#_x0000_t75" style="width:93.95pt;height:34.15pt" o:ole="">
            <v:imagedata r:id="rId52" o:title=""/>
          </v:shape>
          <o:OLEObject Type="Embed" ProgID="Equation.DSMT4" ShapeID="_x0000_i1112" DrawAspect="Content" ObjectID="_1490043215" r:id="rId53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</w:t>
      </w:r>
      <w:r w:rsidRPr="001E6C50">
        <w:rPr>
          <w:rFonts w:ascii="Times New Roman" w:eastAsia="宋体" w:hAnsi="Times New Roman" w:cs="Times New Roman"/>
          <w:position w:val="-32"/>
          <w:sz w:val="24"/>
        </w:rPr>
        <w:object w:dxaOrig="1840" w:dyaOrig="760">
          <v:shape id="_x0000_i1113" type="#_x0000_t75" style="width:92.1pt;height:37.85pt" o:ole="">
            <v:imagedata r:id="rId54" o:title=""/>
          </v:shape>
          <o:OLEObject Type="Embed" ProgID="Equation.DSMT4" ShapeID="_x0000_i1113" DrawAspect="Content" ObjectID="_1490043216" r:id="rId55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 </w:t>
      </w:r>
      <w:r w:rsidRPr="001E6C50">
        <w:rPr>
          <w:rFonts w:ascii="Times New Roman" w:eastAsia="宋体" w:hAnsi="Times New Roman" w:cs="Times New Roman"/>
          <w:position w:val="-28"/>
          <w:sz w:val="24"/>
        </w:rPr>
        <w:object w:dxaOrig="1820" w:dyaOrig="680">
          <v:shape id="_x0000_i1114" type="#_x0000_t75" style="width:91.15pt;height:34.15pt" o:ole="">
            <v:imagedata r:id="rId56" o:title=""/>
          </v:shape>
          <o:OLEObject Type="Embed" ProgID="Equation.DSMT4" ShapeID="_x0000_i1114" DrawAspect="Content" ObjectID="_1490043217" r:id="rId57"/>
        </w:object>
      </w:r>
    </w:p>
    <w:p w:rsidR="001E6C50" w:rsidRPr="001E6C50" w:rsidRDefault="001E6C50" w:rsidP="001E6C50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三个变量相乘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令</w:t>
      </w:r>
      <w:r w:rsidRPr="001E6C50">
        <w:rPr>
          <w:rFonts w:ascii="Times New Roman" w:eastAsia="宋体" w:hAnsi="Times New Roman" w:cs="Times New Roman"/>
          <w:position w:val="-12"/>
          <w:sz w:val="24"/>
        </w:rPr>
        <w:object w:dxaOrig="1320" w:dyaOrig="360">
          <v:shape id="_x0000_i1116" type="#_x0000_t75" style="width:65.9pt;height:18.25pt" o:ole="">
            <v:imagedata r:id="rId58" o:title=""/>
          </v:shape>
          <o:OLEObject Type="Embed" ProgID="Equation.DSMT4" ShapeID="_x0000_i1116" DrawAspect="Content" ObjectID="_1490043218" r:id="rId59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sz w:val="24"/>
        </w:rPr>
        <w:t>得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32"/>
          <w:sz w:val="24"/>
        </w:rPr>
        <w:object w:dxaOrig="4320" w:dyaOrig="760">
          <v:shape id="_x0000_i1115" type="#_x0000_t75" style="width:3in;height:37.85pt" o:ole="">
            <v:imagedata r:id="rId60" o:title=""/>
          </v:shape>
          <o:OLEObject Type="Embed" ProgID="Equation.DSMT4" ShapeID="_x0000_i1115" DrawAspect="Content" ObjectID="_1490043219" r:id="rId61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lastRenderedPageBreak/>
        <w:t>同理对</w:t>
      </w: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320" w:dyaOrig="380">
          <v:shape id="_x0000_i1110" type="#_x0000_t75" style="width:15.9pt;height:19.15pt" o:ole="">
            <v:imagedata r:id="rId62" o:title=""/>
          </v:shape>
          <o:OLEObject Type="Embed" ProgID="Equation.DSMT4" ShapeID="_x0000_i1110" DrawAspect="Content" ObjectID="_1490043220" r:id="rId63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111" type="#_x0000_t75" style="width:14.95pt;height:18.25pt" o:ole="">
            <v:imagedata r:id="rId64" o:title=""/>
          </v:shape>
          <o:OLEObject Type="Embed" ProgID="Equation.DSMT4" ShapeID="_x0000_i1111" DrawAspect="Content" ObjectID="_1490043221" r:id="rId65"/>
        </w:object>
      </w:r>
      <w:r w:rsidRPr="001E6C50">
        <w:rPr>
          <w:rFonts w:ascii="Times New Roman" w:eastAsia="宋体" w:hAnsi="Times New Roman" w:cs="Times New Roman"/>
          <w:sz w:val="24"/>
        </w:rPr>
        <w:t>分析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得到电场的三个分量在盒内的分布</w: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110"/>
          <w:sz w:val="24"/>
        </w:rPr>
        <w:object w:dxaOrig="4400" w:dyaOrig="2320">
          <v:shape id="_x0000_i1117" type="#_x0000_t75" style="width:220.2pt;height:115.95pt" o:ole="">
            <v:imagedata r:id="rId66" o:title=""/>
          </v:shape>
          <o:OLEObject Type="Embed" ProgID="Equation.DSMT4" ShapeID="_x0000_i1117" DrawAspect="Content" ObjectID="_1490043222" r:id="rId67"/>
        </w:object>
      </w:r>
    </w:p>
    <w:p w:rsidR="001E6C50" w:rsidRPr="001E6C50" w:rsidRDefault="001E6C50" w:rsidP="001E6C50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1440" w:dyaOrig="400">
          <v:shape id="_x0000_i1118" type="#_x0000_t75" style="width:1in;height:20.1pt" o:ole="">
            <v:imagedata r:id="rId36" o:title=""/>
          </v:shape>
          <o:OLEObject Type="Embed" ProgID="Equation.DSMT4" ShapeID="_x0000_i1118" DrawAspect="Content" ObjectID="_1490043223" r:id="rId68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且满足</w:t>
      </w:r>
      <w:r w:rsidRPr="001E6C50">
        <w:rPr>
          <w:rFonts w:ascii="Times New Roman" w:eastAsia="宋体" w:hAnsi="Times New Roman" w:cs="Times New Roman"/>
          <w:position w:val="-26"/>
          <w:sz w:val="24"/>
        </w:rPr>
        <w:object w:dxaOrig="2020" w:dyaOrig="740">
          <v:shape id="_x0000_i1099" type="#_x0000_t75" style="width:101pt;height:36.95pt" o:ole="">
            <v:imagedata r:id="rId69" o:title=""/>
          </v:shape>
          <o:OLEObject Type="Embed" ProgID="Equation.DSMT4" ShapeID="_x0000_i1099" DrawAspect="Content" ObjectID="_1490043224" r:id="rId70"/>
        </w:objec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特殊地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sz w:val="24"/>
        </w:rPr>
        <w:t>当盒子是立方体的时候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6"/>
          <w:sz w:val="24"/>
        </w:rPr>
        <w:object w:dxaOrig="1300" w:dyaOrig="279">
          <v:shape id="_x0000_i1100" type="#_x0000_t75" style="width:65pt;height:14.05pt" o:ole="">
            <v:imagedata r:id="rId71" o:title=""/>
          </v:shape>
          <o:OLEObject Type="Embed" ProgID="Equation.DSMT4" ShapeID="_x0000_i1100" DrawAspect="Content" ObjectID="_1490043225" r:id="rId72"/>
        </w:object>
      </w:r>
      <w:r w:rsidRPr="001E6C50">
        <w:rPr>
          <w:rFonts w:ascii="Times New Roman" w:eastAsia="宋体" w:hAnsi="Times New Roman" w:cs="Times New Roman"/>
          <w:sz w:val="24"/>
        </w:rPr>
        <w:t>时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position w:val="-24"/>
          <w:sz w:val="24"/>
        </w:rPr>
        <w:object w:dxaOrig="1960" w:dyaOrig="620">
          <v:shape id="_x0000_i1101" type="#_x0000_t75" style="width:98.2pt;height:30.85pt" o:ole="">
            <v:imagedata r:id="rId73" o:title=""/>
          </v:shape>
          <o:OLEObject Type="Embed" ProgID="Equation.DSMT4" ShapeID="_x0000_i1101" DrawAspect="Content" ObjectID="_1490043226" r:id="rId74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. </w: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(</w:t>
      </w:r>
      <w:r w:rsidRPr="001E6C50">
        <w:rPr>
          <w:rFonts w:ascii="Times New Roman" w:eastAsia="宋体" w:hAnsi="Times New Roman" w:cs="Times New Roman"/>
          <w:sz w:val="24"/>
        </w:rPr>
        <w:t>未完成</w:t>
      </w:r>
      <w:r w:rsidRPr="001E6C50">
        <w:rPr>
          <w:rFonts w:ascii="Times New Roman" w:eastAsia="宋体" w:hAnsi="Times New Roman" w:cs="Times New Roman" w:hint="eastAsia"/>
          <w:sz w:val="24"/>
        </w:rPr>
        <w:t>)</w: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貌似等一下还会有一个限制条件的</w:t>
      </w:r>
      <w:r w:rsidRPr="001E6C50">
        <w:rPr>
          <w:rFonts w:ascii="Times New Roman" w:eastAsia="宋体" w:hAnsi="Times New Roman" w:cs="Times New Roman" w:hint="eastAsia"/>
          <w:sz w:val="24"/>
        </w:rPr>
        <w:t>(</w:t>
      </w:r>
      <w:r w:rsidRPr="001E6C50">
        <w:rPr>
          <w:rFonts w:ascii="Times New Roman" w:eastAsia="宋体" w:hAnsi="Times New Roman" w:cs="Times New Roman" w:hint="eastAsia"/>
          <w:sz w:val="24"/>
        </w:rPr>
        <w:t>电场散度为零</w:t>
      </w:r>
      <w:r w:rsidRPr="001E6C50">
        <w:rPr>
          <w:rFonts w:ascii="Times New Roman" w:eastAsia="宋体" w:hAnsi="Times New Roman" w:cs="Times New Roman" w:hint="eastAsia"/>
          <w:sz w:val="24"/>
        </w:rPr>
        <w:t>!</w:t>
      </w:r>
      <w:r w:rsidRPr="001E6C50">
        <w:rPr>
          <w:rFonts w:ascii="Times New Roman" w:eastAsia="宋体" w:hAnsi="Times New Roman" w:cs="Times New Roman"/>
          <w:sz w:val="24"/>
        </w:rPr>
        <w:t xml:space="preserve"> </w:t>
      </w:r>
      <w:r w:rsidRPr="001E6C50">
        <w:rPr>
          <w:rFonts w:ascii="Times New Roman" w:eastAsia="宋体" w:hAnsi="Times New Roman" w:cs="Times New Roman"/>
          <w:sz w:val="24"/>
        </w:rPr>
        <w:t>磁场散度也为零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! </w:t>
      </w:r>
      <w:r w:rsidRPr="001E6C50">
        <w:rPr>
          <w:rFonts w:ascii="Times New Roman" w:eastAsia="宋体" w:hAnsi="Times New Roman" w:cs="Times New Roman" w:hint="eastAsia"/>
          <w:sz w:val="24"/>
        </w:rPr>
        <w:t>还有磁场的边界条件</w:t>
      </w:r>
      <w:r w:rsidRPr="001E6C50">
        <w:rPr>
          <w:rFonts w:ascii="Times New Roman" w:eastAsia="宋体" w:hAnsi="Times New Roman" w:cs="Times New Roman" w:hint="eastAsia"/>
          <w:sz w:val="24"/>
        </w:rPr>
        <w:t>!</w:t>
      </w:r>
      <w:r w:rsidRPr="001E6C50">
        <w:rPr>
          <w:rFonts w:ascii="Times New Roman" w:eastAsia="宋体" w:hAnsi="Times New Roman" w:cs="Times New Roman"/>
          <w:sz w:val="24"/>
        </w:rPr>
        <w:t>)</w:t>
      </w:r>
      <w:r w:rsidRPr="001E6C50">
        <w:rPr>
          <w:rFonts w:ascii="Times New Roman" w:eastAsia="宋体" w:hAnsi="Times New Roman" w:cs="Times New Roman" w:hint="eastAsia"/>
          <w:sz w:val="24"/>
        </w:rPr>
        <w:t>,</w:t>
      </w:r>
      <w:r w:rsidRPr="001E6C50">
        <w:rPr>
          <w:rFonts w:ascii="Times New Roman" w:eastAsia="宋体" w:hAnsi="Times New Roman" w:cs="Times New Roman"/>
          <w:sz w:val="24"/>
        </w:rPr>
        <w:t>所以电场三个分量的振动幅度并不是独立的</w:t>
      </w:r>
      <w:r w:rsidRPr="001E6C50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1E6C50">
        <w:rPr>
          <w:rFonts w:ascii="Times New Roman" w:eastAsia="宋体" w:hAnsi="Times New Roman" w:cs="Times New Roman" w:hint="eastAsia"/>
          <w:sz w:val="24"/>
        </w:rPr>
        <w:t>要求</w:t>
      </w:r>
      <w:r w:rsidRPr="001E6C50">
        <w:rPr>
          <w:rFonts w:ascii="Times New Roman" w:eastAsia="宋体" w:hAnsi="Times New Roman" w:cs="Times New Roman"/>
          <w:position w:val="-14"/>
          <w:sz w:val="24"/>
        </w:rPr>
        <w:object w:dxaOrig="1800" w:dyaOrig="380">
          <v:shape id="_x0000_i1102" type="#_x0000_t75" style="width:90.25pt;height:19.15pt" o:ole="">
            <v:imagedata r:id="rId75" o:title=""/>
          </v:shape>
          <o:OLEObject Type="Embed" ProgID="Equation.DSMT4" ShapeID="_x0000_i1102" DrawAspect="Content" ObjectID="_1490043227" r:id="rId76"/>
        </w:object>
      </w:r>
      <w:r w:rsidRPr="001E6C50">
        <w:rPr>
          <w:rFonts w:ascii="Times New Roman" w:eastAsia="宋体" w:hAnsi="Times New Roman" w:cs="Times New Roman"/>
          <w:sz w:val="24"/>
        </w:rPr>
        <w:t xml:space="preserve">, </w:t>
      </w:r>
      <w:r w:rsidRPr="001E6C50">
        <w:rPr>
          <w:rFonts w:ascii="Times New Roman" w:eastAsia="宋体" w:hAnsi="Times New Roman" w:cs="Times New Roman"/>
          <w:sz w:val="24"/>
        </w:rPr>
        <w:t>可能还有更多要求</w:t>
      </w:r>
      <w:r w:rsidRPr="001E6C50">
        <w:rPr>
          <w:rFonts w:ascii="Times New Roman" w:eastAsia="宋体" w:hAnsi="Times New Roman" w:cs="Times New Roman" w:hint="eastAsia"/>
          <w:sz w:val="24"/>
        </w:rPr>
        <w:t>!</w:t>
      </w:r>
    </w:p>
    <w:p w:rsidR="001E6C50" w:rsidRPr="001E6C50" w:rsidRDefault="001E6C50" w:rsidP="001E6C50">
      <w:pPr>
        <w:snapToGrid w:val="0"/>
        <w:rPr>
          <w:rFonts w:ascii="Times New Roman" w:eastAsia="宋体" w:hAnsi="Times New Roman" w:cs="Times New Roman"/>
          <w:sz w:val="24"/>
        </w:rPr>
      </w:pPr>
      <w:r w:rsidRPr="001E6C50">
        <w:rPr>
          <w:rFonts w:ascii="Times New Roman" w:eastAsia="宋体" w:hAnsi="Times New Roman" w:cs="Times New Roman"/>
          <w:sz w:val="24"/>
        </w:rPr>
        <w:t>为什么世界如此复杂啊</w:t>
      </w:r>
      <w:r w:rsidRPr="001E6C50">
        <w:rPr>
          <w:rFonts w:ascii="Times New Roman" w:eastAsia="宋体" w:hAnsi="Times New Roman" w:cs="Times New Roman" w:hint="eastAsia"/>
          <w:sz w:val="24"/>
        </w:rPr>
        <w:t>!</w:t>
      </w:r>
    </w:p>
    <w:p w:rsidR="00F06A19" w:rsidRPr="001E6C50" w:rsidRDefault="00F06A19" w:rsidP="001E6C50">
      <w:bookmarkStart w:id="0" w:name="_GoBack"/>
      <w:bookmarkEnd w:id="0"/>
    </w:p>
    <w:sectPr w:rsidR="00F06A19" w:rsidRPr="001E6C50" w:rsidSect="0078525B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92" w:rsidRDefault="00364192" w:rsidP="00FE41EF">
      <w:r>
        <w:separator/>
      </w:r>
    </w:p>
  </w:endnote>
  <w:endnote w:type="continuationSeparator" w:id="0">
    <w:p w:rsidR="00364192" w:rsidRDefault="00364192" w:rsidP="00FE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92" w:rsidRDefault="00364192" w:rsidP="00FE41EF">
      <w:r>
        <w:separator/>
      </w:r>
    </w:p>
  </w:footnote>
  <w:footnote w:type="continuationSeparator" w:id="0">
    <w:p w:rsidR="00364192" w:rsidRDefault="00364192" w:rsidP="00FE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B6"/>
    <w:rsid w:val="00033E16"/>
    <w:rsid w:val="00072EB6"/>
    <w:rsid w:val="001A7A0D"/>
    <w:rsid w:val="001E6C50"/>
    <w:rsid w:val="00364192"/>
    <w:rsid w:val="004B31A0"/>
    <w:rsid w:val="0078525B"/>
    <w:rsid w:val="00802A81"/>
    <w:rsid w:val="00855A29"/>
    <w:rsid w:val="00B45692"/>
    <w:rsid w:val="00BC07B6"/>
    <w:rsid w:val="00DB00CD"/>
    <w:rsid w:val="00F06A19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B9B4ABA-D028-4EBF-9492-40DE5438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1EF"/>
    <w:rPr>
      <w:sz w:val="18"/>
      <w:szCs w:val="18"/>
    </w:rPr>
  </w:style>
  <w:style w:type="paragraph" w:styleId="a5">
    <w:name w:val="No Spacing"/>
    <w:uiPriority w:val="1"/>
    <w:qFormat/>
    <w:rsid w:val="00033E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10</cp:revision>
  <dcterms:created xsi:type="dcterms:W3CDTF">2014-10-21T04:00:00Z</dcterms:created>
  <dcterms:modified xsi:type="dcterms:W3CDTF">2015-04-08T13:29:00Z</dcterms:modified>
</cp:coreProperties>
</file>