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DB" w:rsidRDefault="00F00ADB" w:rsidP="00F00ADB">
      <w:pPr>
        <w:pStyle w:val="3"/>
      </w:pPr>
      <w:bookmarkStart w:id="0" w:name="_Toc380085154"/>
      <w:bookmarkStart w:id="1" w:name="_Toc404371504"/>
      <w:r>
        <w:rPr>
          <w:rFonts w:hint="eastAsia"/>
        </w:rPr>
        <w:t>质心运动定理</w:t>
      </w:r>
      <w:bookmarkEnd w:id="0"/>
      <w:bookmarkEnd w:id="1"/>
    </w:p>
    <w:p w:rsidR="00F00ADB" w:rsidRPr="005E372C" w:rsidRDefault="00F00ADB" w:rsidP="00F00ADB">
      <w:pPr>
        <w:jc w:val="right"/>
        <w:rPr>
          <w:sz w:val="16"/>
          <w:szCs w:val="16"/>
        </w:rPr>
      </w:pPr>
      <w:r>
        <w:rPr>
          <w:sz w:val="16"/>
          <w:szCs w:val="16"/>
        </w:rPr>
        <w:t>2014/11/24</w:t>
      </w:r>
      <w:bookmarkStart w:id="2" w:name="_GoBack"/>
      <w:bookmarkEnd w:id="2"/>
    </w:p>
    <w:p w:rsidR="00F00ADB" w:rsidRDefault="00F00ADB" w:rsidP="00F00ADB">
      <w:r>
        <w:rPr>
          <w:rFonts w:hint="eastAsia"/>
        </w:rPr>
        <w:t>预备知识</w:t>
      </w:r>
      <w:r>
        <w:rPr>
          <w:rFonts w:hint="eastAsia"/>
        </w:rPr>
        <w:t xml:space="preserve">: </w:t>
      </w:r>
      <w:hyperlink w:anchor="_质心" w:history="1">
        <w:r w:rsidRPr="007E050B">
          <w:rPr>
            <w:rStyle w:val="a5"/>
            <w:rFonts w:hint="eastAsia"/>
          </w:rPr>
          <w:t>质心</w:t>
        </w:r>
      </w:hyperlink>
      <w:r>
        <w:rPr>
          <w:rFonts w:hint="eastAsia"/>
        </w:rPr>
        <w:t xml:space="preserve">; </w:t>
      </w:r>
      <w:hyperlink w:anchor="_质点系" w:history="1">
        <w:r w:rsidRPr="00B2307B">
          <w:rPr>
            <w:rStyle w:val="a5"/>
            <w:rFonts w:hint="eastAsia"/>
          </w:rPr>
          <w:t>质点系</w:t>
        </w:r>
      </w:hyperlink>
    </w:p>
    <w:p w:rsidR="00F00ADB" w:rsidRDefault="00F00ADB" w:rsidP="00F00ADB"/>
    <w:p w:rsidR="00F00ADB" w:rsidRPr="00B2307B" w:rsidRDefault="00F00ADB" w:rsidP="00F00ADB">
      <w:pPr>
        <w:rPr>
          <w:b/>
        </w:rPr>
      </w:pPr>
      <w:r w:rsidRPr="00B2307B">
        <w:rPr>
          <w:rFonts w:hint="eastAsia"/>
          <w:b/>
        </w:rPr>
        <w:t>质心运动定理</w:t>
      </w:r>
    </w:p>
    <w:p w:rsidR="00F00ADB" w:rsidRDefault="00F00ADB" w:rsidP="00F00ADB"/>
    <w:p w:rsidR="00F00ADB" w:rsidRDefault="00F00ADB" w:rsidP="00F00ADB">
      <w:r>
        <w:rPr>
          <w:rFonts w:hint="eastAsia"/>
        </w:rPr>
        <w:t>一个质点系的总质量为</w:t>
      </w:r>
      <w:r w:rsidRPr="00B2307B">
        <w:rPr>
          <w:position w:val="-14"/>
        </w:rPr>
        <w:object w:dxaOrig="10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54.45pt;height:21.3pt" o:ole="">
            <v:imagedata r:id="rId6" o:title=""/>
          </v:shape>
          <o:OLEObject Type="Embed" ProgID="Equation.DSMT4" ShapeID="_x0000_i1049" DrawAspect="Content" ObjectID="_1478356242" r:id="rId7"/>
        </w:object>
      </w:r>
      <w:r>
        <w:rPr>
          <w:rFonts w:hint="eastAsia"/>
        </w:rPr>
        <w:t xml:space="preserve">, </w:t>
      </w:r>
      <w:r>
        <w:rPr>
          <w:rFonts w:hint="eastAsia"/>
        </w:rPr>
        <w:t>受到的合外力为</w:t>
      </w:r>
      <w:r w:rsidRPr="00B2307B">
        <w:rPr>
          <w:position w:val="-14"/>
        </w:rPr>
        <w:object w:dxaOrig="980" w:dyaOrig="420">
          <v:shape id="_x0000_i1050" type="#_x0000_t75" style="width:49.45pt;height:21.9pt" o:ole="">
            <v:imagedata r:id="rId8" o:title=""/>
          </v:shape>
          <o:OLEObject Type="Embed" ProgID="Equation.DSMT4" ShapeID="_x0000_i1050" DrawAspect="Content" ObjectID="_1478356243" r:id="rId9"/>
        </w:object>
      </w:r>
      <w:r>
        <w:rPr>
          <w:rFonts w:hint="eastAsia"/>
        </w:rPr>
        <w:t xml:space="preserve">, </w:t>
      </w:r>
      <w:r>
        <w:rPr>
          <w:rFonts w:hint="eastAsia"/>
        </w:rPr>
        <w:t>无论有没有内力</w:t>
      </w:r>
      <w:r>
        <w:rPr>
          <w:rFonts w:hint="eastAsia"/>
        </w:rPr>
        <w:t xml:space="preserve">, </w:t>
      </w:r>
      <w:r>
        <w:rPr>
          <w:rFonts w:hint="eastAsia"/>
        </w:rPr>
        <w:t>其质心的加速度</w:t>
      </w:r>
      <w:r w:rsidRPr="00B2307B">
        <w:rPr>
          <w:position w:val="-12"/>
        </w:rPr>
        <w:object w:dxaOrig="260" w:dyaOrig="360">
          <v:shape id="_x0000_i1051" type="#_x0000_t75" style="width:14.4pt;height:19.4pt" o:ole="">
            <v:imagedata r:id="rId10" o:title=""/>
          </v:shape>
          <o:OLEObject Type="Embed" ProgID="Equation.DSMT4" ShapeID="_x0000_i1051" DrawAspect="Content" ObjectID="_1478356244" r:id="rId11"/>
        </w:object>
      </w:r>
      <w:r>
        <w:rPr>
          <w:rFonts w:hint="eastAsia"/>
        </w:rPr>
        <w:t>为</w:t>
      </w:r>
    </w:p>
    <w:p w:rsidR="00F00ADB" w:rsidRDefault="00F00ADB" w:rsidP="00F00ADB">
      <w:pPr>
        <w:jc w:val="center"/>
      </w:pPr>
      <w:r w:rsidRPr="00B2307B">
        <w:rPr>
          <w:position w:val="-12"/>
        </w:rPr>
        <w:object w:dxaOrig="880" w:dyaOrig="400">
          <v:shape id="_x0000_i1052" type="#_x0000_t75" style="width:44.45pt;height:20.05pt" o:ole="">
            <v:imagedata r:id="rId12" o:title=""/>
          </v:shape>
          <o:OLEObject Type="Embed" ProgID="Equation.DSMT4" ShapeID="_x0000_i1052" DrawAspect="Content" ObjectID="_1478356245" r:id="rId13"/>
        </w:object>
      </w:r>
    </w:p>
    <w:p w:rsidR="00F00ADB" w:rsidRDefault="00F00ADB" w:rsidP="00F00ADB">
      <w:pPr>
        <w:jc w:val="left"/>
      </w:pPr>
    </w:p>
    <w:p w:rsidR="00F00ADB" w:rsidRDefault="00F00ADB" w:rsidP="00F00ADB">
      <w:pPr>
        <w:jc w:val="left"/>
        <w:rPr>
          <w:b/>
        </w:rPr>
      </w:pPr>
      <w:r w:rsidRPr="00E8248B">
        <w:rPr>
          <w:rFonts w:hint="eastAsia"/>
          <w:b/>
        </w:rPr>
        <w:t>证明</w:t>
      </w:r>
    </w:p>
    <w:p w:rsidR="00F00ADB" w:rsidRDefault="00F00ADB" w:rsidP="00F00ADB"/>
    <w:p w:rsidR="00F00ADB" w:rsidRPr="00E8248B" w:rsidRDefault="00F00ADB" w:rsidP="00F00ADB">
      <w:r>
        <w:rPr>
          <w:rFonts w:hint="eastAsia"/>
        </w:rPr>
        <w:t>在任何一个惯性系中</w:t>
      </w:r>
      <w:r>
        <w:rPr>
          <w:rFonts w:hint="eastAsia"/>
        </w:rPr>
        <w:t xml:space="preserve">, </w:t>
      </w:r>
      <w:r>
        <w:rPr>
          <w:rFonts w:hint="eastAsia"/>
        </w:rPr>
        <w:t>令第</w:t>
      </w:r>
      <w:r w:rsidRPr="00E8248B">
        <w:rPr>
          <w:position w:val="-6"/>
        </w:rPr>
        <w:object w:dxaOrig="139" w:dyaOrig="260">
          <v:shape id="_x0000_i1053" type="#_x0000_t75" style="width:7.5pt;height:14.4pt" o:ole="">
            <v:imagedata r:id="rId14" o:title=""/>
          </v:shape>
          <o:OLEObject Type="Embed" ProgID="Equation.DSMT4" ShapeID="_x0000_i1053" DrawAspect="Content" ObjectID="_1478356246" r:id="rId15"/>
        </w:object>
      </w:r>
      <w:r>
        <w:rPr>
          <w:rFonts w:hint="eastAsia"/>
        </w:rPr>
        <w:t>个质点的位矢为</w:t>
      </w:r>
      <w:r w:rsidRPr="00E8248B">
        <w:rPr>
          <w:position w:val="-12"/>
        </w:rPr>
        <w:object w:dxaOrig="200" w:dyaOrig="360">
          <v:shape id="_x0000_i1054" type="#_x0000_t75" style="width:9.4pt;height:19.4pt" o:ole="">
            <v:imagedata r:id="rId16" o:title=""/>
          </v:shape>
          <o:OLEObject Type="Embed" ProgID="Equation.DSMT4" ShapeID="_x0000_i1054" DrawAspect="Content" ObjectID="_1478356247" r:id="rId17"/>
        </w:object>
      </w:r>
      <w:r>
        <w:rPr>
          <w:rFonts w:hint="eastAsia"/>
        </w:rPr>
        <w:t>(</w:t>
      </w:r>
      <w:r>
        <w:rPr>
          <w:rFonts w:hint="eastAsia"/>
        </w:rPr>
        <w:t>关于时间的函数</w:t>
      </w:r>
      <w:r>
        <w:rPr>
          <w:rFonts w:hint="eastAsia"/>
        </w:rPr>
        <w:t xml:space="preserve">), </w:t>
      </w:r>
      <w:r>
        <w:rPr>
          <w:rFonts w:hint="eastAsia"/>
        </w:rPr>
        <w:t>则</w:t>
      </w:r>
      <w:hyperlink w:anchor="_质心" w:history="1">
        <w:r w:rsidRPr="00E8248B">
          <w:rPr>
            <w:rStyle w:val="a5"/>
            <w:rFonts w:hint="eastAsia"/>
          </w:rPr>
          <w:t>质心</w:t>
        </w:r>
      </w:hyperlink>
      <w:r>
        <w:rPr>
          <w:rFonts w:hint="eastAsia"/>
        </w:rPr>
        <w:t>的位矢为</w:t>
      </w:r>
    </w:p>
    <w:p w:rsidR="00F00ADB" w:rsidRDefault="00F00ADB" w:rsidP="00F00ADB">
      <w:pPr>
        <w:snapToGrid/>
        <w:jc w:val="center"/>
      </w:pPr>
      <w:r w:rsidRPr="00012944">
        <w:rPr>
          <w:position w:val="-28"/>
        </w:rPr>
        <w:object w:dxaOrig="1200" w:dyaOrig="660">
          <v:shape id="_x0000_i1055" type="#_x0000_t75" style="width:62pt;height:33.8pt" o:ole="">
            <v:imagedata r:id="rId18" o:title=""/>
          </v:shape>
          <o:OLEObject Type="Embed" ProgID="Equation.DSMT4" ShapeID="_x0000_i1055" DrawAspect="Content" ObjectID="_1478356248" r:id="rId19"/>
        </w:object>
      </w:r>
    </w:p>
    <w:p w:rsidR="00F00ADB" w:rsidRDefault="00F00ADB" w:rsidP="00F00ADB">
      <w:r>
        <w:rPr>
          <w:rFonts w:hint="eastAsia"/>
        </w:rPr>
        <w:t>等式两边对时间</w:t>
      </w:r>
      <w:hyperlink w:anchor="_矢量的导数及求导法则" w:history="1">
        <w:r w:rsidRPr="00E8248B">
          <w:rPr>
            <w:rStyle w:val="a5"/>
            <w:rFonts w:hint="eastAsia"/>
          </w:rPr>
          <w:t>求导</w:t>
        </w:r>
      </w:hyperlink>
      <w:r>
        <w:rPr>
          <w:rFonts w:hint="eastAsia"/>
        </w:rPr>
        <w:t>两次</w:t>
      </w:r>
      <w:r>
        <w:rPr>
          <w:rFonts w:hint="eastAsia"/>
        </w:rPr>
        <w:t>(</w:t>
      </w:r>
      <w:r>
        <w:rPr>
          <w:rFonts w:hint="eastAsia"/>
        </w:rPr>
        <w:t>求二阶导</w:t>
      </w:r>
      <w:r>
        <w:rPr>
          <w:rFonts w:hint="eastAsia"/>
        </w:rPr>
        <w:t xml:space="preserve">), </w:t>
      </w:r>
      <w:r>
        <w:rPr>
          <w:rFonts w:hint="eastAsia"/>
        </w:rPr>
        <w:t>得</w:t>
      </w:r>
    </w:p>
    <w:p w:rsidR="00F00ADB" w:rsidRDefault="00F00ADB" w:rsidP="00F00ADB">
      <w:pPr>
        <w:snapToGrid/>
        <w:jc w:val="center"/>
      </w:pPr>
      <w:r w:rsidRPr="00CD3C3D">
        <w:rPr>
          <w:position w:val="-28"/>
        </w:rPr>
        <w:object w:dxaOrig="1300" w:dyaOrig="660">
          <v:shape id="_x0000_i1056" type="#_x0000_t75" style="width:65.1pt;height:31.95pt" o:ole="">
            <v:imagedata r:id="rId20" o:title=""/>
          </v:shape>
          <o:OLEObject Type="Embed" ProgID="Equation.DSMT4" ShapeID="_x0000_i1056" DrawAspect="Content" ObjectID="_1478356249" r:id="rId21"/>
        </w:objec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CD3C3D">
        <w:rPr>
          <w:position w:val="-28"/>
        </w:rPr>
        <w:object w:dxaOrig="1420" w:dyaOrig="540">
          <v:shape id="_x0000_i1057" type="#_x0000_t75" style="width:70.75pt;height:26.9pt" o:ole="">
            <v:imagedata r:id="rId22" o:title=""/>
          </v:shape>
          <o:OLEObject Type="Embed" ProgID="Equation.DSMT4" ShapeID="_x0000_i1057" DrawAspect="Content" ObjectID="_1478356250" r:id="rId23"/>
        </w:object>
      </w:r>
    </w:p>
    <w:p w:rsidR="00F00ADB" w:rsidRDefault="00F00ADB" w:rsidP="00F00ADB">
      <w:pPr>
        <w:snapToGrid/>
        <w:jc w:val="left"/>
        <w:textAlignment w:val="baseline"/>
      </w:pPr>
      <w:r w:rsidRPr="00964D43">
        <w:rPr>
          <w:rFonts w:hint="eastAsia"/>
        </w:rPr>
        <w:t>对每个质点</w:t>
      </w:r>
      <w:r w:rsidRPr="008F7365">
        <w:rPr>
          <w:rFonts w:hint="eastAsia"/>
        </w:rPr>
        <w:t>应用</w:t>
      </w:r>
      <w:hyperlink w:anchor="_牛顿第二定律" w:history="1">
        <w:r w:rsidRPr="008F7365">
          <w:rPr>
            <w:rStyle w:val="a5"/>
            <w:rFonts w:hint="eastAsia"/>
          </w:rPr>
          <w:t>牛</w:t>
        </w:r>
        <w:r w:rsidRPr="008F7365">
          <w:rPr>
            <w:rStyle w:val="a5"/>
            <w:rFonts w:hint="eastAsia"/>
          </w:rPr>
          <w:t>顿</w:t>
        </w:r>
        <w:r w:rsidRPr="008F7365">
          <w:rPr>
            <w:rStyle w:val="a5"/>
            <w:rFonts w:hint="eastAsia"/>
          </w:rPr>
          <w:t>第二定律</w:t>
        </w:r>
      </w:hyperlink>
      <w:r w:rsidRPr="00964D43">
        <w:rPr>
          <w:rFonts w:hint="eastAsia"/>
        </w:rPr>
        <w:t xml:space="preserve">, </w:t>
      </w:r>
      <w:r w:rsidRPr="00964D43">
        <w:rPr>
          <w:rFonts w:hint="eastAsia"/>
        </w:rPr>
        <w:t>得</w:t>
      </w:r>
    </w:p>
    <w:p w:rsidR="00F00ADB" w:rsidRPr="00964D43" w:rsidRDefault="00F00ADB" w:rsidP="00F00ADB">
      <w:pPr>
        <w:snapToGrid/>
        <w:jc w:val="center"/>
        <w:textAlignment w:val="baseline"/>
      </w:pPr>
      <w:r w:rsidRPr="00964D43">
        <w:rPr>
          <w:position w:val="-28"/>
        </w:rPr>
        <w:object w:dxaOrig="3500" w:dyaOrig="580">
          <v:shape id="_x0000_i1058" type="#_x0000_t75" style="width:174.05pt;height:28.8pt" o:ole="">
            <v:imagedata r:id="rId24" o:title=""/>
          </v:shape>
          <o:OLEObject Type="Embed" ProgID="Equation.DSMT4" ShapeID="_x0000_i1058" DrawAspect="Content" ObjectID="_1478356251" r:id="rId25"/>
        </w:object>
      </w:r>
    </w:p>
    <w:p w:rsidR="00F00ADB" w:rsidRDefault="00F00ADB" w:rsidP="00F00ADB">
      <w:pPr>
        <w:snapToGrid/>
        <w:jc w:val="left"/>
      </w:pPr>
      <w:r w:rsidRPr="00964D43">
        <w:rPr>
          <w:rFonts w:hint="eastAsia"/>
        </w:rPr>
        <w:t>由于</w:t>
      </w:r>
      <w:hyperlink w:anchor="_质心系" w:history="1">
        <w:r w:rsidRPr="008F7365">
          <w:rPr>
            <w:rStyle w:val="a5"/>
            <w:rFonts w:hint="eastAsia"/>
          </w:rPr>
          <w:t>质点系的内力之和为零</w:t>
        </w:r>
      </w:hyperlink>
      <w:r w:rsidRPr="008F7365">
        <w:rPr>
          <w:rFonts w:hint="eastAsia"/>
        </w:rPr>
        <w:t xml:space="preserve">, </w:t>
      </w:r>
      <w:r w:rsidRPr="008F7365">
        <w:rPr>
          <w:rFonts w:hint="eastAsia"/>
        </w:rPr>
        <w:t>所</w:t>
      </w:r>
      <w:r w:rsidRPr="00964D43">
        <w:rPr>
          <w:rFonts w:hint="eastAsia"/>
        </w:rPr>
        <w:t>以</w:t>
      </w:r>
      <w:r w:rsidRPr="00964D43">
        <w:rPr>
          <w:position w:val="-28"/>
        </w:rPr>
        <w:object w:dxaOrig="900" w:dyaOrig="560">
          <v:shape id="_x0000_i1059" type="#_x0000_t75" style="width:44.45pt;height:27.55pt" o:ole="">
            <v:imagedata r:id="rId26" o:title=""/>
          </v:shape>
          <o:OLEObject Type="Embed" ProgID="Equation.DSMT4" ShapeID="_x0000_i1059" DrawAspect="Content" ObjectID="_1478356252" r:id="rId27"/>
        </w:object>
      </w:r>
      <w:r>
        <w:rPr>
          <w:rFonts w:hint="eastAsia"/>
        </w:rPr>
        <w:t xml:space="preserve">. </w:t>
      </w:r>
      <w:r>
        <w:rPr>
          <w:rFonts w:hint="eastAsia"/>
        </w:rPr>
        <w:t>所以</w:t>
      </w:r>
    </w:p>
    <w:p w:rsidR="00F00ADB" w:rsidRDefault="00F00ADB" w:rsidP="00F00ADB">
      <w:pPr>
        <w:snapToGrid/>
        <w:jc w:val="center"/>
      </w:pPr>
      <w:r w:rsidRPr="00964D43">
        <w:rPr>
          <w:position w:val="-28"/>
        </w:rPr>
        <w:object w:dxaOrig="3879" w:dyaOrig="580">
          <v:shape id="_x0000_i1060" type="#_x0000_t75" style="width:194.1pt;height:28.8pt" o:ole="">
            <v:imagedata r:id="rId28" o:title=""/>
          </v:shape>
          <o:OLEObject Type="Embed" ProgID="Equation.DSMT4" ShapeID="_x0000_i1060" DrawAspect="Content" ObjectID="_1478356253" r:id="rId29"/>
        </w:object>
      </w:r>
    </w:p>
    <w:p w:rsidR="00F00ADB" w:rsidRDefault="00F00ADB" w:rsidP="00F00ADB">
      <w:pPr>
        <w:snapToGrid/>
        <w:jc w:val="left"/>
      </w:pPr>
      <w:r>
        <w:rPr>
          <w:rFonts w:hint="eastAsia"/>
        </w:rPr>
        <w:t>证毕</w:t>
      </w:r>
      <w:r>
        <w:rPr>
          <w:rFonts w:hint="eastAsia"/>
        </w:rPr>
        <w:t>.</w:t>
      </w:r>
    </w:p>
    <w:p w:rsidR="00F00ADB" w:rsidRDefault="00F00ADB" w:rsidP="00F00ADB">
      <w:pPr>
        <w:snapToGrid/>
        <w:jc w:val="left"/>
      </w:pPr>
    </w:p>
    <w:p w:rsidR="00F00ADB" w:rsidRPr="00856141" w:rsidRDefault="00F00ADB" w:rsidP="00F00ADB">
      <w:pPr>
        <w:snapToGrid/>
        <w:jc w:val="left"/>
      </w:pPr>
      <w:r>
        <w:rPr>
          <w:rFonts w:hint="eastAsia"/>
        </w:rPr>
        <w:t>所以</w:t>
      </w:r>
      <w:r>
        <w:rPr>
          <w:rFonts w:hint="eastAsia"/>
        </w:rPr>
        <w:t xml:space="preserve">, </w:t>
      </w:r>
      <w:r>
        <w:rPr>
          <w:rFonts w:hint="eastAsia"/>
        </w:rPr>
        <w:t>当以个质点系受合外力为零时</w:t>
      </w:r>
      <w:r>
        <w:rPr>
          <w:rFonts w:hint="eastAsia"/>
        </w:rPr>
        <w:t xml:space="preserve">, </w:t>
      </w:r>
      <w:r>
        <w:rPr>
          <w:rFonts w:hint="eastAsia"/>
        </w:rPr>
        <w:t>质心静止或做匀速直线运动</w:t>
      </w:r>
      <w:r>
        <w:rPr>
          <w:rFonts w:hint="eastAsia"/>
        </w:rPr>
        <w:t>(</w:t>
      </w:r>
      <w:r>
        <w:rPr>
          <w:rFonts w:hint="eastAsia"/>
        </w:rPr>
        <w:t>取决于参考系的不同</w:t>
      </w:r>
      <w:r>
        <w:rPr>
          <w:rFonts w:hint="eastAsia"/>
        </w:rPr>
        <w:t xml:space="preserve">). </w:t>
      </w:r>
    </w:p>
    <w:p w:rsidR="006D5024" w:rsidRPr="00F00ADB" w:rsidRDefault="006D5024" w:rsidP="00F00ADB"/>
    <w:sectPr w:rsidR="006D5024" w:rsidRPr="00F00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4E8" w:rsidRDefault="005914E8" w:rsidP="006561FF">
      <w:r>
        <w:separator/>
      </w:r>
    </w:p>
  </w:endnote>
  <w:endnote w:type="continuationSeparator" w:id="0">
    <w:p w:rsidR="005914E8" w:rsidRDefault="005914E8" w:rsidP="0065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4E8" w:rsidRDefault="005914E8" w:rsidP="006561FF">
      <w:r>
        <w:separator/>
      </w:r>
    </w:p>
  </w:footnote>
  <w:footnote w:type="continuationSeparator" w:id="0">
    <w:p w:rsidR="005914E8" w:rsidRDefault="005914E8" w:rsidP="006561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FE0"/>
    <w:rsid w:val="00430FE0"/>
    <w:rsid w:val="005914E8"/>
    <w:rsid w:val="006561FF"/>
    <w:rsid w:val="006D5024"/>
    <w:rsid w:val="00A85AF1"/>
    <w:rsid w:val="00BA56EB"/>
    <w:rsid w:val="00F0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9B150F55-B0D1-4F7B-8696-C84BEF1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1FF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61FF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1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1F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1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561FF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561F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00A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603</Characters>
  <Application>Microsoft Office Word</Application>
  <DocSecurity>0</DocSecurity>
  <Lines>5</Lines>
  <Paragraphs>1</Paragraphs>
  <ScaleCrop>false</ScaleCrop>
  <Company>Microsoft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6</cp:revision>
  <dcterms:created xsi:type="dcterms:W3CDTF">2014-02-14T06:15:00Z</dcterms:created>
  <dcterms:modified xsi:type="dcterms:W3CDTF">2014-11-24T22:02:00Z</dcterms:modified>
</cp:coreProperties>
</file>