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23A" w:rsidRDefault="0057123A" w:rsidP="0057123A">
      <w:pPr>
        <w:pStyle w:val="3"/>
      </w:pPr>
      <w:r>
        <w:t>连带勒让德方程</w:t>
      </w:r>
    </w:p>
    <w:p w:rsidR="0057123A" w:rsidRDefault="0057123A" w:rsidP="0057123A">
      <w:pPr>
        <w:jc w:val="right"/>
        <w:rPr>
          <w:sz w:val="16"/>
          <w:szCs w:val="16"/>
        </w:rPr>
      </w:pPr>
      <w:r>
        <w:rPr>
          <w:sz w:val="16"/>
          <w:szCs w:val="16"/>
        </w:rPr>
        <w:t>2015/10/14</w:t>
      </w:r>
    </w:p>
    <w:p w:rsidR="0057123A" w:rsidRDefault="0057123A" w:rsidP="0057123A">
      <w:pPr>
        <w:jc w:val="right"/>
        <w:rPr>
          <w:sz w:val="16"/>
          <w:szCs w:val="16"/>
          <w:vertAlign w:val="subscript"/>
        </w:rPr>
      </w:pPr>
    </w:p>
    <w:p w:rsidR="0057123A" w:rsidRDefault="0057123A" w:rsidP="0057123A">
      <w:pPr>
        <w:widowControl/>
        <w:snapToGrid/>
        <w:jc w:val="left"/>
      </w:pPr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hyperlink w:anchor="_勒让德多项式_1" w:history="1">
        <w:r w:rsidRPr="00596D43">
          <w:rPr>
            <w:rStyle w:val="a5"/>
            <w:rFonts w:hint="eastAsia"/>
          </w:rPr>
          <w:t>勒让德方程</w:t>
        </w:r>
      </w:hyperlink>
    </w:p>
    <w:p w:rsidR="0057123A" w:rsidRDefault="0057123A" w:rsidP="0057123A">
      <w:pPr>
        <w:widowControl/>
        <w:snapToGrid/>
        <w:jc w:val="left"/>
      </w:pPr>
    </w:p>
    <w:p w:rsidR="0057123A" w:rsidRDefault="0057123A" w:rsidP="0057123A">
      <w:r>
        <w:t>连带勒让德方程来源于在</w:t>
      </w:r>
      <w:r>
        <w:rPr>
          <w:rFonts w:hint="eastAsia"/>
        </w:rPr>
        <w:t>球坐标系中使用分离变量法解拉普拉斯方程</w:t>
      </w:r>
      <w:r>
        <w:rPr>
          <w:rFonts w:hint="eastAsia"/>
        </w:rPr>
        <w:t>(</w:t>
      </w:r>
      <w:hyperlink w:anchor="_球坐标系中的拉普拉斯方程_1" w:history="1">
        <w:r w:rsidRPr="00596D43">
          <w:rPr>
            <w:rStyle w:val="a5"/>
            <w:rFonts w:hint="eastAsia"/>
          </w:rPr>
          <w:t>球坐标系中的拉普拉</w:t>
        </w:r>
        <w:r w:rsidRPr="00596D43">
          <w:rPr>
            <w:rStyle w:val="a5"/>
            <w:rFonts w:hint="eastAsia"/>
          </w:rPr>
          <w:t>斯</w:t>
        </w:r>
        <w:r w:rsidRPr="00596D43">
          <w:rPr>
            <w:rStyle w:val="a5"/>
            <w:rFonts w:hint="eastAsia"/>
          </w:rPr>
          <w:t>方程</w:t>
        </w:r>
      </w:hyperlink>
      <w:r>
        <w:rPr>
          <w:rFonts w:hint="eastAsia"/>
        </w:rPr>
        <w:t>)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t>连带勒让德方程为</w:t>
      </w:r>
    </w:p>
    <w:p w:rsidR="0057123A" w:rsidRDefault="0057123A" w:rsidP="0057123A">
      <w:pPr>
        <w:jc w:val="center"/>
      </w:pPr>
      <w:r w:rsidRPr="00D96785">
        <w:rPr>
          <w:position w:val="-32"/>
        </w:rPr>
        <w:object w:dxaOrig="42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10.9pt;height:37.9pt" o:ole="">
            <v:imagedata r:id="rId6" o:title=""/>
          </v:shape>
          <o:OLEObject Type="Embed" ProgID="Equation.DSMT4" ShapeID="_x0000_i1039" DrawAspect="Content" ObjectID="_1506311053" r:id="rId7"/>
        </w:object>
      </w:r>
    </w:p>
    <w:p w:rsidR="0057123A" w:rsidRPr="00596D43" w:rsidRDefault="0057123A" w:rsidP="0057123A">
      <w:pPr>
        <w:jc w:val="left"/>
        <w:rPr>
          <w:rFonts w:hint="eastAsia"/>
        </w:rPr>
      </w:pPr>
      <w:r>
        <w:t>可以证明</w:t>
      </w:r>
      <w:r>
        <w:rPr>
          <w:rFonts w:hint="eastAsia"/>
        </w:rPr>
        <w:t xml:space="preserve">, </w:t>
      </w:r>
      <w:r>
        <w:rPr>
          <w:rFonts w:hint="eastAsia"/>
        </w:rPr>
        <w:t>只有在</w:t>
      </w:r>
      <w:r w:rsidRPr="00596D43">
        <w:rPr>
          <w:rFonts w:hint="eastAsia"/>
          <w:i/>
        </w:rPr>
        <w:t>l</w:t>
      </w:r>
      <w:r>
        <w:t>为非负整数</w:t>
      </w:r>
      <w:r>
        <w:rPr>
          <w:rFonts w:hint="eastAsia"/>
        </w:rPr>
        <w:t xml:space="preserve">, </w:t>
      </w:r>
      <w:r w:rsidRPr="00596D43">
        <w:rPr>
          <w:rFonts w:hint="eastAsia"/>
          <w:i/>
        </w:rPr>
        <w:t>m</w:t>
      </w:r>
      <w:r>
        <w:t>为绝对值不大于</w:t>
      </w:r>
      <w:r w:rsidRPr="00596D43">
        <w:rPr>
          <w:i/>
        </w:rPr>
        <w:t>l</w:t>
      </w:r>
      <w:r>
        <w:t>的整数时</w:t>
      </w:r>
      <w:r>
        <w:rPr>
          <w:rFonts w:hint="eastAsia"/>
        </w:rPr>
        <w:t xml:space="preserve">, </w:t>
      </w:r>
      <w:r>
        <w:rPr>
          <w:rFonts w:hint="eastAsia"/>
        </w:rPr>
        <w:t>方程的解才能在区间</w:t>
      </w:r>
      <w:r>
        <w:rPr>
          <w:rFonts w:hint="eastAsia"/>
        </w:rPr>
        <w:t>[-1,1]</w:t>
      </w:r>
      <w:r>
        <w:rPr>
          <w:rFonts w:hint="eastAsia"/>
        </w:rPr>
        <w:t>内有有限解</w:t>
      </w:r>
      <w:r>
        <w:rPr>
          <w:rFonts w:hint="eastAsia"/>
        </w:rPr>
        <w:t xml:space="preserve">. </w:t>
      </w:r>
      <w:r>
        <w:rPr>
          <w:rFonts w:hint="eastAsia"/>
        </w:rPr>
        <w:t>此时</w:t>
      </w:r>
      <w:r>
        <w:rPr>
          <w:rFonts w:hint="eastAsia"/>
        </w:rPr>
        <w:t xml:space="preserve">, </w:t>
      </w:r>
      <w:r>
        <w:rPr>
          <w:rFonts w:hint="eastAsia"/>
        </w:rPr>
        <w:t>连带勒让德多项式的解</w:t>
      </w:r>
      <w:r w:rsidRPr="00596D43">
        <w:rPr>
          <w:position w:val="-12"/>
        </w:rPr>
        <w:object w:dxaOrig="340" w:dyaOrig="380">
          <v:shape id="_x0000_i1041" type="#_x0000_t75" style="width:17.05pt;height:19.1pt" o:ole="">
            <v:imagedata r:id="rId8" o:title=""/>
          </v:shape>
          <o:OLEObject Type="Embed" ProgID="Equation.DSMT4" ShapeID="_x0000_i1041" DrawAspect="Content" ObjectID="_1506311054" r:id="rId9"/>
        </w:object>
      </w:r>
      <w:r>
        <w:t>可用勒让德多项式</w:t>
      </w:r>
      <w:r w:rsidRPr="00596D43">
        <w:rPr>
          <w:position w:val="-12"/>
        </w:rPr>
        <w:object w:dxaOrig="240" w:dyaOrig="360">
          <v:shape id="_x0000_i1042" type="#_x0000_t75" style="width:11.95pt;height:18.1pt" o:ole="">
            <v:imagedata r:id="rId10" o:title=""/>
          </v:shape>
          <o:OLEObject Type="Embed" ProgID="Equation.DSMT4" ShapeID="_x0000_i1042" DrawAspect="Content" ObjectID="_1506311055" r:id="rId11"/>
        </w:object>
      </w:r>
      <w:r>
        <w:t>生成</w:t>
      </w:r>
      <w:r>
        <w:rPr>
          <w:rFonts w:hint="eastAsia"/>
        </w:rPr>
        <w:t>(</w:t>
      </w:r>
      <w:r>
        <w:rPr>
          <w:rFonts w:hint="eastAsia"/>
        </w:rPr>
        <w:t>证明略</w:t>
      </w:r>
      <w:r>
        <w:rPr>
          <w:rFonts w:hint="eastAsia"/>
        </w:rPr>
        <w:t>)</w:t>
      </w:r>
    </w:p>
    <w:p w:rsidR="0057123A" w:rsidRDefault="0057123A" w:rsidP="0057123A">
      <w:pPr>
        <w:jc w:val="center"/>
      </w:pPr>
      <w:r w:rsidRPr="00D96785">
        <w:rPr>
          <w:position w:val="-24"/>
        </w:rPr>
        <w:object w:dxaOrig="3480" w:dyaOrig="660">
          <v:shape id="_x0000_i1040" type="#_x0000_t75" style="width:174.05pt;height:33.1pt" o:ole="">
            <v:imagedata r:id="rId12" o:title=""/>
          </v:shape>
          <o:OLEObject Type="Embed" ProgID="Equation.DSMT4" ShapeID="_x0000_i1040" DrawAspect="Content" ObjectID="_1506311056" r:id="rId13"/>
        </w:object>
      </w:r>
    </w:p>
    <w:p w:rsidR="0057123A" w:rsidRDefault="0057123A" w:rsidP="0057123A">
      <w:pPr>
        <w:widowControl/>
        <w:snapToGrid/>
        <w:jc w:val="left"/>
      </w:pPr>
      <w:r>
        <w:rPr>
          <w:rFonts w:hint="eastAsia"/>
        </w:rPr>
        <w:t>注意</w:t>
      </w:r>
      <w:r>
        <w:t>当</w:t>
      </w:r>
      <w:r w:rsidRPr="00596D43">
        <w:rPr>
          <w:i/>
        </w:rPr>
        <w:t>m</w:t>
      </w:r>
      <w:r>
        <w:t>为奇数时</w:t>
      </w:r>
      <w:r>
        <w:rPr>
          <w:rFonts w:hint="eastAsia"/>
        </w:rPr>
        <w:t xml:space="preserve">, </w:t>
      </w:r>
      <w:r>
        <w:rPr>
          <w:rFonts w:hint="eastAsia"/>
        </w:rPr>
        <w:t>这并不是一个多项式</w:t>
      </w:r>
      <w:r>
        <w:rPr>
          <w:rFonts w:hint="eastAsia"/>
        </w:rPr>
        <w:t>.</w:t>
      </w:r>
    </w:p>
    <w:p w:rsidR="0057123A" w:rsidRDefault="0057123A" w:rsidP="0057123A">
      <w:pPr>
        <w:widowControl/>
        <w:snapToGrid/>
        <w:jc w:val="left"/>
      </w:pPr>
    </w:p>
    <w:p w:rsidR="0057123A" w:rsidRDefault="0057123A" w:rsidP="0057123A">
      <w:pPr>
        <w:widowControl/>
        <w:snapToGrid/>
        <w:jc w:val="left"/>
        <w:rPr>
          <w:rFonts w:hint="eastAsia"/>
        </w:rPr>
      </w:pPr>
      <w:r>
        <w:t>归一化系数</w:t>
      </w:r>
    </w:p>
    <w:p w:rsidR="0057123A" w:rsidRDefault="0057123A" w:rsidP="0057123A">
      <w:pPr>
        <w:widowControl/>
        <w:snapToGrid/>
        <w:jc w:val="left"/>
        <w:rPr>
          <w:rFonts w:hint="eastAsia"/>
        </w:rPr>
      </w:pPr>
      <w:r>
        <w:t>可以证明</w:t>
      </w:r>
      <w:r>
        <w:rPr>
          <w:rFonts w:hint="eastAsia"/>
        </w:rPr>
        <w:t>(</w:t>
      </w:r>
      <w:r>
        <w:rPr>
          <w:rFonts w:hint="eastAsia"/>
        </w:rPr>
        <w:t>过程略</w:t>
      </w:r>
      <w:r>
        <w:rPr>
          <w:rFonts w:hint="eastAsia"/>
        </w:rPr>
        <w:t>)</w:t>
      </w:r>
    </w:p>
    <w:p w:rsidR="0057123A" w:rsidRDefault="0057123A" w:rsidP="0057123A">
      <w:pPr>
        <w:widowControl/>
        <w:snapToGrid/>
        <w:jc w:val="center"/>
        <w:rPr>
          <w:szCs w:val="24"/>
          <w:vertAlign w:val="subscript"/>
        </w:rPr>
      </w:pPr>
      <w:r w:rsidRPr="00596D43">
        <w:rPr>
          <w:position w:val="-32"/>
          <w:szCs w:val="24"/>
          <w:vertAlign w:val="subscript"/>
        </w:rPr>
        <w:object w:dxaOrig="3700" w:dyaOrig="740">
          <v:shape id="_x0000_i1043" type="#_x0000_t75" style="width:184.95pt;height:36.85pt" o:ole="">
            <v:imagedata r:id="rId14" o:title=""/>
          </v:shape>
          <o:OLEObject Type="Embed" ProgID="Equation.DSMT4" ShapeID="_x0000_i1043" DrawAspect="Content" ObjectID="_1506311057" r:id="rId15"/>
        </w:object>
      </w:r>
    </w:p>
    <w:p w:rsidR="0057123A" w:rsidRDefault="0057123A" w:rsidP="0057123A">
      <w:pPr>
        <w:widowControl/>
        <w:snapToGrid/>
        <w:jc w:val="left"/>
        <w:rPr>
          <w:rFonts w:hint="eastAsia"/>
        </w:rPr>
      </w:pPr>
      <w:r>
        <w:t>可见不同的</w:t>
      </w:r>
      <w:r w:rsidRPr="00596D43">
        <w:rPr>
          <w:position w:val="-14"/>
        </w:rPr>
        <w:object w:dxaOrig="700" w:dyaOrig="400">
          <v:shape id="_x0000_i1044" type="#_x0000_t75" style="width:35.15pt;height:20.15pt" o:ole="">
            <v:imagedata r:id="rId16" o:title=""/>
          </v:shape>
          <o:OLEObject Type="Embed" ProgID="Equation.DSMT4" ShapeID="_x0000_i1044" DrawAspect="Content" ObjectID="_1506311058" r:id="rId17"/>
        </w:object>
      </w:r>
      <w:r>
        <w:t>仍然满足正交条件</w:t>
      </w:r>
      <w:r>
        <w:rPr>
          <w:rFonts w:hint="eastAsia"/>
        </w:rPr>
        <w:t>.</w:t>
      </w:r>
      <w:r>
        <w:t xml:space="preserve"> </w:t>
      </w:r>
      <w:r>
        <w:t>另外可证明完备性</w:t>
      </w:r>
      <w:r>
        <w:rPr>
          <w:rFonts w:hint="eastAsia"/>
        </w:rPr>
        <w:t>(</w:t>
      </w:r>
      <w:r>
        <w:rPr>
          <w:rFonts w:hint="eastAsia"/>
        </w:rPr>
        <w:t>线性组合可以表示任意函数</w:t>
      </w:r>
      <w:r>
        <w:rPr>
          <w:rFonts w:hint="eastAsia"/>
        </w:rPr>
        <w:t>)</w:t>
      </w:r>
    </w:p>
    <w:p w:rsidR="0057123A" w:rsidRDefault="0057123A" w:rsidP="0057123A">
      <w:pPr>
        <w:widowControl/>
        <w:snapToGrid/>
        <w:jc w:val="left"/>
      </w:pPr>
      <w:r>
        <w:t>所以方程的正交归一解为</w:t>
      </w:r>
    </w:p>
    <w:p w:rsidR="0057123A" w:rsidRDefault="0057123A" w:rsidP="0057123A">
      <w:pPr>
        <w:widowControl/>
        <w:snapToGrid/>
        <w:jc w:val="center"/>
      </w:pPr>
      <w:r w:rsidRPr="00596D43">
        <w:rPr>
          <w:position w:val="-34"/>
        </w:rPr>
        <w:object w:dxaOrig="2180" w:dyaOrig="820">
          <v:shape id="_x0000_i1045" type="#_x0000_t75" style="width:108.85pt;height:40.95pt" o:ole="">
            <v:imagedata r:id="rId18" o:title=""/>
          </v:shape>
          <o:OLEObject Type="Embed" ProgID="Equation.DSMT4" ShapeID="_x0000_i1045" DrawAspect="Content" ObjectID="_1506311059" r:id="rId19"/>
        </w:object>
      </w:r>
    </w:p>
    <w:p w:rsidR="00D96785" w:rsidRPr="0057123A" w:rsidRDefault="00D96785" w:rsidP="0057123A">
      <w:bookmarkStart w:id="0" w:name="_GoBack"/>
      <w:bookmarkEnd w:id="0"/>
    </w:p>
    <w:sectPr w:rsidR="00D96785" w:rsidRPr="00571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23A" w:rsidRDefault="0057123A" w:rsidP="0057123A">
      <w:r>
        <w:separator/>
      </w:r>
    </w:p>
  </w:endnote>
  <w:endnote w:type="continuationSeparator" w:id="0">
    <w:p w:rsidR="0057123A" w:rsidRDefault="0057123A" w:rsidP="0057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23A" w:rsidRDefault="0057123A" w:rsidP="0057123A">
      <w:r>
        <w:separator/>
      </w:r>
    </w:p>
  </w:footnote>
  <w:footnote w:type="continuationSeparator" w:id="0">
    <w:p w:rsidR="0057123A" w:rsidRDefault="0057123A" w:rsidP="0057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F0"/>
    <w:rsid w:val="000A4204"/>
    <w:rsid w:val="004313F0"/>
    <w:rsid w:val="0057123A"/>
    <w:rsid w:val="00B41753"/>
    <w:rsid w:val="00D9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D9CA25-F3C4-4C79-9603-F27E6B74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23A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23A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23A"/>
    <w:pPr>
      <w:widowControl/>
      <w:tabs>
        <w:tab w:val="center" w:pos="4320"/>
        <w:tab w:val="right" w:pos="864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57123A"/>
  </w:style>
  <w:style w:type="paragraph" w:styleId="a4">
    <w:name w:val="footer"/>
    <w:basedOn w:val="a"/>
    <w:link w:val="Char0"/>
    <w:uiPriority w:val="99"/>
    <w:unhideWhenUsed/>
    <w:rsid w:val="0057123A"/>
    <w:pPr>
      <w:widowControl/>
      <w:tabs>
        <w:tab w:val="center" w:pos="4320"/>
        <w:tab w:val="right" w:pos="864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57123A"/>
  </w:style>
  <w:style w:type="character" w:customStyle="1" w:styleId="3Char">
    <w:name w:val="标题 3 Char"/>
    <w:basedOn w:val="a0"/>
    <w:link w:val="3"/>
    <w:uiPriority w:val="9"/>
    <w:rsid w:val="0057123A"/>
    <w:rPr>
      <w:rFonts w:ascii="Times New Roman" w:hAnsi="Times New Roman" w:cs="Times New Roman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unhideWhenUsed/>
    <w:rsid w:val="0057123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712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2015-10-14T05:54:00Z</dcterms:created>
  <dcterms:modified xsi:type="dcterms:W3CDTF">2015-10-14T07:25:00Z</dcterms:modified>
</cp:coreProperties>
</file>