
<file path=[Content_Types].xml><?xml version="1.0" encoding="utf-8"?>
<Types xmlns="http://schemas.openxmlformats.org/package/2006/content-types">
  <Default Extension="rels" ContentType="application/vnd.openxmlformats-package.relationships+xml"/>
  <Default Extension="png" ContentType="image/png"/>
  <Override PartName="/word/document.xml" ContentType="application/vnd.openxmlformats-officedocument.wordprocessingml.document.main+xml"/>
  <Override PartName="/word/footnotes.xml" ContentType="application/vnd.openxmlformats-officedocument.wordprocessingml.footnotes+xml"/>
  <Default Extension="xml" ContentType="application/xml"/>
  <Override PartName="/word/header9.xml" ContentType="application/vnd.openxmlformats-officedocument.wordprocessingml.header+xml"/>
  <Default Extension="jpeg" ContentType="image/jpeg"/>
  <Override PartName="/word/header7.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webSettings.xml" ContentType="application/vnd.openxmlformats-officedocument.wordprocessingml.webSettings+xml"/>
  <Override PartName="/word/header3.xml" ContentType="application/vnd.openxmlformats-officedocument.wordprocessingml.header+xml"/>
  <Default Extension="pict" ContentType="image/pict"/>
  <Override PartName="/word/footer1.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endnotes.xml" ContentType="application/vnd.openxmlformats-officedocument.wordprocessingml.endnotes+xml"/>
  <Override PartName="/word/fontTable.xml" ContentType="application/vnd.openxmlformats-officedocument.wordprocessingml.fontTable+xml"/>
  <Default Extension="bin" ContentType="application/vnd.openxmlformats-officedocument.oleObject"/>
  <Override PartName="/word/header8.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Default Extension="pdf" ContentType="application/pdf"/>
  <Override PartName="/word/header4.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10.xml" ContentType="application/vnd.openxmlformats-officedocument.wordprocessingml.header+xml"/>
  <Override PartName="/word/styles.xml" ContentType="application/vnd.openxmlformats-officedocument.wordprocessingml.styl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354" w:type="dxa"/>
        <w:tblInd w:w="116" w:type="dxa"/>
        <w:tblLayout w:type="fixed"/>
        <w:tblCellMar>
          <w:left w:w="0" w:type="dxa"/>
          <w:right w:w="0" w:type="dxa"/>
        </w:tblCellMar>
        <w:tblLook w:val="0000"/>
      </w:tblPr>
      <w:tblGrid>
        <w:gridCol w:w="2924"/>
        <w:gridCol w:w="6430"/>
      </w:tblGrid>
      <w:tr w:rsidR="006E5299">
        <w:trPr>
          <w:trHeight w:val="458"/>
        </w:trPr>
        <w:tc>
          <w:tcPr>
            <w:tcW w:w="9354" w:type="dxa"/>
            <w:gridSpan w:val="2"/>
            <w:shd w:val="clear" w:color="auto" w:fill="8DB3E2"/>
          </w:tcPr>
          <w:p w:rsidR="006E5299" w:rsidRPr="002043B2" w:rsidRDefault="004E3455" w:rsidP="00876894">
            <w:pPr>
              <w:pStyle w:val="Cover-AppName"/>
              <w:ind w:left="0"/>
            </w:pPr>
            <w:r>
              <w:rPr>
                <w:noProof/>
              </w:rPr>
              <w:drawing>
                <wp:anchor distT="0" distB="0" distL="114300" distR="114300" simplePos="0" relativeHeight="251657728" behindDoc="0" locked="0" layoutInCell="1" allowOverlap="1">
                  <wp:simplePos x="0" y="0"/>
                  <wp:positionH relativeFrom="margin">
                    <wp:posOffset>-3810</wp:posOffset>
                  </wp:positionH>
                  <wp:positionV relativeFrom="margin">
                    <wp:posOffset>0</wp:posOffset>
                  </wp:positionV>
                  <wp:extent cx="1323340" cy="1266825"/>
                  <wp:effectExtent l="0" t="0" r="0" b="0"/>
                  <wp:wrapSquare wrapText="bothSides"/>
                  <wp:docPr id="60" name="Picture 60" descr="628px-Uppsala_Universitet_Logo_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628px-Uppsala_Universitet_Logo_svg"/>
                          <pic:cNvPicPr>
                            <a:picLocks noChangeAspect="1" noChangeArrowheads="1"/>
                          </pic:cNvPicPr>
                        </pic:nvPicPr>
                        <pic:blipFill>
                          <a:blip r:embed="rId7"/>
                          <a:srcRect/>
                          <a:stretch>
                            <a:fillRect/>
                          </a:stretch>
                        </pic:blipFill>
                        <pic:spPr bwMode="auto">
                          <a:xfrm>
                            <a:off x="0" y="0"/>
                            <a:ext cx="1323340" cy="1266825"/>
                          </a:xfrm>
                          <a:prstGeom prst="rect">
                            <a:avLst/>
                          </a:prstGeom>
                          <a:noFill/>
                          <a:ln w="9525">
                            <a:noFill/>
                            <a:miter lim="800000"/>
                            <a:headEnd/>
                            <a:tailEnd/>
                          </a:ln>
                        </pic:spPr>
                      </pic:pic>
                    </a:graphicData>
                  </a:graphic>
                </wp:anchor>
              </w:drawing>
            </w:r>
            <w:r w:rsidR="006E5299">
              <w:t xml:space="preserve"> MMB </w:t>
            </w:r>
            <w:r w:rsidR="006E5299" w:rsidRPr="002043B2">
              <w:rPr>
                <w:sz w:val="72"/>
              </w:rPr>
              <w:t>2.</w:t>
            </w:r>
            <w:r w:rsidR="00F65591">
              <w:rPr>
                <w:sz w:val="72"/>
              </w:rPr>
              <w:t>14</w:t>
            </w:r>
            <w:r w:rsidR="006E5299">
              <w:rPr>
                <w:sz w:val="72"/>
              </w:rPr>
              <w:t xml:space="preserve"> </w:t>
            </w:r>
          </w:p>
        </w:tc>
      </w:tr>
      <w:tr w:rsidR="006E5299">
        <w:trPr>
          <w:trHeight w:val="7362"/>
        </w:trPr>
        <w:tc>
          <w:tcPr>
            <w:tcW w:w="2924" w:type="dxa"/>
          </w:tcPr>
          <w:p w:rsidR="006E5299" w:rsidRDefault="006E5299">
            <w:pPr>
              <w:rPr>
                <w:rFonts w:ascii="Times New Roman" w:hAnsi="Times New Roman"/>
              </w:rPr>
            </w:pPr>
          </w:p>
        </w:tc>
        <w:tc>
          <w:tcPr>
            <w:tcW w:w="6430" w:type="dxa"/>
          </w:tcPr>
          <w:p w:rsidR="006E5299" w:rsidRPr="00C86E0E" w:rsidRDefault="004E3455">
            <w:pPr>
              <w:rPr>
                <w:rFonts w:ascii="Times New Roman" w:hAnsi="Times New Roman"/>
              </w:rPr>
            </w:pPr>
            <w:r>
              <w:rPr>
                <w:rFonts w:ascii="Times New Roman" w:hAnsi="Times New Roman"/>
                <w:noProof/>
              </w:rPr>
              <w:drawing>
                <wp:inline distT="0" distB="0" distL="0" distR="0">
                  <wp:extent cx="3632200" cy="4157345"/>
                  <wp:effectExtent l="25400" t="0" r="0" b="0"/>
                  <wp:docPr id="1" name="Picture 1" descr="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r"/>
                          <pic:cNvPicPr>
                            <a:picLocks noChangeAspect="1" noChangeArrowheads="1"/>
                          </pic:cNvPicPr>
                        </pic:nvPicPr>
                        <pic:blipFill>
                          <a:blip r:embed="rId8"/>
                          <a:srcRect l="20642" r="28294"/>
                          <a:stretch>
                            <a:fillRect/>
                          </a:stretch>
                        </pic:blipFill>
                        <pic:spPr bwMode="auto">
                          <a:xfrm>
                            <a:off x="0" y="0"/>
                            <a:ext cx="3632200" cy="4157345"/>
                          </a:xfrm>
                          <a:prstGeom prst="rect">
                            <a:avLst/>
                          </a:prstGeom>
                          <a:noFill/>
                          <a:ln w="9525">
                            <a:noFill/>
                            <a:miter lim="800000"/>
                            <a:headEnd/>
                            <a:tailEnd/>
                          </a:ln>
                        </pic:spPr>
                      </pic:pic>
                    </a:graphicData>
                  </a:graphic>
                </wp:inline>
              </w:drawing>
            </w:r>
          </w:p>
        </w:tc>
      </w:tr>
      <w:tr w:rsidR="006E5299">
        <w:trPr>
          <w:trHeight w:val="810"/>
        </w:trPr>
        <w:tc>
          <w:tcPr>
            <w:tcW w:w="2924" w:type="dxa"/>
          </w:tcPr>
          <w:p w:rsidR="006E5299" w:rsidRDefault="006E5299">
            <w:pPr>
              <w:pStyle w:val="Cover-DocName"/>
              <w:rPr>
                <w:rFonts w:ascii="Times New Roman" w:hAnsi="Times New Roman"/>
              </w:rPr>
            </w:pPr>
          </w:p>
        </w:tc>
        <w:tc>
          <w:tcPr>
            <w:tcW w:w="6430" w:type="dxa"/>
          </w:tcPr>
          <w:p w:rsidR="006E5299" w:rsidRDefault="006E5299" w:rsidP="006E5299">
            <w:pPr>
              <w:pStyle w:val="Cover-DocName"/>
            </w:pPr>
            <w:r>
              <w:t>Reference guide</w:t>
            </w:r>
          </w:p>
        </w:tc>
      </w:tr>
      <w:tr w:rsidR="006E5299">
        <w:trPr>
          <w:trHeight w:val="1026"/>
        </w:trPr>
        <w:tc>
          <w:tcPr>
            <w:tcW w:w="2924" w:type="dxa"/>
            <w:tcBorders>
              <w:bottom w:val="single" w:sz="2" w:space="0" w:color="800080"/>
            </w:tcBorders>
          </w:tcPr>
          <w:p w:rsidR="006E5299" w:rsidRDefault="006E5299">
            <w:pPr>
              <w:rPr>
                <w:rFonts w:ascii="Times New Roman" w:hAnsi="Times New Roman"/>
              </w:rPr>
            </w:pPr>
          </w:p>
        </w:tc>
        <w:tc>
          <w:tcPr>
            <w:tcW w:w="6430" w:type="dxa"/>
            <w:tcBorders>
              <w:bottom w:val="single" w:sz="2" w:space="0" w:color="800080"/>
            </w:tcBorders>
          </w:tcPr>
          <w:p w:rsidR="006E5299" w:rsidRDefault="00607AD0">
            <w:pPr>
              <w:pStyle w:val="Cover-DocVersion"/>
              <w:rPr>
                <w:rFonts w:ascii="Times New Roman" w:hAnsi="Times New Roman"/>
              </w:rPr>
            </w:pPr>
            <w:fldSimple w:instr=" DATE \@ &quot;MMMM d, yyyy&quot; ">
              <w:r w:rsidR="000A6317">
                <w:rPr>
                  <w:noProof/>
                </w:rPr>
                <w:t>December 30, 2013</w:t>
              </w:r>
            </w:fldSimple>
          </w:p>
        </w:tc>
      </w:tr>
      <w:tr w:rsidR="006E5299">
        <w:trPr>
          <w:trHeight w:val="243"/>
        </w:trPr>
        <w:tc>
          <w:tcPr>
            <w:tcW w:w="2924" w:type="dxa"/>
            <w:tcBorders>
              <w:top w:val="single" w:sz="2" w:space="0" w:color="800080"/>
            </w:tcBorders>
          </w:tcPr>
          <w:p w:rsidR="006E5299" w:rsidRDefault="006E5299">
            <w:pPr>
              <w:rPr>
                <w:rFonts w:ascii="Times New Roman" w:hAnsi="Times New Roman"/>
              </w:rPr>
            </w:pPr>
          </w:p>
        </w:tc>
        <w:tc>
          <w:tcPr>
            <w:tcW w:w="6430" w:type="dxa"/>
            <w:tcBorders>
              <w:top w:val="single" w:sz="2" w:space="0" w:color="800080"/>
            </w:tcBorders>
          </w:tcPr>
          <w:p w:rsidR="006E5299" w:rsidRDefault="006E5299" w:rsidP="006E5299">
            <w:pPr>
              <w:pStyle w:val="Cover-SmallPrint"/>
            </w:pPr>
          </w:p>
        </w:tc>
      </w:tr>
    </w:tbl>
    <w:p w:rsidR="006E5299" w:rsidRDefault="006E5299">
      <w:pPr>
        <w:rPr>
          <w:rFonts w:ascii="Times New Roman" w:hAnsi="Times New Roman"/>
        </w:rPr>
      </w:pPr>
    </w:p>
    <w:p w:rsidR="006E5299" w:rsidRDefault="006E5299">
      <w:pPr>
        <w:sectPr w:rsidR="006E5299">
          <w:headerReference w:type="even" r:id="rId9"/>
          <w:headerReference w:type="default" r:id="rId10"/>
          <w:footerReference w:type="even" r:id="rId11"/>
          <w:footerReference w:type="default" r:id="rId12"/>
          <w:type w:val="oddPage"/>
          <w:pgSz w:w="12240" w:h="15840" w:code="1"/>
          <w:pgMar w:top="1800" w:right="1440" w:bottom="1440" w:left="1800" w:gutter="0"/>
          <w:titlePg/>
        </w:sectPr>
      </w:pPr>
    </w:p>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Pr>
        <w:spacing w:line="240" w:lineRule="auto"/>
        <w:jc w:val="center"/>
        <w:rPr>
          <w:b/>
          <w:color w:val="000080"/>
        </w:rPr>
      </w:pPr>
      <w:r>
        <w:rPr>
          <w:b/>
          <w:color w:val="000080"/>
        </w:rPr>
        <w:t>Copyright and Permission Notice</w:t>
      </w:r>
    </w:p>
    <w:p w:rsidR="006E5299" w:rsidRDefault="006E5299">
      <w:pPr>
        <w:spacing w:line="240" w:lineRule="auto"/>
        <w:rPr>
          <w:sz w:val="18"/>
        </w:rPr>
      </w:pPr>
    </w:p>
    <w:p w:rsidR="006E5299" w:rsidRDefault="006E5299">
      <w:pPr>
        <w:spacing w:line="240" w:lineRule="auto"/>
        <w:rPr>
          <w:sz w:val="18"/>
        </w:rPr>
      </w:pPr>
      <w:r>
        <w:rPr>
          <w:sz w:val="18"/>
        </w:rPr>
        <w:t>Copyright (c) 2011 Samuel Flores</w:t>
      </w:r>
    </w:p>
    <w:p w:rsidR="006E5299" w:rsidRDefault="006E5299">
      <w:pPr>
        <w:spacing w:line="240" w:lineRule="auto"/>
        <w:rPr>
          <w:sz w:val="18"/>
        </w:rPr>
      </w:pPr>
      <w:r>
        <w:rPr>
          <w:sz w:val="18"/>
        </w:rPr>
        <w:t>Contributors: Joy P. Ku</w:t>
      </w:r>
    </w:p>
    <w:p w:rsidR="006E5299" w:rsidRDefault="006E5299">
      <w:pPr>
        <w:spacing w:line="240" w:lineRule="auto"/>
        <w:rPr>
          <w:sz w:val="18"/>
        </w:rPr>
      </w:pPr>
    </w:p>
    <w:p w:rsidR="006E5299" w:rsidRDefault="006E5299">
      <w:pPr>
        <w:spacing w:line="240" w:lineRule="auto"/>
        <w:rPr>
          <w:sz w:val="18"/>
        </w:rPr>
      </w:pPr>
      <w:r>
        <w:rPr>
          <w:sz w:val="18"/>
        </w:rPr>
        <w:t xml:space="preserve">Permission is hereby granted, free of charge, to any person obtaining a copy of this document (the "Document"), to </w:t>
      </w:r>
      <w:r w:rsidR="00244CDB">
        <w:rPr>
          <w:sz w:val="18"/>
        </w:rPr>
        <w:t>use and copy</w:t>
      </w:r>
      <w:r>
        <w:rPr>
          <w:sz w:val="18"/>
        </w:rPr>
        <w:t xml:space="preserve"> the Document </w:t>
      </w:r>
      <w:r w:rsidR="00244CDB">
        <w:rPr>
          <w:sz w:val="18"/>
        </w:rPr>
        <w:t xml:space="preserve">without modification for academic </w:t>
      </w:r>
      <w:r w:rsidR="007E0D26">
        <w:rPr>
          <w:sz w:val="18"/>
        </w:rPr>
        <w:t xml:space="preserve">teaching and </w:t>
      </w:r>
      <w:r w:rsidR="00244CDB">
        <w:rPr>
          <w:sz w:val="18"/>
        </w:rPr>
        <w:t>research purposes,</w:t>
      </w:r>
      <w:r>
        <w:rPr>
          <w:sz w:val="18"/>
        </w:rPr>
        <w:t xml:space="preserve"> subject to the following conditions:</w:t>
      </w:r>
    </w:p>
    <w:p w:rsidR="006E5299" w:rsidRDefault="006E5299">
      <w:pPr>
        <w:spacing w:line="240" w:lineRule="auto"/>
        <w:rPr>
          <w:sz w:val="18"/>
        </w:rPr>
      </w:pPr>
    </w:p>
    <w:p w:rsidR="006E5299" w:rsidRDefault="006E5299">
      <w:pPr>
        <w:spacing w:line="240" w:lineRule="auto"/>
        <w:rPr>
          <w:sz w:val="18"/>
        </w:rPr>
      </w:pPr>
      <w:r>
        <w:rPr>
          <w:sz w:val="18"/>
        </w:rPr>
        <w:t>This copyright and permission notice shall be included in all copies or substantial portions of the Document.</w:t>
      </w:r>
    </w:p>
    <w:p w:rsidR="006E5299" w:rsidRDefault="006E5299">
      <w:pPr>
        <w:spacing w:line="240" w:lineRule="auto"/>
        <w:rPr>
          <w:sz w:val="18"/>
        </w:rPr>
      </w:pPr>
    </w:p>
    <w:p w:rsidR="006E5299" w:rsidRPr="00496509" w:rsidRDefault="006E5299" w:rsidP="006E5299">
      <w:pPr>
        <w:spacing w:line="240" w:lineRule="auto"/>
        <w:rPr>
          <w:sz w:val="18"/>
        </w:rPr>
        <w:sectPr w:rsidR="006E5299" w:rsidRPr="00496509">
          <w:type w:val="oddPage"/>
          <w:pgSz w:w="12240" w:h="15840" w:code="1"/>
          <w:pgMar w:top="1800" w:right="1440" w:bottom="1440" w:left="1800" w:gutter="0"/>
          <w:pgNumType w:fmt="lowerRoman" w:start="1"/>
          <w:titlePg/>
        </w:sectPr>
      </w:pPr>
      <w:r>
        <w:rPr>
          <w:sz w:val="18"/>
        </w:rPr>
        <w:t>THE DOCUMENT IS PROVIDED "AS IS", WITHOUT WARRANTY OF ANY KIND, EXPRESS OR IMPLIED, INCLUDING BUT NOT LIMITED TO THE WARRANTIES OF MERCHANTABILITY, FITNESS FOR A PARTICULAR PURPOSE AND NONINFRINGEMENT.  IN NO EVENT SHALL THE AUTHORS, CONTRIBUTORS OR COPYRIGHT HOLDERS BE LIABLE FOR ANY CLAIM, DAMAGES OR OTHER LIABILITY, WHETHER IN AN ACTION OF CONTRACT, TORT OR OTHERWISE, ARISING FROM, OUT OF OR IN CONNECTION WITH THE DOCUMENT OR THE USE OR OTHER DEALINGS IN THE DOCUMENT.</w:t>
      </w:r>
    </w:p>
    <w:p w:rsidR="006E5299" w:rsidRDefault="006E5299">
      <w:pPr>
        <w:rPr>
          <w:b/>
          <w:sz w:val="48"/>
        </w:rPr>
        <w:sectPr w:rsidR="006E5299">
          <w:headerReference w:type="default" r:id="rId13"/>
          <w:headerReference w:type="first" r:id="rId14"/>
          <w:type w:val="oddPage"/>
          <w:pgSz w:w="12240" w:h="15840" w:code="1"/>
          <w:pgMar w:top="1800" w:right="1440" w:bottom="1440" w:left="1800" w:gutter="0"/>
          <w:pgNumType w:fmt="lowerRoman"/>
        </w:sectPr>
      </w:pPr>
    </w:p>
    <w:p w:rsidR="006E5299" w:rsidRDefault="006E5299">
      <w:pPr>
        <w:rPr>
          <w:b/>
          <w:sz w:val="56"/>
        </w:rPr>
      </w:pPr>
      <w:r>
        <w:rPr>
          <w:b/>
          <w:sz w:val="56"/>
        </w:rPr>
        <w:t>Table of Contents</w:t>
      </w:r>
    </w:p>
    <w:p w:rsidR="006E5299" w:rsidRDefault="006E5299"/>
    <w:p w:rsidR="000E0EAD" w:rsidRDefault="00607AD0">
      <w:pPr>
        <w:pStyle w:val="TOC1"/>
        <w:tabs>
          <w:tab w:val="left" w:pos="348"/>
        </w:tabs>
        <w:rPr>
          <w:rFonts w:asciiTheme="minorHAnsi" w:eastAsiaTheme="minorEastAsia" w:hAnsiTheme="minorHAnsi" w:cstheme="minorBidi"/>
          <w:b w:val="0"/>
          <w:bCs w:val="0"/>
          <w:caps w:val="0"/>
          <w:noProof/>
          <w:color w:val="auto"/>
          <w:sz w:val="24"/>
          <w:szCs w:val="24"/>
        </w:rPr>
      </w:pPr>
      <w:r w:rsidRPr="00607AD0">
        <w:rPr>
          <w:color w:val="0000FF"/>
        </w:rPr>
        <w:fldChar w:fldCharType="begin"/>
      </w:r>
      <w:r w:rsidR="006E5299">
        <w:rPr>
          <w:color w:val="0000FF"/>
        </w:rPr>
        <w:instrText xml:space="preserve"> TOC \o "1-3" \h \z \u </w:instrText>
      </w:r>
      <w:r w:rsidRPr="00607AD0">
        <w:rPr>
          <w:color w:val="0000FF"/>
        </w:rPr>
        <w:fldChar w:fldCharType="separate"/>
      </w:r>
      <w:r w:rsidR="000E0EAD">
        <w:rPr>
          <w:noProof/>
        </w:rPr>
        <w:t>1</w:t>
      </w:r>
      <w:r w:rsidR="000E0EAD">
        <w:rPr>
          <w:rFonts w:asciiTheme="minorHAnsi" w:eastAsiaTheme="minorEastAsia" w:hAnsiTheme="minorHAnsi" w:cstheme="minorBidi"/>
          <w:b w:val="0"/>
          <w:bCs w:val="0"/>
          <w:caps w:val="0"/>
          <w:noProof/>
          <w:color w:val="auto"/>
          <w:sz w:val="24"/>
          <w:szCs w:val="24"/>
        </w:rPr>
        <w:tab/>
      </w:r>
      <w:r w:rsidR="000E0EAD">
        <w:rPr>
          <w:noProof/>
        </w:rPr>
        <w:t>What’s new?</w:t>
      </w:r>
      <w:r w:rsidR="000E0EAD">
        <w:rPr>
          <w:noProof/>
        </w:rPr>
        <w:tab/>
      </w:r>
      <w:r w:rsidR="000E0EAD">
        <w:rPr>
          <w:noProof/>
        </w:rPr>
        <w:fldChar w:fldCharType="begin"/>
      </w:r>
      <w:r w:rsidR="000E0EAD">
        <w:rPr>
          <w:noProof/>
        </w:rPr>
        <w:instrText xml:space="preserve"> PAGEREF _Toc250043380 \h </w:instrText>
      </w:r>
      <w:r w:rsidR="000A6317">
        <w:rPr>
          <w:noProof/>
        </w:rPr>
      </w:r>
      <w:r w:rsidR="000E0EAD">
        <w:rPr>
          <w:noProof/>
        </w:rPr>
        <w:fldChar w:fldCharType="separate"/>
      </w:r>
      <w:r w:rsidR="000A6317">
        <w:rPr>
          <w:noProof/>
        </w:rPr>
        <w:t>7</w:t>
      </w:r>
      <w:r w:rsidR="000E0EAD">
        <w:rPr>
          <w:noProof/>
        </w:rPr>
        <w:fldChar w:fldCharType="end"/>
      </w:r>
    </w:p>
    <w:p w:rsidR="000E0EAD" w:rsidRDefault="000E0EAD">
      <w:pPr>
        <w:pStyle w:val="TOC1"/>
        <w:tabs>
          <w:tab w:val="left" w:pos="378"/>
        </w:tabs>
        <w:rPr>
          <w:rFonts w:asciiTheme="minorHAnsi" w:eastAsiaTheme="minorEastAsia" w:hAnsiTheme="minorHAnsi" w:cstheme="minorBidi"/>
          <w:b w:val="0"/>
          <w:bCs w:val="0"/>
          <w:caps w:val="0"/>
          <w:noProof/>
          <w:color w:val="auto"/>
          <w:sz w:val="24"/>
          <w:szCs w:val="24"/>
        </w:rPr>
      </w:pPr>
      <w:r>
        <w:rPr>
          <w:noProof/>
        </w:rPr>
        <w:t>2</w:t>
      </w:r>
      <w:r>
        <w:rPr>
          <w:rFonts w:asciiTheme="minorHAnsi" w:eastAsiaTheme="minorEastAsia" w:hAnsiTheme="minorHAnsi" w:cstheme="minorBidi"/>
          <w:b w:val="0"/>
          <w:bCs w:val="0"/>
          <w:caps w:val="0"/>
          <w:noProof/>
          <w:color w:val="auto"/>
          <w:sz w:val="24"/>
          <w:szCs w:val="24"/>
        </w:rPr>
        <w:tab/>
      </w:r>
      <w:r>
        <w:rPr>
          <w:noProof/>
        </w:rPr>
        <w:t>Biopolymers and monoAtoms</w:t>
      </w:r>
      <w:r>
        <w:rPr>
          <w:noProof/>
        </w:rPr>
        <w:tab/>
      </w:r>
      <w:r>
        <w:rPr>
          <w:noProof/>
        </w:rPr>
        <w:fldChar w:fldCharType="begin"/>
      </w:r>
      <w:r>
        <w:rPr>
          <w:noProof/>
        </w:rPr>
        <w:instrText xml:space="preserve"> PAGEREF _Toc250043381 \h </w:instrText>
      </w:r>
      <w:r w:rsidR="000A6317">
        <w:rPr>
          <w:noProof/>
        </w:rPr>
      </w:r>
      <w:r>
        <w:rPr>
          <w:noProof/>
        </w:rPr>
        <w:fldChar w:fldCharType="separate"/>
      </w:r>
      <w:r w:rsidR="000A6317">
        <w:rPr>
          <w:noProof/>
        </w:rPr>
        <w:t>11</w:t>
      </w:r>
      <w:r>
        <w:rPr>
          <w:noProof/>
        </w:rPr>
        <w:fldChar w:fldCharType="end"/>
      </w:r>
    </w:p>
    <w:p w:rsidR="000E0EAD" w:rsidRDefault="000E0EAD">
      <w:pPr>
        <w:pStyle w:val="TOC2"/>
        <w:tabs>
          <w:tab w:val="left" w:pos="942"/>
        </w:tabs>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Biopolymer sequences and first residue numbers</w:t>
      </w:r>
      <w:r>
        <w:rPr>
          <w:noProof/>
        </w:rPr>
        <w:tab/>
      </w:r>
      <w:r>
        <w:rPr>
          <w:noProof/>
        </w:rPr>
        <w:fldChar w:fldCharType="begin"/>
      </w:r>
      <w:r>
        <w:rPr>
          <w:noProof/>
        </w:rPr>
        <w:instrText xml:space="preserve"> PAGEREF _Toc250043382 \h </w:instrText>
      </w:r>
      <w:r w:rsidR="000A6317">
        <w:rPr>
          <w:noProof/>
        </w:rPr>
      </w:r>
      <w:r>
        <w:rPr>
          <w:noProof/>
        </w:rPr>
        <w:fldChar w:fldCharType="separate"/>
      </w:r>
      <w:r w:rsidR="000A6317">
        <w:rPr>
          <w:noProof/>
        </w:rPr>
        <w:t>11</w:t>
      </w:r>
      <w:r>
        <w:rPr>
          <w:noProof/>
        </w:rPr>
        <w:fldChar w:fldCharType="end"/>
      </w:r>
    </w:p>
    <w:p w:rsidR="000E0EAD" w:rsidRDefault="000E0EAD">
      <w:pPr>
        <w:pStyle w:val="TOC2"/>
        <w:tabs>
          <w:tab w:val="left" w:pos="967"/>
        </w:tabs>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monoAtoms</w:t>
      </w:r>
      <w:r>
        <w:rPr>
          <w:noProof/>
        </w:rPr>
        <w:tab/>
      </w:r>
      <w:r>
        <w:rPr>
          <w:noProof/>
        </w:rPr>
        <w:fldChar w:fldCharType="begin"/>
      </w:r>
      <w:r>
        <w:rPr>
          <w:noProof/>
        </w:rPr>
        <w:instrText xml:space="preserve"> PAGEREF _Toc250043383 \h </w:instrText>
      </w:r>
      <w:r w:rsidR="000A6317">
        <w:rPr>
          <w:noProof/>
        </w:rPr>
      </w:r>
      <w:r>
        <w:rPr>
          <w:noProof/>
        </w:rPr>
        <w:fldChar w:fldCharType="separate"/>
      </w:r>
      <w:r w:rsidR="000A6317">
        <w:rPr>
          <w:noProof/>
        </w:rPr>
        <w:t>13</w:t>
      </w:r>
      <w:r>
        <w:rPr>
          <w:noProof/>
        </w:rPr>
        <w:fldChar w:fldCharType="end"/>
      </w:r>
    </w:p>
    <w:p w:rsidR="000E0EAD" w:rsidRDefault="000E0EAD">
      <w:pPr>
        <w:pStyle w:val="TOC1"/>
        <w:tabs>
          <w:tab w:val="left" w:pos="377"/>
        </w:tabs>
        <w:rPr>
          <w:rFonts w:asciiTheme="minorHAnsi" w:eastAsiaTheme="minorEastAsia" w:hAnsiTheme="minorHAnsi" w:cstheme="minorBidi"/>
          <w:b w:val="0"/>
          <w:bCs w:val="0"/>
          <w:caps w:val="0"/>
          <w:noProof/>
          <w:color w:val="auto"/>
          <w:sz w:val="24"/>
          <w:szCs w:val="24"/>
        </w:rPr>
      </w:pPr>
      <w:r>
        <w:rPr>
          <w:noProof/>
        </w:rPr>
        <w:t>3</w:t>
      </w:r>
      <w:r>
        <w:rPr>
          <w:rFonts w:asciiTheme="minorHAnsi" w:eastAsiaTheme="minorEastAsia" w:hAnsiTheme="minorHAnsi" w:cstheme="minorBidi"/>
          <w:b w:val="0"/>
          <w:bCs w:val="0"/>
          <w:caps w:val="0"/>
          <w:noProof/>
          <w:color w:val="auto"/>
          <w:sz w:val="24"/>
          <w:szCs w:val="24"/>
        </w:rPr>
        <w:tab/>
      </w:r>
      <w:r>
        <w:rPr>
          <w:noProof/>
        </w:rPr>
        <w:t>A word about units</w:t>
      </w:r>
      <w:r>
        <w:rPr>
          <w:noProof/>
        </w:rPr>
        <w:tab/>
      </w:r>
      <w:r>
        <w:rPr>
          <w:noProof/>
        </w:rPr>
        <w:fldChar w:fldCharType="begin"/>
      </w:r>
      <w:r>
        <w:rPr>
          <w:noProof/>
        </w:rPr>
        <w:instrText xml:space="preserve"> PAGEREF _Toc250043384 \h </w:instrText>
      </w:r>
      <w:r w:rsidR="000A6317">
        <w:rPr>
          <w:noProof/>
        </w:rPr>
      </w:r>
      <w:r>
        <w:rPr>
          <w:noProof/>
        </w:rPr>
        <w:fldChar w:fldCharType="separate"/>
      </w:r>
      <w:r w:rsidR="000A6317">
        <w:rPr>
          <w:noProof/>
        </w:rPr>
        <w:t>14</w:t>
      </w:r>
      <w:r>
        <w:rPr>
          <w:noProof/>
        </w:rPr>
        <w:fldChar w:fldCharType="end"/>
      </w:r>
    </w:p>
    <w:p w:rsidR="000E0EAD" w:rsidRDefault="000E0EAD">
      <w:pPr>
        <w:pStyle w:val="TOC1"/>
        <w:tabs>
          <w:tab w:val="left" w:pos="383"/>
        </w:tabs>
        <w:rPr>
          <w:rFonts w:asciiTheme="minorHAnsi" w:eastAsiaTheme="minorEastAsia" w:hAnsiTheme="minorHAnsi" w:cstheme="minorBidi"/>
          <w:b w:val="0"/>
          <w:bCs w:val="0"/>
          <w:caps w:val="0"/>
          <w:noProof/>
          <w:color w:val="auto"/>
          <w:sz w:val="24"/>
          <w:szCs w:val="24"/>
        </w:rPr>
      </w:pPr>
      <w:r>
        <w:rPr>
          <w:noProof/>
        </w:rPr>
        <w:t>4</w:t>
      </w:r>
      <w:r>
        <w:rPr>
          <w:rFonts w:asciiTheme="minorHAnsi" w:eastAsiaTheme="minorEastAsia" w:hAnsiTheme="minorHAnsi" w:cstheme="minorBidi"/>
          <w:b w:val="0"/>
          <w:bCs w:val="0"/>
          <w:caps w:val="0"/>
          <w:noProof/>
          <w:color w:val="auto"/>
          <w:sz w:val="24"/>
          <w:szCs w:val="24"/>
        </w:rPr>
        <w:tab/>
      </w:r>
      <w:r>
        <w:rPr>
          <w:noProof/>
        </w:rPr>
        <w:t>Forces</w:t>
      </w:r>
      <w:r>
        <w:rPr>
          <w:noProof/>
        </w:rPr>
        <w:tab/>
      </w:r>
      <w:r>
        <w:rPr>
          <w:noProof/>
        </w:rPr>
        <w:fldChar w:fldCharType="begin"/>
      </w:r>
      <w:r>
        <w:rPr>
          <w:noProof/>
        </w:rPr>
        <w:instrText xml:space="preserve"> PAGEREF _Toc250043385 \h </w:instrText>
      </w:r>
      <w:r w:rsidR="000A6317">
        <w:rPr>
          <w:noProof/>
        </w:rPr>
      </w:r>
      <w:r>
        <w:rPr>
          <w:noProof/>
        </w:rPr>
        <w:fldChar w:fldCharType="separate"/>
      </w:r>
      <w:r w:rsidR="000A6317">
        <w:rPr>
          <w:noProof/>
        </w:rPr>
        <w:t>15</w:t>
      </w:r>
      <w:r>
        <w:rPr>
          <w:noProof/>
        </w:rPr>
        <w:fldChar w:fldCharType="end"/>
      </w:r>
    </w:p>
    <w:p w:rsidR="000E0EAD" w:rsidRDefault="000E0EAD">
      <w:pPr>
        <w:pStyle w:val="TOC2"/>
        <w:tabs>
          <w:tab w:val="left" w:pos="943"/>
        </w:tabs>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baseInteraction</w:t>
      </w:r>
      <w:r>
        <w:rPr>
          <w:noProof/>
        </w:rPr>
        <w:tab/>
      </w:r>
      <w:r>
        <w:rPr>
          <w:noProof/>
        </w:rPr>
        <w:fldChar w:fldCharType="begin"/>
      </w:r>
      <w:r>
        <w:rPr>
          <w:noProof/>
        </w:rPr>
        <w:instrText xml:space="preserve"> PAGEREF _Toc250043386 \h </w:instrText>
      </w:r>
      <w:r w:rsidR="000A6317">
        <w:rPr>
          <w:noProof/>
        </w:rPr>
      </w:r>
      <w:r>
        <w:rPr>
          <w:noProof/>
        </w:rPr>
        <w:fldChar w:fldCharType="separate"/>
      </w:r>
      <w:r w:rsidR="000A6317">
        <w:rPr>
          <w:noProof/>
        </w:rPr>
        <w:t>15</w:t>
      </w:r>
      <w:r>
        <w:rPr>
          <w:noProof/>
        </w:rPr>
        <w:fldChar w:fldCharType="end"/>
      </w:r>
    </w:p>
    <w:p w:rsidR="000E0EAD" w:rsidRDefault="000E0EAD">
      <w:pPr>
        <w:pStyle w:val="TOC2"/>
        <w:tabs>
          <w:tab w:val="left" w:pos="969"/>
        </w:tabs>
        <w:rPr>
          <w:rFonts w:asciiTheme="minorHAnsi" w:eastAsiaTheme="minorEastAsia" w:hAnsiTheme="minorHAnsi" w:cstheme="minorBidi"/>
          <w:noProof/>
          <w:sz w:val="24"/>
        </w:rPr>
      </w:pPr>
      <w:r>
        <w:rPr>
          <w:noProof/>
        </w:rPr>
        <w:t>4.2</w:t>
      </w:r>
      <w:r>
        <w:rPr>
          <w:rFonts w:asciiTheme="minorHAnsi" w:eastAsiaTheme="minorEastAsia" w:hAnsiTheme="minorHAnsi" w:cstheme="minorBidi"/>
          <w:noProof/>
          <w:sz w:val="24"/>
        </w:rPr>
        <w:tab/>
      </w:r>
      <w:r>
        <w:rPr>
          <w:noProof/>
        </w:rPr>
        <w:t>nucleicAcidDuplex</w:t>
      </w:r>
      <w:r>
        <w:rPr>
          <w:noProof/>
        </w:rPr>
        <w:tab/>
      </w:r>
      <w:r>
        <w:rPr>
          <w:noProof/>
        </w:rPr>
        <w:fldChar w:fldCharType="begin"/>
      </w:r>
      <w:r>
        <w:rPr>
          <w:noProof/>
        </w:rPr>
        <w:instrText xml:space="preserve"> PAGEREF _Toc250043387 \h </w:instrText>
      </w:r>
      <w:r w:rsidR="000A6317">
        <w:rPr>
          <w:noProof/>
        </w:rPr>
      </w:r>
      <w:r>
        <w:rPr>
          <w:noProof/>
        </w:rPr>
        <w:fldChar w:fldCharType="separate"/>
      </w:r>
      <w:r w:rsidR="000A6317">
        <w:rPr>
          <w:noProof/>
        </w:rPr>
        <w:t>16</w:t>
      </w:r>
      <w:r>
        <w:rPr>
          <w:noProof/>
        </w:rPr>
        <w:fldChar w:fldCharType="end"/>
      </w:r>
    </w:p>
    <w:p w:rsidR="000E0EAD" w:rsidRDefault="000E0EAD">
      <w:pPr>
        <w:pStyle w:val="TOC2"/>
        <w:tabs>
          <w:tab w:val="left" w:pos="967"/>
        </w:tabs>
        <w:rPr>
          <w:rFonts w:asciiTheme="minorHAnsi" w:eastAsiaTheme="minorEastAsia" w:hAnsiTheme="minorHAnsi" w:cstheme="minorBidi"/>
          <w:noProof/>
          <w:sz w:val="24"/>
        </w:rPr>
      </w:pPr>
      <w:r>
        <w:rPr>
          <w:noProof/>
        </w:rPr>
        <w:t>4.3</w:t>
      </w:r>
      <w:r>
        <w:rPr>
          <w:rFonts w:asciiTheme="minorHAnsi" w:eastAsiaTheme="minorEastAsia" w:hAnsiTheme="minorHAnsi" w:cstheme="minorBidi"/>
          <w:noProof/>
          <w:sz w:val="24"/>
        </w:rPr>
        <w:tab/>
      </w:r>
      <w:r>
        <w:rPr>
          <w:noProof/>
        </w:rPr>
        <w:t>Units</w:t>
      </w:r>
      <w:r>
        <w:rPr>
          <w:noProof/>
        </w:rPr>
        <w:tab/>
      </w:r>
      <w:r>
        <w:rPr>
          <w:noProof/>
        </w:rPr>
        <w:fldChar w:fldCharType="begin"/>
      </w:r>
      <w:r>
        <w:rPr>
          <w:noProof/>
        </w:rPr>
        <w:instrText xml:space="preserve"> PAGEREF _Toc250043388 \h </w:instrText>
      </w:r>
      <w:r w:rsidR="000A6317">
        <w:rPr>
          <w:noProof/>
        </w:rPr>
      </w:r>
      <w:r>
        <w:rPr>
          <w:noProof/>
        </w:rPr>
        <w:fldChar w:fldCharType="separate"/>
      </w:r>
      <w:r w:rsidR="000A6317">
        <w:rPr>
          <w:noProof/>
        </w:rPr>
        <w:t>17</w:t>
      </w:r>
      <w:r>
        <w:rPr>
          <w:noProof/>
        </w:rPr>
        <w:fldChar w:fldCharType="end"/>
      </w:r>
    </w:p>
    <w:p w:rsidR="000E0EAD" w:rsidRDefault="000E0EAD">
      <w:pPr>
        <w:pStyle w:val="TOC2"/>
        <w:tabs>
          <w:tab w:val="left" w:pos="970"/>
        </w:tabs>
        <w:rPr>
          <w:rFonts w:asciiTheme="minorHAnsi" w:eastAsiaTheme="minorEastAsia" w:hAnsiTheme="minorHAnsi" w:cstheme="minorBidi"/>
          <w:noProof/>
          <w:sz w:val="24"/>
        </w:rPr>
      </w:pPr>
      <w:r>
        <w:rPr>
          <w:noProof/>
        </w:rPr>
        <w:t>4.4</w:t>
      </w:r>
      <w:r>
        <w:rPr>
          <w:rFonts w:asciiTheme="minorHAnsi" w:eastAsiaTheme="minorEastAsia" w:hAnsiTheme="minorHAnsi" w:cstheme="minorBidi"/>
          <w:noProof/>
          <w:sz w:val="24"/>
        </w:rPr>
        <w:tab/>
      </w:r>
      <w:r>
        <w:rPr>
          <w:noProof/>
        </w:rPr>
        <w:t>atomSpring</w:t>
      </w:r>
      <w:r>
        <w:rPr>
          <w:noProof/>
        </w:rPr>
        <w:tab/>
      </w:r>
      <w:r>
        <w:rPr>
          <w:noProof/>
        </w:rPr>
        <w:fldChar w:fldCharType="begin"/>
      </w:r>
      <w:r>
        <w:rPr>
          <w:noProof/>
        </w:rPr>
        <w:instrText xml:space="preserve"> PAGEREF _Toc250043389 \h </w:instrText>
      </w:r>
      <w:r w:rsidR="000A6317">
        <w:rPr>
          <w:noProof/>
        </w:rPr>
      </w:r>
      <w:r>
        <w:rPr>
          <w:noProof/>
        </w:rPr>
        <w:fldChar w:fldCharType="separate"/>
      </w:r>
      <w:r w:rsidR="000A6317">
        <w:rPr>
          <w:noProof/>
        </w:rPr>
        <w:t>17</w:t>
      </w:r>
      <w:r>
        <w:rPr>
          <w:noProof/>
        </w:rPr>
        <w:fldChar w:fldCharType="end"/>
      </w:r>
    </w:p>
    <w:p w:rsidR="000E0EAD" w:rsidRDefault="000E0EAD">
      <w:pPr>
        <w:pStyle w:val="TOC2"/>
        <w:tabs>
          <w:tab w:val="left" w:pos="963"/>
        </w:tabs>
        <w:rPr>
          <w:rFonts w:asciiTheme="minorHAnsi" w:eastAsiaTheme="minorEastAsia" w:hAnsiTheme="minorHAnsi" w:cstheme="minorBidi"/>
          <w:noProof/>
          <w:sz w:val="24"/>
        </w:rPr>
      </w:pPr>
      <w:r>
        <w:rPr>
          <w:noProof/>
        </w:rPr>
        <w:t>4.5</w:t>
      </w:r>
      <w:r>
        <w:rPr>
          <w:rFonts w:asciiTheme="minorHAnsi" w:eastAsiaTheme="minorEastAsia" w:hAnsiTheme="minorHAnsi" w:cstheme="minorBidi"/>
          <w:noProof/>
          <w:sz w:val="24"/>
        </w:rPr>
        <w:tab/>
      </w:r>
      <w:r>
        <w:rPr>
          <w:noProof/>
        </w:rPr>
        <w:t>atomTether</w:t>
      </w:r>
      <w:r>
        <w:rPr>
          <w:noProof/>
        </w:rPr>
        <w:tab/>
      </w:r>
      <w:r>
        <w:rPr>
          <w:noProof/>
        </w:rPr>
        <w:fldChar w:fldCharType="begin"/>
      </w:r>
      <w:r>
        <w:rPr>
          <w:noProof/>
        </w:rPr>
        <w:instrText xml:space="preserve"> PAGEREF _Toc250043390 \h </w:instrText>
      </w:r>
      <w:r w:rsidR="000A6317">
        <w:rPr>
          <w:noProof/>
        </w:rPr>
      </w:r>
      <w:r>
        <w:rPr>
          <w:noProof/>
        </w:rPr>
        <w:fldChar w:fldCharType="separate"/>
      </w:r>
      <w:r w:rsidR="000A6317">
        <w:rPr>
          <w:noProof/>
        </w:rPr>
        <w:t>17</w:t>
      </w:r>
      <w:r>
        <w:rPr>
          <w:noProof/>
        </w:rPr>
        <w:fldChar w:fldCharType="end"/>
      </w:r>
    </w:p>
    <w:p w:rsidR="000E0EAD" w:rsidRDefault="000E0EAD">
      <w:pPr>
        <w:pStyle w:val="TOC2"/>
        <w:tabs>
          <w:tab w:val="left" w:pos="970"/>
        </w:tabs>
        <w:rPr>
          <w:rFonts w:asciiTheme="minorHAnsi" w:eastAsiaTheme="minorEastAsia" w:hAnsiTheme="minorHAnsi" w:cstheme="minorBidi"/>
          <w:noProof/>
          <w:sz w:val="24"/>
        </w:rPr>
      </w:pPr>
      <w:r>
        <w:rPr>
          <w:noProof/>
        </w:rPr>
        <w:t>4.6</w:t>
      </w:r>
      <w:r>
        <w:rPr>
          <w:rFonts w:asciiTheme="minorHAnsi" w:eastAsiaTheme="minorEastAsia" w:hAnsiTheme="minorHAnsi" w:cstheme="minorBidi"/>
          <w:noProof/>
          <w:sz w:val="24"/>
        </w:rPr>
        <w:tab/>
      </w:r>
      <w:r>
        <w:rPr>
          <w:noProof/>
        </w:rPr>
        <w:t>springToGround</w:t>
      </w:r>
      <w:r>
        <w:rPr>
          <w:noProof/>
        </w:rPr>
        <w:tab/>
      </w:r>
      <w:r>
        <w:rPr>
          <w:noProof/>
        </w:rPr>
        <w:fldChar w:fldCharType="begin"/>
      </w:r>
      <w:r>
        <w:rPr>
          <w:noProof/>
        </w:rPr>
        <w:instrText xml:space="preserve"> PAGEREF _Toc250043391 \h </w:instrText>
      </w:r>
      <w:r w:rsidR="000A6317">
        <w:rPr>
          <w:noProof/>
        </w:rPr>
      </w:r>
      <w:r>
        <w:rPr>
          <w:noProof/>
        </w:rPr>
        <w:fldChar w:fldCharType="separate"/>
      </w:r>
      <w:r w:rsidR="000A6317">
        <w:rPr>
          <w:noProof/>
        </w:rPr>
        <w:t>18</w:t>
      </w:r>
      <w:r>
        <w:rPr>
          <w:noProof/>
        </w:rPr>
        <w:fldChar w:fldCharType="end"/>
      </w:r>
    </w:p>
    <w:p w:rsidR="000E0EAD" w:rsidRDefault="000E0EAD">
      <w:pPr>
        <w:pStyle w:val="TOC2"/>
        <w:tabs>
          <w:tab w:val="left" w:pos="957"/>
        </w:tabs>
        <w:rPr>
          <w:rFonts w:asciiTheme="minorHAnsi" w:eastAsiaTheme="minorEastAsia" w:hAnsiTheme="minorHAnsi" w:cstheme="minorBidi"/>
          <w:noProof/>
          <w:sz w:val="24"/>
        </w:rPr>
      </w:pPr>
      <w:r>
        <w:rPr>
          <w:noProof/>
        </w:rPr>
        <w:t>4.7</w:t>
      </w:r>
      <w:r>
        <w:rPr>
          <w:rFonts w:asciiTheme="minorHAnsi" w:eastAsiaTheme="minorEastAsia" w:hAnsiTheme="minorHAnsi" w:cstheme="minorBidi"/>
          <w:noProof/>
          <w:sz w:val="24"/>
        </w:rPr>
        <w:tab/>
      </w:r>
      <w:r>
        <w:rPr>
          <w:noProof/>
        </w:rPr>
        <w:t>threading</w:t>
      </w:r>
      <w:r>
        <w:rPr>
          <w:noProof/>
        </w:rPr>
        <w:tab/>
      </w:r>
      <w:r>
        <w:rPr>
          <w:noProof/>
        </w:rPr>
        <w:fldChar w:fldCharType="begin"/>
      </w:r>
      <w:r>
        <w:rPr>
          <w:noProof/>
        </w:rPr>
        <w:instrText xml:space="preserve"> PAGEREF _Toc250043392 \h </w:instrText>
      </w:r>
      <w:r w:rsidR="000A6317">
        <w:rPr>
          <w:noProof/>
        </w:rPr>
      </w:r>
      <w:r>
        <w:rPr>
          <w:noProof/>
        </w:rPr>
        <w:fldChar w:fldCharType="separate"/>
      </w:r>
      <w:r w:rsidR="000A6317">
        <w:rPr>
          <w:noProof/>
        </w:rPr>
        <w:t>18</w:t>
      </w:r>
      <w:r>
        <w:rPr>
          <w:noProof/>
        </w:rPr>
        <w:fldChar w:fldCharType="end"/>
      </w:r>
    </w:p>
    <w:p w:rsidR="000E0EAD" w:rsidRDefault="000E0EAD">
      <w:pPr>
        <w:pStyle w:val="TOC2"/>
        <w:tabs>
          <w:tab w:val="left" w:pos="976"/>
        </w:tabs>
        <w:rPr>
          <w:rFonts w:asciiTheme="minorHAnsi" w:eastAsiaTheme="minorEastAsia" w:hAnsiTheme="minorHAnsi" w:cstheme="minorBidi"/>
          <w:noProof/>
          <w:sz w:val="24"/>
        </w:rPr>
      </w:pPr>
      <w:r>
        <w:rPr>
          <w:noProof/>
        </w:rPr>
        <w:t>4.8</w:t>
      </w:r>
      <w:r>
        <w:rPr>
          <w:rFonts w:asciiTheme="minorHAnsi" w:eastAsiaTheme="minorEastAsia" w:hAnsiTheme="minorHAnsi" w:cstheme="minorBidi"/>
          <w:noProof/>
          <w:sz w:val="24"/>
        </w:rPr>
        <w:tab/>
      </w:r>
      <w:r>
        <w:rPr>
          <w:noProof/>
        </w:rPr>
        <w:t>contact</w:t>
      </w:r>
      <w:r>
        <w:rPr>
          <w:noProof/>
        </w:rPr>
        <w:tab/>
      </w:r>
      <w:r>
        <w:rPr>
          <w:noProof/>
        </w:rPr>
        <w:fldChar w:fldCharType="begin"/>
      </w:r>
      <w:r>
        <w:rPr>
          <w:noProof/>
        </w:rPr>
        <w:instrText xml:space="preserve"> PAGEREF _Toc250043393 \h </w:instrText>
      </w:r>
      <w:r w:rsidR="000A6317">
        <w:rPr>
          <w:noProof/>
        </w:rPr>
      </w:r>
      <w:r>
        <w:rPr>
          <w:noProof/>
        </w:rPr>
        <w:fldChar w:fldCharType="separate"/>
      </w:r>
      <w:r w:rsidR="000A6317">
        <w:rPr>
          <w:noProof/>
        </w:rPr>
        <w:t>19</w:t>
      </w:r>
      <w:r>
        <w:rPr>
          <w:noProof/>
        </w:rPr>
        <w:fldChar w:fldCharType="end"/>
      </w:r>
    </w:p>
    <w:p w:rsidR="000E0EAD" w:rsidRDefault="000E0EAD">
      <w:pPr>
        <w:pStyle w:val="TOC2"/>
        <w:tabs>
          <w:tab w:val="left" w:pos="970"/>
        </w:tabs>
        <w:rPr>
          <w:rFonts w:asciiTheme="minorHAnsi" w:eastAsiaTheme="minorEastAsia" w:hAnsiTheme="minorHAnsi" w:cstheme="minorBidi"/>
          <w:noProof/>
          <w:sz w:val="24"/>
        </w:rPr>
      </w:pPr>
      <w:r>
        <w:rPr>
          <w:noProof/>
        </w:rPr>
        <w:t>4.9</w:t>
      </w:r>
      <w:r>
        <w:rPr>
          <w:rFonts w:asciiTheme="minorHAnsi" w:eastAsiaTheme="minorEastAsia" w:hAnsiTheme="minorHAnsi" w:cstheme="minorBidi"/>
          <w:noProof/>
          <w:sz w:val="24"/>
        </w:rPr>
        <w:tab/>
      </w:r>
      <w:r>
        <w:rPr>
          <w:noProof/>
        </w:rPr>
        <w:t>Restraining to ground</w:t>
      </w:r>
      <w:r>
        <w:rPr>
          <w:noProof/>
        </w:rPr>
        <w:tab/>
      </w:r>
      <w:r>
        <w:rPr>
          <w:noProof/>
        </w:rPr>
        <w:fldChar w:fldCharType="begin"/>
      </w:r>
      <w:r>
        <w:rPr>
          <w:noProof/>
        </w:rPr>
        <w:instrText xml:space="preserve"> PAGEREF _Toc250043394 \h </w:instrText>
      </w:r>
      <w:r w:rsidR="000A6317">
        <w:rPr>
          <w:noProof/>
        </w:rPr>
      </w:r>
      <w:r>
        <w:rPr>
          <w:noProof/>
        </w:rPr>
        <w:fldChar w:fldCharType="separate"/>
      </w:r>
      <w:r w:rsidR="000A6317">
        <w:rPr>
          <w:noProof/>
        </w:rPr>
        <w:t>20</w:t>
      </w:r>
      <w:r>
        <w:rPr>
          <w:noProof/>
        </w:rPr>
        <w:fldChar w:fldCharType="end"/>
      </w:r>
    </w:p>
    <w:p w:rsidR="000E0EAD" w:rsidRDefault="000E0EAD">
      <w:pPr>
        <w:pStyle w:val="TOC2"/>
        <w:tabs>
          <w:tab w:val="left" w:pos="1066"/>
        </w:tabs>
        <w:rPr>
          <w:rFonts w:asciiTheme="minorHAnsi" w:eastAsiaTheme="minorEastAsia" w:hAnsiTheme="minorHAnsi" w:cstheme="minorBidi"/>
          <w:noProof/>
          <w:sz w:val="24"/>
        </w:rPr>
      </w:pPr>
      <w:r>
        <w:rPr>
          <w:noProof/>
        </w:rPr>
        <w:t>4.10</w:t>
      </w:r>
      <w:r>
        <w:rPr>
          <w:rFonts w:asciiTheme="minorHAnsi" w:eastAsiaTheme="minorEastAsia" w:hAnsiTheme="minorHAnsi" w:cstheme="minorBidi"/>
          <w:noProof/>
          <w:sz w:val="24"/>
        </w:rPr>
        <w:tab/>
      </w:r>
      <w:r>
        <w:rPr>
          <w:noProof/>
        </w:rPr>
        <w:t>Density based force field</w:t>
      </w:r>
      <w:r>
        <w:rPr>
          <w:noProof/>
        </w:rPr>
        <w:tab/>
      </w:r>
      <w:r>
        <w:rPr>
          <w:noProof/>
        </w:rPr>
        <w:fldChar w:fldCharType="begin"/>
      </w:r>
      <w:r>
        <w:rPr>
          <w:noProof/>
        </w:rPr>
        <w:instrText xml:space="preserve"> PAGEREF _Toc250043395 \h </w:instrText>
      </w:r>
      <w:r w:rsidR="000A6317">
        <w:rPr>
          <w:noProof/>
        </w:rPr>
      </w:r>
      <w:r>
        <w:rPr>
          <w:noProof/>
        </w:rPr>
        <w:fldChar w:fldCharType="separate"/>
      </w:r>
      <w:r w:rsidR="000A6317">
        <w:rPr>
          <w:noProof/>
        </w:rPr>
        <w:t>21</w:t>
      </w:r>
      <w:r>
        <w:rPr>
          <w:noProof/>
        </w:rPr>
        <w:fldChar w:fldCharType="end"/>
      </w:r>
    </w:p>
    <w:p w:rsidR="000E0EAD" w:rsidRDefault="000E0EAD">
      <w:pPr>
        <w:pStyle w:val="TOC2"/>
        <w:tabs>
          <w:tab w:val="left" w:pos="1029"/>
        </w:tabs>
        <w:rPr>
          <w:rFonts w:asciiTheme="minorHAnsi" w:eastAsiaTheme="minorEastAsia" w:hAnsiTheme="minorHAnsi" w:cstheme="minorBidi"/>
          <w:noProof/>
          <w:sz w:val="24"/>
        </w:rPr>
      </w:pPr>
      <w:r>
        <w:rPr>
          <w:noProof/>
        </w:rPr>
        <w:t>4.11</w:t>
      </w:r>
      <w:r>
        <w:rPr>
          <w:rFonts w:asciiTheme="minorHAnsi" w:eastAsiaTheme="minorEastAsia" w:hAnsiTheme="minorHAnsi" w:cstheme="minorBidi"/>
          <w:noProof/>
          <w:sz w:val="24"/>
        </w:rPr>
        <w:tab/>
      </w:r>
      <w:r>
        <w:rPr>
          <w:noProof/>
        </w:rPr>
        <w:t>Physics where you want it</w:t>
      </w:r>
      <w:r>
        <w:rPr>
          <w:noProof/>
        </w:rPr>
        <w:tab/>
      </w:r>
      <w:r>
        <w:rPr>
          <w:noProof/>
        </w:rPr>
        <w:fldChar w:fldCharType="begin"/>
      </w:r>
      <w:r>
        <w:rPr>
          <w:noProof/>
        </w:rPr>
        <w:instrText xml:space="preserve"> PAGEREF _Toc250043396 \h </w:instrText>
      </w:r>
      <w:r w:rsidR="000A6317">
        <w:rPr>
          <w:noProof/>
        </w:rPr>
      </w:r>
      <w:r>
        <w:rPr>
          <w:noProof/>
        </w:rPr>
        <w:fldChar w:fldCharType="separate"/>
      </w:r>
      <w:r w:rsidR="000A6317">
        <w:rPr>
          <w:noProof/>
        </w:rPr>
        <w:t>22</w:t>
      </w:r>
      <w:r>
        <w:rPr>
          <w:noProof/>
        </w:rPr>
        <w:fldChar w:fldCharType="end"/>
      </w:r>
    </w:p>
    <w:p w:rsidR="000E0EAD" w:rsidRDefault="000E0EAD">
      <w:pPr>
        <w:pStyle w:val="TOC2"/>
        <w:tabs>
          <w:tab w:val="left" w:pos="1055"/>
        </w:tabs>
        <w:rPr>
          <w:rFonts w:asciiTheme="minorHAnsi" w:eastAsiaTheme="minorEastAsia" w:hAnsiTheme="minorHAnsi" w:cstheme="minorBidi"/>
          <w:noProof/>
          <w:sz w:val="24"/>
        </w:rPr>
      </w:pPr>
      <w:r>
        <w:rPr>
          <w:noProof/>
        </w:rPr>
        <w:t>4.12</w:t>
      </w:r>
      <w:r>
        <w:rPr>
          <w:rFonts w:asciiTheme="minorHAnsi" w:eastAsiaTheme="minorEastAsia" w:hAnsiTheme="minorHAnsi" w:cstheme="minorBidi"/>
          <w:noProof/>
          <w:sz w:val="24"/>
        </w:rPr>
        <w:tab/>
      </w:r>
      <w:r>
        <w:rPr>
          <w:noProof/>
        </w:rPr>
        <w:t>Potential rescaling with the “Scrubber”</w:t>
      </w:r>
      <w:r>
        <w:rPr>
          <w:noProof/>
        </w:rPr>
        <w:tab/>
      </w:r>
      <w:r>
        <w:rPr>
          <w:noProof/>
        </w:rPr>
        <w:fldChar w:fldCharType="begin"/>
      </w:r>
      <w:r>
        <w:rPr>
          <w:noProof/>
        </w:rPr>
        <w:instrText xml:space="preserve"> PAGEREF _Toc250043397 \h </w:instrText>
      </w:r>
      <w:r w:rsidR="000A6317">
        <w:rPr>
          <w:noProof/>
        </w:rPr>
      </w:r>
      <w:r>
        <w:rPr>
          <w:noProof/>
        </w:rPr>
        <w:fldChar w:fldCharType="separate"/>
      </w:r>
      <w:r w:rsidR="000A6317">
        <w:rPr>
          <w:noProof/>
        </w:rPr>
        <w:t>23</w:t>
      </w:r>
      <w:r>
        <w:rPr>
          <w:noProof/>
        </w:rPr>
        <w:fldChar w:fldCharType="end"/>
      </w:r>
    </w:p>
    <w:p w:rsidR="000E0EAD" w:rsidRDefault="000E0EAD">
      <w:pPr>
        <w:pStyle w:val="TOC2"/>
        <w:tabs>
          <w:tab w:val="left" w:pos="1053"/>
        </w:tabs>
        <w:rPr>
          <w:rFonts w:asciiTheme="minorHAnsi" w:eastAsiaTheme="minorEastAsia" w:hAnsiTheme="minorHAnsi" w:cstheme="minorBidi"/>
          <w:noProof/>
          <w:sz w:val="24"/>
        </w:rPr>
      </w:pPr>
      <w:r>
        <w:rPr>
          <w:noProof/>
        </w:rPr>
        <w:t>4.13</w:t>
      </w:r>
      <w:r>
        <w:rPr>
          <w:rFonts w:asciiTheme="minorHAnsi" w:eastAsiaTheme="minorEastAsia" w:hAnsiTheme="minorHAnsi" w:cstheme="minorBidi"/>
          <w:noProof/>
          <w:sz w:val="24"/>
        </w:rPr>
        <w:tab/>
      </w:r>
      <w:r>
        <w:rPr>
          <w:noProof/>
        </w:rPr>
        <w:t>addRingClosingBond</w:t>
      </w:r>
      <w:r>
        <w:rPr>
          <w:noProof/>
        </w:rPr>
        <w:tab/>
      </w:r>
      <w:r>
        <w:rPr>
          <w:noProof/>
        </w:rPr>
        <w:fldChar w:fldCharType="begin"/>
      </w:r>
      <w:r>
        <w:rPr>
          <w:noProof/>
        </w:rPr>
        <w:instrText xml:space="preserve"> PAGEREF _Toc250043398 \h </w:instrText>
      </w:r>
      <w:r w:rsidR="000A6317">
        <w:rPr>
          <w:noProof/>
        </w:rPr>
      </w:r>
      <w:r>
        <w:rPr>
          <w:noProof/>
        </w:rPr>
        <w:fldChar w:fldCharType="separate"/>
      </w:r>
      <w:r w:rsidR="000A6317">
        <w:rPr>
          <w:noProof/>
        </w:rPr>
        <w:t>24</w:t>
      </w:r>
      <w:r>
        <w:rPr>
          <w:noProof/>
        </w:rPr>
        <w:fldChar w:fldCharType="end"/>
      </w:r>
    </w:p>
    <w:p w:rsidR="000E0EAD" w:rsidRDefault="000E0EAD">
      <w:pPr>
        <w:pStyle w:val="TOC1"/>
        <w:tabs>
          <w:tab w:val="left" w:pos="372"/>
        </w:tabs>
        <w:rPr>
          <w:rFonts w:asciiTheme="minorHAnsi" w:eastAsiaTheme="minorEastAsia" w:hAnsiTheme="minorHAnsi" w:cstheme="minorBidi"/>
          <w:b w:val="0"/>
          <w:bCs w:val="0"/>
          <w:caps w:val="0"/>
          <w:noProof/>
          <w:color w:val="auto"/>
          <w:sz w:val="24"/>
          <w:szCs w:val="24"/>
        </w:rPr>
      </w:pPr>
      <w:r>
        <w:rPr>
          <w:noProof/>
        </w:rPr>
        <w:t>5</w:t>
      </w:r>
      <w:r>
        <w:rPr>
          <w:rFonts w:asciiTheme="minorHAnsi" w:eastAsiaTheme="minorEastAsia" w:hAnsiTheme="minorHAnsi" w:cstheme="minorBidi"/>
          <w:b w:val="0"/>
          <w:bCs w:val="0"/>
          <w:caps w:val="0"/>
          <w:noProof/>
          <w:color w:val="auto"/>
          <w:sz w:val="24"/>
          <w:szCs w:val="24"/>
        </w:rPr>
        <w:tab/>
      </w:r>
      <w:r>
        <w:rPr>
          <w:noProof/>
        </w:rPr>
        <w:t>Mobilizers and constraints</w:t>
      </w:r>
      <w:r>
        <w:rPr>
          <w:noProof/>
        </w:rPr>
        <w:tab/>
      </w:r>
      <w:r>
        <w:rPr>
          <w:noProof/>
        </w:rPr>
        <w:fldChar w:fldCharType="begin"/>
      </w:r>
      <w:r>
        <w:rPr>
          <w:noProof/>
        </w:rPr>
        <w:instrText xml:space="preserve"> PAGEREF _Toc250043399 \h </w:instrText>
      </w:r>
      <w:r w:rsidR="000A6317">
        <w:rPr>
          <w:noProof/>
        </w:rPr>
      </w:r>
      <w:r>
        <w:rPr>
          <w:noProof/>
        </w:rPr>
        <w:fldChar w:fldCharType="separate"/>
      </w:r>
      <w:r w:rsidR="000A6317">
        <w:rPr>
          <w:noProof/>
        </w:rPr>
        <w:t>25</w:t>
      </w:r>
      <w:r>
        <w:rPr>
          <w:noProof/>
        </w:rPr>
        <w:fldChar w:fldCharType="end"/>
      </w:r>
    </w:p>
    <w:p w:rsidR="000E0EAD" w:rsidRDefault="000E0EAD">
      <w:pPr>
        <w:pStyle w:val="TOC2"/>
        <w:tabs>
          <w:tab w:val="left" w:pos="936"/>
        </w:tabs>
        <w:rPr>
          <w:rFonts w:asciiTheme="minorHAnsi" w:eastAsiaTheme="minorEastAsia" w:hAnsiTheme="minorHAnsi" w:cstheme="minorBidi"/>
          <w:noProof/>
          <w:sz w:val="24"/>
        </w:rPr>
      </w:pPr>
      <w:r>
        <w:rPr>
          <w:noProof/>
        </w:rPr>
        <w:t>5.1</w:t>
      </w:r>
      <w:r>
        <w:rPr>
          <w:rFonts w:asciiTheme="minorHAnsi" w:eastAsiaTheme="minorEastAsia" w:hAnsiTheme="minorHAnsi" w:cstheme="minorBidi"/>
          <w:noProof/>
          <w:sz w:val="24"/>
        </w:rPr>
        <w:tab/>
      </w:r>
      <w:r>
        <w:rPr>
          <w:noProof/>
        </w:rPr>
        <w:t>mobilizer</w:t>
      </w:r>
      <w:r>
        <w:rPr>
          <w:noProof/>
        </w:rPr>
        <w:tab/>
      </w:r>
      <w:r>
        <w:rPr>
          <w:noProof/>
        </w:rPr>
        <w:fldChar w:fldCharType="begin"/>
      </w:r>
      <w:r>
        <w:rPr>
          <w:noProof/>
        </w:rPr>
        <w:instrText xml:space="preserve"> PAGEREF _Toc250043400 \h </w:instrText>
      </w:r>
      <w:r w:rsidR="000A6317">
        <w:rPr>
          <w:noProof/>
        </w:rPr>
      </w:r>
      <w:r>
        <w:rPr>
          <w:noProof/>
        </w:rPr>
        <w:fldChar w:fldCharType="separate"/>
      </w:r>
      <w:r w:rsidR="000A6317">
        <w:rPr>
          <w:noProof/>
        </w:rPr>
        <w:t>25</w:t>
      </w:r>
      <w:r>
        <w:rPr>
          <w:noProof/>
        </w:rPr>
        <w:fldChar w:fldCharType="end"/>
      </w:r>
    </w:p>
    <w:p w:rsidR="000E0EAD" w:rsidRDefault="000E0EAD">
      <w:pPr>
        <w:pStyle w:val="TOC2"/>
        <w:tabs>
          <w:tab w:val="left" w:pos="961"/>
        </w:tabs>
        <w:rPr>
          <w:rFonts w:asciiTheme="minorHAnsi" w:eastAsiaTheme="minorEastAsia" w:hAnsiTheme="minorHAnsi" w:cstheme="minorBidi"/>
          <w:noProof/>
          <w:sz w:val="24"/>
        </w:rPr>
      </w:pPr>
      <w:r>
        <w:rPr>
          <w:noProof/>
        </w:rPr>
        <w:t>5.2</w:t>
      </w:r>
      <w:r>
        <w:rPr>
          <w:rFonts w:asciiTheme="minorHAnsi" w:eastAsiaTheme="minorEastAsia" w:hAnsiTheme="minorHAnsi" w:cstheme="minorBidi"/>
          <w:noProof/>
          <w:sz w:val="24"/>
        </w:rPr>
        <w:tab/>
      </w:r>
      <w:r>
        <w:rPr>
          <w:noProof/>
        </w:rPr>
        <w:t>applyMobilizersWithin</w:t>
      </w:r>
      <w:r>
        <w:rPr>
          <w:noProof/>
        </w:rPr>
        <w:tab/>
      </w:r>
      <w:r>
        <w:rPr>
          <w:noProof/>
        </w:rPr>
        <w:fldChar w:fldCharType="begin"/>
      </w:r>
      <w:r>
        <w:rPr>
          <w:noProof/>
        </w:rPr>
        <w:instrText xml:space="preserve"> PAGEREF _Toc250043401 \h </w:instrText>
      </w:r>
      <w:r w:rsidR="000A6317">
        <w:rPr>
          <w:noProof/>
        </w:rPr>
      </w:r>
      <w:r>
        <w:rPr>
          <w:noProof/>
        </w:rPr>
        <w:fldChar w:fldCharType="separate"/>
      </w:r>
      <w:r w:rsidR="000A6317">
        <w:rPr>
          <w:noProof/>
        </w:rPr>
        <w:t>26</w:t>
      </w:r>
      <w:r>
        <w:rPr>
          <w:noProof/>
        </w:rPr>
        <w:fldChar w:fldCharType="end"/>
      </w:r>
    </w:p>
    <w:p w:rsidR="000E0EAD" w:rsidRDefault="000E0EAD">
      <w:pPr>
        <w:pStyle w:val="TOC2"/>
        <w:tabs>
          <w:tab w:val="left" w:pos="960"/>
        </w:tabs>
        <w:rPr>
          <w:rFonts w:asciiTheme="minorHAnsi" w:eastAsiaTheme="minorEastAsia" w:hAnsiTheme="minorHAnsi" w:cstheme="minorBidi"/>
          <w:noProof/>
          <w:sz w:val="24"/>
        </w:rPr>
      </w:pPr>
      <w:r>
        <w:rPr>
          <w:noProof/>
        </w:rPr>
        <w:t>5.3</w:t>
      </w:r>
      <w:r>
        <w:rPr>
          <w:rFonts w:asciiTheme="minorHAnsi" w:eastAsiaTheme="minorEastAsia" w:hAnsiTheme="minorHAnsi" w:cstheme="minorBidi"/>
          <w:noProof/>
          <w:sz w:val="24"/>
        </w:rPr>
        <w:tab/>
      </w:r>
      <w:r>
        <w:rPr>
          <w:noProof/>
        </w:rPr>
        <w:t>mobilizeInterfaces</w:t>
      </w:r>
      <w:r>
        <w:rPr>
          <w:noProof/>
        </w:rPr>
        <w:tab/>
      </w:r>
      <w:r>
        <w:rPr>
          <w:noProof/>
        </w:rPr>
        <w:fldChar w:fldCharType="begin"/>
      </w:r>
      <w:r>
        <w:rPr>
          <w:noProof/>
        </w:rPr>
        <w:instrText xml:space="preserve"> PAGEREF _Toc250043402 \h </w:instrText>
      </w:r>
      <w:r w:rsidR="000A6317">
        <w:rPr>
          <w:noProof/>
        </w:rPr>
      </w:r>
      <w:r>
        <w:rPr>
          <w:noProof/>
        </w:rPr>
        <w:fldChar w:fldCharType="separate"/>
      </w:r>
      <w:r w:rsidR="000A6317">
        <w:rPr>
          <w:noProof/>
        </w:rPr>
        <w:t>27</w:t>
      </w:r>
      <w:r>
        <w:rPr>
          <w:noProof/>
        </w:rPr>
        <w:fldChar w:fldCharType="end"/>
      </w:r>
    </w:p>
    <w:p w:rsidR="000E0EAD" w:rsidRDefault="000E0EAD">
      <w:pPr>
        <w:pStyle w:val="TOC2"/>
        <w:tabs>
          <w:tab w:val="left" w:pos="963"/>
        </w:tabs>
        <w:rPr>
          <w:rFonts w:asciiTheme="minorHAnsi" w:eastAsiaTheme="minorEastAsia" w:hAnsiTheme="minorHAnsi" w:cstheme="minorBidi"/>
          <w:noProof/>
          <w:sz w:val="24"/>
        </w:rPr>
      </w:pPr>
      <w:r>
        <w:rPr>
          <w:noProof/>
        </w:rPr>
        <w:t>5.4</w:t>
      </w:r>
      <w:r>
        <w:rPr>
          <w:rFonts w:asciiTheme="minorHAnsi" w:eastAsiaTheme="minorEastAsia" w:hAnsiTheme="minorHAnsi" w:cstheme="minorBidi"/>
          <w:noProof/>
          <w:sz w:val="24"/>
        </w:rPr>
        <w:tab/>
      </w:r>
      <w:r>
        <w:rPr>
          <w:noProof/>
        </w:rPr>
        <w:t>singleBondMobility</w:t>
      </w:r>
      <w:r>
        <w:rPr>
          <w:noProof/>
        </w:rPr>
        <w:tab/>
      </w:r>
      <w:r>
        <w:rPr>
          <w:noProof/>
        </w:rPr>
        <w:fldChar w:fldCharType="begin"/>
      </w:r>
      <w:r>
        <w:rPr>
          <w:noProof/>
        </w:rPr>
        <w:instrText xml:space="preserve"> PAGEREF _Toc250043403 \h </w:instrText>
      </w:r>
      <w:r w:rsidR="000A6317">
        <w:rPr>
          <w:noProof/>
        </w:rPr>
      </w:r>
      <w:r>
        <w:rPr>
          <w:noProof/>
        </w:rPr>
        <w:fldChar w:fldCharType="separate"/>
      </w:r>
      <w:r w:rsidR="000A6317">
        <w:rPr>
          <w:noProof/>
        </w:rPr>
        <w:t>27</w:t>
      </w:r>
      <w:r>
        <w:rPr>
          <w:noProof/>
        </w:rPr>
        <w:fldChar w:fldCharType="end"/>
      </w:r>
    </w:p>
    <w:p w:rsidR="000E0EAD" w:rsidRDefault="000E0EAD">
      <w:pPr>
        <w:pStyle w:val="TOC2"/>
        <w:tabs>
          <w:tab w:val="left" w:pos="955"/>
        </w:tabs>
        <w:rPr>
          <w:rFonts w:asciiTheme="minorHAnsi" w:eastAsiaTheme="minorEastAsia" w:hAnsiTheme="minorHAnsi" w:cstheme="minorBidi"/>
          <w:noProof/>
          <w:sz w:val="24"/>
        </w:rPr>
      </w:pPr>
      <w:r>
        <w:rPr>
          <w:noProof/>
        </w:rPr>
        <w:t>5.5</w:t>
      </w:r>
      <w:r>
        <w:rPr>
          <w:rFonts w:asciiTheme="minorHAnsi" w:eastAsiaTheme="minorEastAsia" w:hAnsiTheme="minorHAnsi" w:cstheme="minorBidi"/>
          <w:noProof/>
          <w:sz w:val="24"/>
        </w:rPr>
        <w:tab/>
      </w:r>
      <w:r>
        <w:rPr>
          <w:noProof/>
        </w:rPr>
        <w:t>psiPhiMobility</w:t>
      </w:r>
      <w:r>
        <w:rPr>
          <w:noProof/>
        </w:rPr>
        <w:tab/>
      </w:r>
      <w:r>
        <w:rPr>
          <w:noProof/>
        </w:rPr>
        <w:fldChar w:fldCharType="begin"/>
      </w:r>
      <w:r>
        <w:rPr>
          <w:noProof/>
        </w:rPr>
        <w:instrText xml:space="preserve"> PAGEREF _Toc250043404 \h </w:instrText>
      </w:r>
      <w:r w:rsidR="000A6317">
        <w:rPr>
          <w:noProof/>
        </w:rPr>
      </w:r>
      <w:r>
        <w:rPr>
          <w:noProof/>
        </w:rPr>
        <w:fldChar w:fldCharType="separate"/>
      </w:r>
      <w:r w:rsidR="000A6317">
        <w:rPr>
          <w:noProof/>
        </w:rPr>
        <w:t>28</w:t>
      </w:r>
      <w:r>
        <w:rPr>
          <w:noProof/>
        </w:rPr>
        <w:fldChar w:fldCharType="end"/>
      </w:r>
    </w:p>
    <w:p w:rsidR="000E0EAD" w:rsidRDefault="000E0EAD">
      <w:pPr>
        <w:pStyle w:val="TOC2"/>
        <w:tabs>
          <w:tab w:val="left" w:pos="963"/>
        </w:tabs>
        <w:rPr>
          <w:rFonts w:asciiTheme="minorHAnsi" w:eastAsiaTheme="minorEastAsia" w:hAnsiTheme="minorHAnsi" w:cstheme="minorBidi"/>
          <w:noProof/>
          <w:sz w:val="24"/>
        </w:rPr>
      </w:pPr>
      <w:r>
        <w:rPr>
          <w:noProof/>
        </w:rPr>
        <w:t>5.6</w:t>
      </w:r>
      <w:r>
        <w:rPr>
          <w:rFonts w:asciiTheme="minorHAnsi" w:eastAsiaTheme="minorEastAsia" w:hAnsiTheme="minorHAnsi" w:cstheme="minorBidi"/>
          <w:noProof/>
          <w:sz w:val="24"/>
        </w:rPr>
        <w:tab/>
      </w:r>
      <w:r>
        <w:rPr>
          <w:noProof/>
        </w:rPr>
        <w:t>Default mobilizers</w:t>
      </w:r>
      <w:r>
        <w:rPr>
          <w:noProof/>
        </w:rPr>
        <w:tab/>
      </w:r>
      <w:r>
        <w:rPr>
          <w:noProof/>
        </w:rPr>
        <w:fldChar w:fldCharType="begin"/>
      </w:r>
      <w:r>
        <w:rPr>
          <w:noProof/>
        </w:rPr>
        <w:instrText xml:space="preserve"> PAGEREF _Toc250043405 \h </w:instrText>
      </w:r>
      <w:r w:rsidR="000A6317">
        <w:rPr>
          <w:noProof/>
        </w:rPr>
      </w:r>
      <w:r>
        <w:rPr>
          <w:noProof/>
        </w:rPr>
        <w:fldChar w:fldCharType="separate"/>
      </w:r>
      <w:r w:rsidR="000A6317">
        <w:rPr>
          <w:noProof/>
        </w:rPr>
        <w:t>28</w:t>
      </w:r>
      <w:r>
        <w:rPr>
          <w:noProof/>
        </w:rPr>
        <w:fldChar w:fldCharType="end"/>
      </w:r>
    </w:p>
    <w:p w:rsidR="000E0EAD" w:rsidRDefault="000E0EAD">
      <w:pPr>
        <w:pStyle w:val="TOC2"/>
        <w:tabs>
          <w:tab w:val="left" w:pos="950"/>
        </w:tabs>
        <w:rPr>
          <w:rFonts w:asciiTheme="minorHAnsi" w:eastAsiaTheme="minorEastAsia" w:hAnsiTheme="minorHAnsi" w:cstheme="minorBidi"/>
          <w:noProof/>
          <w:sz w:val="24"/>
        </w:rPr>
      </w:pPr>
      <w:r>
        <w:rPr>
          <w:noProof/>
        </w:rPr>
        <w:t>5.7</w:t>
      </w:r>
      <w:r>
        <w:rPr>
          <w:rFonts w:asciiTheme="minorHAnsi" w:eastAsiaTheme="minorEastAsia" w:hAnsiTheme="minorHAnsi" w:cstheme="minorBidi"/>
          <w:noProof/>
          <w:sz w:val="24"/>
        </w:rPr>
        <w:tab/>
      </w:r>
      <w:r>
        <w:rPr>
          <w:noProof/>
        </w:rPr>
        <w:t>Order of application of mobilizers</w:t>
      </w:r>
      <w:r>
        <w:rPr>
          <w:noProof/>
        </w:rPr>
        <w:tab/>
      </w:r>
      <w:r>
        <w:rPr>
          <w:noProof/>
        </w:rPr>
        <w:fldChar w:fldCharType="begin"/>
      </w:r>
      <w:r>
        <w:rPr>
          <w:noProof/>
        </w:rPr>
        <w:instrText xml:space="preserve"> PAGEREF _Toc250043406 \h </w:instrText>
      </w:r>
      <w:r w:rsidR="000A6317">
        <w:rPr>
          <w:noProof/>
        </w:rPr>
      </w:r>
      <w:r>
        <w:rPr>
          <w:noProof/>
        </w:rPr>
        <w:fldChar w:fldCharType="separate"/>
      </w:r>
      <w:r w:rsidR="000A6317">
        <w:rPr>
          <w:noProof/>
        </w:rPr>
        <w:t>30</w:t>
      </w:r>
      <w:r>
        <w:rPr>
          <w:noProof/>
        </w:rPr>
        <w:fldChar w:fldCharType="end"/>
      </w:r>
    </w:p>
    <w:p w:rsidR="000E0EAD" w:rsidRDefault="000E0EAD">
      <w:pPr>
        <w:pStyle w:val="TOC2"/>
        <w:tabs>
          <w:tab w:val="left" w:pos="969"/>
        </w:tabs>
        <w:rPr>
          <w:rFonts w:asciiTheme="minorHAnsi" w:eastAsiaTheme="minorEastAsia" w:hAnsiTheme="minorHAnsi" w:cstheme="minorBidi"/>
          <w:noProof/>
          <w:sz w:val="24"/>
        </w:rPr>
      </w:pPr>
      <w:r>
        <w:rPr>
          <w:noProof/>
        </w:rPr>
        <w:t>5.8</w:t>
      </w:r>
      <w:r>
        <w:rPr>
          <w:rFonts w:asciiTheme="minorHAnsi" w:eastAsiaTheme="minorEastAsia" w:hAnsiTheme="minorHAnsi" w:cstheme="minorBidi"/>
          <w:noProof/>
          <w:sz w:val="24"/>
        </w:rPr>
        <w:tab/>
      </w:r>
      <w:r>
        <w:rPr>
          <w:noProof/>
        </w:rPr>
        <w:t>constraint</w:t>
      </w:r>
      <w:r>
        <w:rPr>
          <w:noProof/>
        </w:rPr>
        <w:tab/>
      </w:r>
      <w:r>
        <w:rPr>
          <w:noProof/>
        </w:rPr>
        <w:fldChar w:fldCharType="begin"/>
      </w:r>
      <w:r>
        <w:rPr>
          <w:noProof/>
        </w:rPr>
        <w:instrText xml:space="preserve"> PAGEREF _Toc250043407 \h </w:instrText>
      </w:r>
      <w:r w:rsidR="000A6317">
        <w:rPr>
          <w:noProof/>
        </w:rPr>
      </w:r>
      <w:r>
        <w:rPr>
          <w:noProof/>
        </w:rPr>
        <w:fldChar w:fldCharType="separate"/>
      </w:r>
      <w:r w:rsidR="000A6317">
        <w:rPr>
          <w:noProof/>
        </w:rPr>
        <w:t>31</w:t>
      </w:r>
      <w:r>
        <w:rPr>
          <w:noProof/>
        </w:rPr>
        <w:fldChar w:fldCharType="end"/>
      </w:r>
    </w:p>
    <w:p w:rsidR="000E0EAD" w:rsidRDefault="000E0EAD">
      <w:pPr>
        <w:pStyle w:val="TOC2"/>
        <w:tabs>
          <w:tab w:val="left" w:pos="963"/>
        </w:tabs>
        <w:rPr>
          <w:rFonts w:asciiTheme="minorHAnsi" w:eastAsiaTheme="minorEastAsia" w:hAnsiTheme="minorHAnsi" w:cstheme="minorBidi"/>
          <w:noProof/>
          <w:sz w:val="24"/>
        </w:rPr>
      </w:pPr>
      <w:r>
        <w:rPr>
          <w:noProof/>
        </w:rPr>
        <w:t>5.9</w:t>
      </w:r>
      <w:r>
        <w:rPr>
          <w:rFonts w:asciiTheme="minorHAnsi" w:eastAsiaTheme="minorEastAsia" w:hAnsiTheme="minorHAnsi" w:cstheme="minorBidi"/>
          <w:noProof/>
          <w:sz w:val="24"/>
        </w:rPr>
        <w:tab/>
      </w:r>
      <w:r>
        <w:rPr>
          <w:noProof/>
        </w:rPr>
        <w:t>Constraining to ground</w:t>
      </w:r>
      <w:r>
        <w:rPr>
          <w:noProof/>
        </w:rPr>
        <w:tab/>
      </w:r>
      <w:r>
        <w:rPr>
          <w:noProof/>
        </w:rPr>
        <w:fldChar w:fldCharType="begin"/>
      </w:r>
      <w:r>
        <w:rPr>
          <w:noProof/>
        </w:rPr>
        <w:instrText xml:space="preserve"> PAGEREF _Toc250043408 \h </w:instrText>
      </w:r>
      <w:r w:rsidR="000A6317">
        <w:rPr>
          <w:noProof/>
        </w:rPr>
      </w:r>
      <w:r>
        <w:rPr>
          <w:noProof/>
        </w:rPr>
        <w:fldChar w:fldCharType="separate"/>
      </w:r>
      <w:r w:rsidR="000A6317">
        <w:rPr>
          <w:noProof/>
        </w:rPr>
        <w:t>32</w:t>
      </w:r>
      <w:r>
        <w:rPr>
          <w:noProof/>
        </w:rPr>
        <w:fldChar w:fldCharType="end"/>
      </w:r>
    </w:p>
    <w:p w:rsidR="000E0EAD" w:rsidRDefault="000E0EAD">
      <w:pPr>
        <w:pStyle w:val="TOC2"/>
        <w:tabs>
          <w:tab w:val="left" w:pos="1058"/>
        </w:tabs>
        <w:rPr>
          <w:rFonts w:asciiTheme="minorHAnsi" w:eastAsiaTheme="minorEastAsia" w:hAnsiTheme="minorHAnsi" w:cstheme="minorBidi"/>
          <w:noProof/>
          <w:sz w:val="24"/>
        </w:rPr>
      </w:pPr>
      <w:r>
        <w:rPr>
          <w:noProof/>
        </w:rPr>
        <w:t>5.10</w:t>
      </w:r>
      <w:r>
        <w:rPr>
          <w:rFonts w:asciiTheme="minorHAnsi" w:eastAsiaTheme="minorEastAsia" w:hAnsiTheme="minorHAnsi" w:cstheme="minorBidi"/>
          <w:noProof/>
          <w:sz w:val="24"/>
        </w:rPr>
        <w:tab/>
      </w:r>
      <w:r>
        <w:rPr>
          <w:noProof/>
        </w:rPr>
        <w:t>Constraining rigid segments to each other or to ground</w:t>
      </w:r>
      <w:r>
        <w:rPr>
          <w:noProof/>
        </w:rPr>
        <w:tab/>
      </w:r>
      <w:r>
        <w:rPr>
          <w:noProof/>
        </w:rPr>
        <w:fldChar w:fldCharType="begin"/>
      </w:r>
      <w:r>
        <w:rPr>
          <w:noProof/>
        </w:rPr>
        <w:instrText xml:space="preserve"> PAGEREF _Toc250043409 \h </w:instrText>
      </w:r>
      <w:r w:rsidR="000A6317">
        <w:rPr>
          <w:noProof/>
        </w:rPr>
      </w:r>
      <w:r>
        <w:rPr>
          <w:noProof/>
        </w:rPr>
        <w:fldChar w:fldCharType="separate"/>
      </w:r>
      <w:r w:rsidR="000A6317">
        <w:rPr>
          <w:noProof/>
        </w:rPr>
        <w:t>33</w:t>
      </w:r>
      <w:r>
        <w:rPr>
          <w:noProof/>
        </w:rPr>
        <w:fldChar w:fldCharType="end"/>
      </w:r>
    </w:p>
    <w:p w:rsidR="000E0EAD" w:rsidRDefault="000E0EAD">
      <w:pPr>
        <w:pStyle w:val="TOC1"/>
        <w:tabs>
          <w:tab w:val="left" w:pos="383"/>
        </w:tabs>
        <w:rPr>
          <w:rFonts w:asciiTheme="minorHAnsi" w:eastAsiaTheme="minorEastAsia" w:hAnsiTheme="minorHAnsi" w:cstheme="minorBidi"/>
          <w:b w:val="0"/>
          <w:bCs w:val="0"/>
          <w:caps w:val="0"/>
          <w:noProof/>
          <w:color w:val="auto"/>
          <w:sz w:val="24"/>
          <w:szCs w:val="24"/>
        </w:rPr>
      </w:pPr>
      <w:r>
        <w:rPr>
          <w:noProof/>
        </w:rPr>
        <w:t>6</w:t>
      </w:r>
      <w:r>
        <w:rPr>
          <w:rFonts w:asciiTheme="minorHAnsi" w:eastAsiaTheme="minorEastAsia" w:hAnsiTheme="minorHAnsi" w:cstheme="minorBidi"/>
          <w:b w:val="0"/>
          <w:bCs w:val="0"/>
          <w:caps w:val="0"/>
          <w:noProof/>
          <w:color w:val="auto"/>
          <w:sz w:val="24"/>
          <w:szCs w:val="24"/>
        </w:rPr>
        <w:tab/>
      </w:r>
      <w:r>
        <w:rPr>
          <w:noProof/>
        </w:rPr>
        <w:t>Direct structure editing</w:t>
      </w:r>
      <w:r>
        <w:rPr>
          <w:noProof/>
        </w:rPr>
        <w:tab/>
      </w:r>
      <w:r>
        <w:rPr>
          <w:noProof/>
        </w:rPr>
        <w:fldChar w:fldCharType="begin"/>
      </w:r>
      <w:r>
        <w:rPr>
          <w:noProof/>
        </w:rPr>
        <w:instrText xml:space="preserve"> PAGEREF _Toc250043410 \h </w:instrText>
      </w:r>
      <w:r w:rsidR="000A6317">
        <w:rPr>
          <w:noProof/>
        </w:rPr>
      </w:r>
      <w:r>
        <w:rPr>
          <w:noProof/>
        </w:rPr>
        <w:fldChar w:fldCharType="separate"/>
      </w:r>
      <w:r w:rsidR="000A6317">
        <w:rPr>
          <w:noProof/>
        </w:rPr>
        <w:t>35</w:t>
      </w:r>
      <w:r>
        <w:rPr>
          <w:noProof/>
        </w:rPr>
        <w:fldChar w:fldCharType="end"/>
      </w:r>
    </w:p>
    <w:p w:rsidR="000E0EAD" w:rsidRDefault="000E0EAD">
      <w:pPr>
        <w:pStyle w:val="TOC2"/>
        <w:tabs>
          <w:tab w:val="left" w:pos="943"/>
        </w:tabs>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Initial displacement</w:t>
      </w:r>
      <w:r>
        <w:rPr>
          <w:noProof/>
        </w:rPr>
        <w:tab/>
      </w:r>
      <w:r>
        <w:rPr>
          <w:noProof/>
        </w:rPr>
        <w:fldChar w:fldCharType="begin"/>
      </w:r>
      <w:r>
        <w:rPr>
          <w:noProof/>
        </w:rPr>
        <w:instrText xml:space="preserve"> PAGEREF _Toc250043411 \h </w:instrText>
      </w:r>
      <w:r w:rsidR="000A6317">
        <w:rPr>
          <w:noProof/>
        </w:rPr>
      </w:r>
      <w:r>
        <w:rPr>
          <w:noProof/>
        </w:rPr>
        <w:fldChar w:fldCharType="separate"/>
      </w:r>
      <w:r w:rsidR="000A6317">
        <w:rPr>
          <w:noProof/>
        </w:rPr>
        <w:t>35</w:t>
      </w:r>
      <w:r>
        <w:rPr>
          <w:noProof/>
        </w:rPr>
        <w:fldChar w:fldCharType="end"/>
      </w:r>
    </w:p>
    <w:p w:rsidR="000E0EAD" w:rsidRDefault="000E0EAD">
      <w:pPr>
        <w:pStyle w:val="TOC2"/>
        <w:tabs>
          <w:tab w:val="left" w:pos="969"/>
        </w:tabs>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Imposing protein secondary structure</w:t>
      </w:r>
      <w:r>
        <w:rPr>
          <w:noProof/>
        </w:rPr>
        <w:tab/>
      </w:r>
      <w:r>
        <w:rPr>
          <w:noProof/>
        </w:rPr>
        <w:fldChar w:fldCharType="begin"/>
      </w:r>
      <w:r>
        <w:rPr>
          <w:noProof/>
        </w:rPr>
        <w:instrText xml:space="preserve"> PAGEREF _Toc250043412 \h </w:instrText>
      </w:r>
      <w:r w:rsidR="000A6317">
        <w:rPr>
          <w:noProof/>
        </w:rPr>
      </w:r>
      <w:r>
        <w:rPr>
          <w:noProof/>
        </w:rPr>
        <w:fldChar w:fldCharType="separate"/>
      </w:r>
      <w:r w:rsidR="000A6317">
        <w:rPr>
          <w:noProof/>
        </w:rPr>
        <w:t>35</w:t>
      </w:r>
      <w:r>
        <w:rPr>
          <w:noProof/>
        </w:rPr>
        <w:fldChar w:fldCharType="end"/>
      </w:r>
    </w:p>
    <w:p w:rsidR="000E0EAD" w:rsidRDefault="000E0EAD">
      <w:pPr>
        <w:pStyle w:val="TOC2"/>
        <w:tabs>
          <w:tab w:val="left" w:pos="967"/>
        </w:tabs>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Introducing a substitution mutation</w:t>
      </w:r>
      <w:r>
        <w:rPr>
          <w:noProof/>
        </w:rPr>
        <w:tab/>
      </w:r>
      <w:r>
        <w:rPr>
          <w:noProof/>
        </w:rPr>
        <w:fldChar w:fldCharType="begin"/>
      </w:r>
      <w:r>
        <w:rPr>
          <w:noProof/>
        </w:rPr>
        <w:instrText xml:space="preserve"> PAGEREF _Toc250043413 \h </w:instrText>
      </w:r>
      <w:r w:rsidR="000A6317">
        <w:rPr>
          <w:noProof/>
        </w:rPr>
      </w:r>
      <w:r>
        <w:rPr>
          <w:noProof/>
        </w:rPr>
        <w:fldChar w:fldCharType="separate"/>
      </w:r>
      <w:r w:rsidR="000A6317">
        <w:rPr>
          <w:noProof/>
        </w:rPr>
        <w:t>35</w:t>
      </w:r>
      <w:r>
        <w:rPr>
          <w:noProof/>
        </w:rPr>
        <w:fldChar w:fldCharType="end"/>
      </w:r>
    </w:p>
    <w:p w:rsidR="000E0EAD" w:rsidRDefault="000E0EAD">
      <w:pPr>
        <w:pStyle w:val="TOC1"/>
        <w:tabs>
          <w:tab w:val="left" w:pos="362"/>
        </w:tabs>
        <w:rPr>
          <w:rFonts w:asciiTheme="minorHAnsi" w:eastAsiaTheme="minorEastAsia" w:hAnsiTheme="minorHAnsi" w:cstheme="minorBidi"/>
          <w:b w:val="0"/>
          <w:bCs w:val="0"/>
          <w:caps w:val="0"/>
          <w:noProof/>
          <w:color w:val="auto"/>
          <w:sz w:val="24"/>
          <w:szCs w:val="24"/>
        </w:rPr>
      </w:pPr>
      <w:r>
        <w:rPr>
          <w:noProof/>
        </w:rPr>
        <w:t>7</w:t>
      </w:r>
      <w:r>
        <w:rPr>
          <w:rFonts w:asciiTheme="minorHAnsi" w:eastAsiaTheme="minorEastAsia" w:hAnsiTheme="minorHAnsi" w:cstheme="minorBidi"/>
          <w:b w:val="0"/>
          <w:bCs w:val="0"/>
          <w:caps w:val="0"/>
          <w:noProof/>
          <w:color w:val="auto"/>
          <w:sz w:val="24"/>
          <w:szCs w:val="24"/>
        </w:rPr>
        <w:tab/>
      </w:r>
      <w:r>
        <w:rPr>
          <w:noProof/>
        </w:rPr>
        <w:t>Global parameters</w:t>
      </w:r>
      <w:r>
        <w:rPr>
          <w:noProof/>
        </w:rPr>
        <w:tab/>
      </w:r>
      <w:r>
        <w:rPr>
          <w:noProof/>
        </w:rPr>
        <w:fldChar w:fldCharType="begin"/>
      </w:r>
      <w:r>
        <w:rPr>
          <w:noProof/>
        </w:rPr>
        <w:instrText xml:space="preserve"> PAGEREF _Toc250043414 \h </w:instrText>
      </w:r>
      <w:r w:rsidR="000A6317">
        <w:rPr>
          <w:noProof/>
        </w:rPr>
      </w:r>
      <w:r>
        <w:rPr>
          <w:noProof/>
        </w:rPr>
        <w:fldChar w:fldCharType="separate"/>
      </w:r>
      <w:r w:rsidR="000A6317">
        <w:rPr>
          <w:noProof/>
        </w:rPr>
        <w:t>37</w:t>
      </w:r>
      <w:r>
        <w:rPr>
          <w:noProof/>
        </w:rPr>
        <w:fldChar w:fldCharType="end"/>
      </w:r>
    </w:p>
    <w:p w:rsidR="000E0EAD" w:rsidRDefault="000E0EAD">
      <w:pPr>
        <w:pStyle w:val="TOC1"/>
        <w:tabs>
          <w:tab w:val="left" w:pos="389"/>
        </w:tabs>
        <w:rPr>
          <w:rFonts w:asciiTheme="minorHAnsi" w:eastAsiaTheme="minorEastAsia" w:hAnsiTheme="minorHAnsi" w:cstheme="minorBidi"/>
          <w:b w:val="0"/>
          <w:bCs w:val="0"/>
          <w:caps w:val="0"/>
          <w:noProof/>
          <w:color w:val="auto"/>
          <w:sz w:val="24"/>
          <w:szCs w:val="24"/>
        </w:rPr>
      </w:pPr>
      <w:r>
        <w:rPr>
          <w:noProof/>
        </w:rPr>
        <w:t>8</w:t>
      </w:r>
      <w:r>
        <w:rPr>
          <w:rFonts w:asciiTheme="minorHAnsi" w:eastAsiaTheme="minorEastAsia" w:hAnsiTheme="minorHAnsi" w:cstheme="minorBidi"/>
          <w:b w:val="0"/>
          <w:bCs w:val="0"/>
          <w:caps w:val="0"/>
          <w:noProof/>
          <w:color w:val="auto"/>
          <w:sz w:val="24"/>
          <w:szCs w:val="24"/>
        </w:rPr>
        <w:tab/>
      </w:r>
      <w:r>
        <w:rPr>
          <w:noProof/>
        </w:rPr>
        <w:t>Macros</w:t>
      </w:r>
      <w:r>
        <w:rPr>
          <w:noProof/>
        </w:rPr>
        <w:tab/>
      </w:r>
      <w:r>
        <w:rPr>
          <w:noProof/>
        </w:rPr>
        <w:fldChar w:fldCharType="begin"/>
      </w:r>
      <w:r>
        <w:rPr>
          <w:noProof/>
        </w:rPr>
        <w:instrText xml:space="preserve"> PAGEREF _Toc250043415 \h </w:instrText>
      </w:r>
      <w:r w:rsidR="000A6317">
        <w:rPr>
          <w:noProof/>
        </w:rPr>
      </w:r>
      <w:r>
        <w:rPr>
          <w:noProof/>
        </w:rPr>
        <w:fldChar w:fldCharType="separate"/>
      </w:r>
      <w:r w:rsidR="000A6317">
        <w:rPr>
          <w:noProof/>
        </w:rPr>
        <w:t>40</w:t>
      </w:r>
      <w:r>
        <w:rPr>
          <w:noProof/>
        </w:rPr>
        <w:fldChar w:fldCharType="end"/>
      </w:r>
    </w:p>
    <w:p w:rsidR="000E0EAD" w:rsidRDefault="000E0EAD">
      <w:pPr>
        <w:pStyle w:val="TOC1"/>
        <w:tabs>
          <w:tab w:val="left" w:pos="383"/>
        </w:tabs>
        <w:rPr>
          <w:rFonts w:asciiTheme="minorHAnsi" w:eastAsiaTheme="minorEastAsia" w:hAnsiTheme="minorHAnsi" w:cstheme="minorBidi"/>
          <w:b w:val="0"/>
          <w:bCs w:val="0"/>
          <w:caps w:val="0"/>
          <w:noProof/>
          <w:color w:val="auto"/>
          <w:sz w:val="24"/>
          <w:szCs w:val="24"/>
        </w:rPr>
      </w:pPr>
      <w:r>
        <w:rPr>
          <w:noProof/>
        </w:rPr>
        <w:t>9</w:t>
      </w:r>
      <w:r>
        <w:rPr>
          <w:rFonts w:asciiTheme="minorHAnsi" w:eastAsiaTheme="minorEastAsia" w:hAnsiTheme="minorHAnsi" w:cstheme="minorBidi"/>
          <w:b w:val="0"/>
          <w:bCs w:val="0"/>
          <w:caps w:val="0"/>
          <w:noProof/>
          <w:color w:val="auto"/>
          <w:sz w:val="24"/>
          <w:szCs w:val="24"/>
        </w:rPr>
        <w:tab/>
      </w:r>
      <w:r>
        <w:rPr>
          <w:noProof/>
        </w:rPr>
        <w:t>User defined variables, parameter arithmetic, and conditional blocks</w:t>
      </w:r>
      <w:r>
        <w:rPr>
          <w:noProof/>
        </w:rPr>
        <w:tab/>
      </w:r>
      <w:r>
        <w:rPr>
          <w:noProof/>
        </w:rPr>
        <w:fldChar w:fldCharType="begin"/>
      </w:r>
      <w:r>
        <w:rPr>
          <w:noProof/>
        </w:rPr>
        <w:instrText xml:space="preserve"> PAGEREF _Toc250043416 \h </w:instrText>
      </w:r>
      <w:r w:rsidR="000A6317">
        <w:rPr>
          <w:noProof/>
        </w:rPr>
      </w:r>
      <w:r>
        <w:rPr>
          <w:noProof/>
        </w:rPr>
        <w:fldChar w:fldCharType="separate"/>
      </w:r>
      <w:r w:rsidR="000A6317">
        <w:rPr>
          <w:noProof/>
        </w:rPr>
        <w:t>41</w:t>
      </w:r>
      <w:r>
        <w:rPr>
          <w:noProof/>
        </w:rPr>
        <w:fldChar w:fldCharType="end"/>
      </w:r>
    </w:p>
    <w:p w:rsidR="000E0EAD" w:rsidRDefault="000E0EAD">
      <w:pPr>
        <w:pStyle w:val="TOC2"/>
        <w:tabs>
          <w:tab w:val="left" w:pos="943"/>
        </w:tabs>
        <w:rPr>
          <w:rFonts w:asciiTheme="minorHAnsi" w:eastAsiaTheme="minorEastAsia" w:hAnsiTheme="minorHAnsi" w:cstheme="minorBidi"/>
          <w:noProof/>
          <w:sz w:val="24"/>
        </w:rPr>
      </w:pPr>
      <w:r>
        <w:rPr>
          <w:noProof/>
        </w:rPr>
        <w:t>9.1</w:t>
      </w:r>
      <w:r>
        <w:rPr>
          <w:rFonts w:asciiTheme="minorHAnsi" w:eastAsiaTheme="minorEastAsia" w:hAnsiTheme="minorHAnsi" w:cstheme="minorBidi"/>
          <w:noProof/>
          <w:sz w:val="24"/>
        </w:rPr>
        <w:tab/>
      </w:r>
      <w:r>
        <w:rPr>
          <w:noProof/>
        </w:rPr>
        <w:t>Comment marker</w:t>
      </w:r>
      <w:r>
        <w:rPr>
          <w:noProof/>
        </w:rPr>
        <w:tab/>
      </w:r>
      <w:r>
        <w:rPr>
          <w:noProof/>
        </w:rPr>
        <w:fldChar w:fldCharType="begin"/>
      </w:r>
      <w:r>
        <w:rPr>
          <w:noProof/>
        </w:rPr>
        <w:instrText xml:space="preserve"> PAGEREF _Toc250043417 \h </w:instrText>
      </w:r>
      <w:r w:rsidR="000A6317">
        <w:rPr>
          <w:noProof/>
        </w:rPr>
      </w:r>
      <w:r>
        <w:rPr>
          <w:noProof/>
        </w:rPr>
        <w:fldChar w:fldCharType="separate"/>
      </w:r>
      <w:r w:rsidR="000A6317">
        <w:rPr>
          <w:noProof/>
        </w:rPr>
        <w:t>41</w:t>
      </w:r>
      <w:r>
        <w:rPr>
          <w:noProof/>
        </w:rPr>
        <w:fldChar w:fldCharType="end"/>
      </w:r>
    </w:p>
    <w:p w:rsidR="000E0EAD" w:rsidRDefault="000E0EAD">
      <w:pPr>
        <w:pStyle w:val="TOC2"/>
        <w:tabs>
          <w:tab w:val="left" w:pos="969"/>
        </w:tabs>
        <w:rPr>
          <w:rFonts w:asciiTheme="minorHAnsi" w:eastAsiaTheme="minorEastAsia" w:hAnsiTheme="minorHAnsi" w:cstheme="minorBidi"/>
          <w:noProof/>
          <w:sz w:val="24"/>
        </w:rPr>
      </w:pPr>
      <w:r>
        <w:rPr>
          <w:noProof/>
        </w:rPr>
        <w:t>9.2</w:t>
      </w:r>
      <w:r>
        <w:rPr>
          <w:rFonts w:asciiTheme="minorHAnsi" w:eastAsiaTheme="minorEastAsia" w:hAnsiTheme="minorHAnsi" w:cstheme="minorBidi"/>
          <w:noProof/>
          <w:sz w:val="24"/>
        </w:rPr>
        <w:tab/>
      </w:r>
      <w:r>
        <w:rPr>
          <w:noProof/>
        </w:rPr>
        <w:t>User defined variables</w:t>
      </w:r>
      <w:r>
        <w:rPr>
          <w:noProof/>
        </w:rPr>
        <w:tab/>
      </w:r>
      <w:r>
        <w:rPr>
          <w:noProof/>
        </w:rPr>
        <w:fldChar w:fldCharType="begin"/>
      </w:r>
      <w:r>
        <w:rPr>
          <w:noProof/>
        </w:rPr>
        <w:instrText xml:space="preserve"> PAGEREF _Toc250043418 \h </w:instrText>
      </w:r>
      <w:r w:rsidR="000A6317">
        <w:rPr>
          <w:noProof/>
        </w:rPr>
      </w:r>
      <w:r>
        <w:rPr>
          <w:noProof/>
        </w:rPr>
        <w:fldChar w:fldCharType="separate"/>
      </w:r>
      <w:r w:rsidR="000A6317">
        <w:rPr>
          <w:noProof/>
        </w:rPr>
        <w:t>41</w:t>
      </w:r>
      <w:r>
        <w:rPr>
          <w:noProof/>
        </w:rPr>
        <w:fldChar w:fldCharType="end"/>
      </w:r>
    </w:p>
    <w:p w:rsidR="000E0EAD" w:rsidRDefault="000E0EAD">
      <w:pPr>
        <w:pStyle w:val="TOC2"/>
        <w:tabs>
          <w:tab w:val="left" w:pos="967"/>
        </w:tabs>
        <w:rPr>
          <w:rFonts w:asciiTheme="minorHAnsi" w:eastAsiaTheme="minorEastAsia" w:hAnsiTheme="minorHAnsi" w:cstheme="minorBidi"/>
          <w:noProof/>
          <w:sz w:val="24"/>
        </w:rPr>
      </w:pPr>
      <w:r>
        <w:rPr>
          <w:noProof/>
        </w:rPr>
        <w:t>9.3</w:t>
      </w:r>
      <w:r>
        <w:rPr>
          <w:rFonts w:asciiTheme="minorHAnsi" w:eastAsiaTheme="minorEastAsia" w:hAnsiTheme="minorHAnsi" w:cstheme="minorBidi"/>
          <w:noProof/>
          <w:sz w:val="24"/>
        </w:rPr>
        <w:tab/>
      </w:r>
      <w:r>
        <w:rPr>
          <w:noProof/>
        </w:rPr>
        <w:t>Parameter arithmetic</w:t>
      </w:r>
      <w:r>
        <w:rPr>
          <w:noProof/>
        </w:rPr>
        <w:tab/>
      </w:r>
      <w:r>
        <w:rPr>
          <w:noProof/>
        </w:rPr>
        <w:fldChar w:fldCharType="begin"/>
      </w:r>
      <w:r>
        <w:rPr>
          <w:noProof/>
        </w:rPr>
        <w:instrText xml:space="preserve"> PAGEREF _Toc250043419 \h </w:instrText>
      </w:r>
      <w:r w:rsidR="000A6317">
        <w:rPr>
          <w:noProof/>
        </w:rPr>
      </w:r>
      <w:r>
        <w:rPr>
          <w:noProof/>
        </w:rPr>
        <w:fldChar w:fldCharType="separate"/>
      </w:r>
      <w:r w:rsidR="000A6317">
        <w:rPr>
          <w:noProof/>
        </w:rPr>
        <w:t>42</w:t>
      </w:r>
      <w:r>
        <w:rPr>
          <w:noProof/>
        </w:rPr>
        <w:fldChar w:fldCharType="end"/>
      </w:r>
    </w:p>
    <w:p w:rsidR="000E0EAD" w:rsidRDefault="000E0EAD">
      <w:pPr>
        <w:pStyle w:val="TOC2"/>
        <w:tabs>
          <w:tab w:val="left" w:pos="970"/>
        </w:tabs>
        <w:rPr>
          <w:rFonts w:asciiTheme="minorHAnsi" w:eastAsiaTheme="minorEastAsia" w:hAnsiTheme="minorHAnsi" w:cstheme="minorBidi"/>
          <w:noProof/>
          <w:sz w:val="24"/>
        </w:rPr>
      </w:pPr>
      <w:r>
        <w:rPr>
          <w:noProof/>
        </w:rPr>
        <w:t>9.4</w:t>
      </w:r>
      <w:r>
        <w:rPr>
          <w:rFonts w:asciiTheme="minorHAnsi" w:eastAsiaTheme="minorEastAsia" w:hAnsiTheme="minorHAnsi" w:cstheme="minorBidi"/>
          <w:noProof/>
          <w:sz w:val="24"/>
        </w:rPr>
        <w:tab/>
      </w:r>
      <w:r>
        <w:rPr>
          <w:noProof/>
        </w:rPr>
        <w:t>Conditional blocks</w:t>
      </w:r>
      <w:r>
        <w:rPr>
          <w:noProof/>
        </w:rPr>
        <w:tab/>
      </w:r>
      <w:r>
        <w:rPr>
          <w:noProof/>
        </w:rPr>
        <w:fldChar w:fldCharType="begin"/>
      </w:r>
      <w:r>
        <w:rPr>
          <w:noProof/>
        </w:rPr>
        <w:instrText xml:space="preserve"> PAGEREF _Toc250043420 \h </w:instrText>
      </w:r>
      <w:r w:rsidR="000A6317">
        <w:rPr>
          <w:noProof/>
        </w:rPr>
      </w:r>
      <w:r>
        <w:rPr>
          <w:noProof/>
        </w:rPr>
        <w:fldChar w:fldCharType="separate"/>
      </w:r>
      <w:r w:rsidR="000A6317">
        <w:rPr>
          <w:noProof/>
        </w:rPr>
        <w:t>42</w:t>
      </w:r>
      <w:r>
        <w:rPr>
          <w:noProof/>
        </w:rPr>
        <w:fldChar w:fldCharType="end"/>
      </w:r>
    </w:p>
    <w:p w:rsidR="006E5299" w:rsidRDefault="00607AD0">
      <w:pPr>
        <w:rPr>
          <w:b/>
          <w:sz w:val="48"/>
        </w:rPr>
        <w:sectPr w:rsidR="006E5299">
          <w:type w:val="oddPage"/>
          <w:pgSz w:w="12240" w:h="15840" w:code="1"/>
          <w:pgMar w:top="1800" w:right="1440" w:bottom="1440" w:left="1800" w:gutter="0"/>
          <w:pgNumType w:fmt="lowerRoman"/>
          <w:titlePg/>
        </w:sectPr>
      </w:pPr>
      <w:r>
        <w:rPr>
          <w:color w:val="0000FF"/>
        </w:rPr>
        <w:fldChar w:fldCharType="end"/>
      </w:r>
    </w:p>
    <w:p w:rsidR="006E5299" w:rsidRDefault="006E5299">
      <w:pPr>
        <w:pStyle w:val="Heading1"/>
        <w:numPr>
          <w:ilvl w:val="0"/>
          <w:numId w:val="0"/>
        </w:numPr>
      </w:pPr>
      <w:bookmarkStart w:id="0" w:name="_Ref185670316"/>
      <w:bookmarkStart w:id="1" w:name="_Ref185671637"/>
      <w:bookmarkStart w:id="2" w:name="_Ref185671652"/>
      <w:bookmarkStart w:id="3" w:name="_Ref185671714"/>
    </w:p>
    <w:p w:rsidR="006E5299" w:rsidRDefault="006E5299">
      <w:pPr>
        <w:pStyle w:val="Heading1"/>
      </w:pPr>
      <w:bookmarkStart w:id="4" w:name="_Toc250043380"/>
      <w:bookmarkEnd w:id="0"/>
      <w:bookmarkEnd w:id="1"/>
      <w:bookmarkEnd w:id="2"/>
      <w:bookmarkEnd w:id="3"/>
      <w:r>
        <w:t>What’s new?</w:t>
      </w:r>
      <w:bookmarkEnd w:id="4"/>
    </w:p>
    <w:p w:rsidR="006E5299" w:rsidRDefault="006E5299"/>
    <w:p w:rsidR="00DE003A" w:rsidRDefault="00F65591" w:rsidP="006E5299">
      <w:pPr>
        <w:rPr>
          <w:szCs w:val="22"/>
        </w:rPr>
      </w:pPr>
      <w:r>
        <w:rPr>
          <w:szCs w:val="22"/>
        </w:rPr>
        <w:t>In release 2.14</w:t>
      </w:r>
      <w:r w:rsidR="0083409C">
        <w:rPr>
          <w:szCs w:val="22"/>
        </w:rPr>
        <w:t xml:space="preserve"> </w:t>
      </w:r>
      <w:r w:rsidR="00546AAA">
        <w:rPr>
          <w:szCs w:val="22"/>
        </w:rPr>
        <w:t>I improved a</w:t>
      </w:r>
      <w:r w:rsidR="0083409C">
        <w:rPr>
          <w:szCs w:val="22"/>
        </w:rPr>
        <w:t xml:space="preserve"> </w:t>
      </w:r>
      <w:r>
        <w:rPr>
          <w:szCs w:val="22"/>
        </w:rPr>
        <w:t xml:space="preserve">few features </w:t>
      </w:r>
      <w:r w:rsidR="00546AAA">
        <w:rPr>
          <w:szCs w:val="22"/>
        </w:rPr>
        <w:t>and added several others.</w:t>
      </w:r>
      <w:r w:rsidR="0083409C">
        <w:rPr>
          <w:szCs w:val="22"/>
        </w:rPr>
        <w:t xml:space="preserve"> </w:t>
      </w:r>
    </w:p>
    <w:p w:rsidR="00DE003A" w:rsidRDefault="00DE003A" w:rsidP="006E5299">
      <w:pPr>
        <w:rPr>
          <w:szCs w:val="22"/>
        </w:rPr>
      </w:pPr>
    </w:p>
    <w:p w:rsidR="00E077EB" w:rsidRDefault="005C5333" w:rsidP="006E5299">
      <w:pPr>
        <w:rPr>
          <w:szCs w:val="22"/>
        </w:rPr>
      </w:pPr>
      <w:r>
        <w:rPr>
          <w:szCs w:val="22"/>
        </w:rPr>
        <w:t xml:space="preserve">First, </w:t>
      </w:r>
      <w:r>
        <w:rPr>
          <w:i/>
          <w:szCs w:val="22"/>
        </w:rPr>
        <w:t>Physics where you want it</w:t>
      </w:r>
      <w:r>
        <w:rPr>
          <w:szCs w:val="22"/>
        </w:rPr>
        <w:t xml:space="preserve"> was </w:t>
      </w:r>
      <w:r w:rsidR="00F65591">
        <w:rPr>
          <w:szCs w:val="22"/>
        </w:rPr>
        <w:t xml:space="preserve">not including any monoAtoms.  Now all atoms created with this command are automatically added to the physics zone.  You can read in ion positions from a PDB file also, you just need to be careful about atom and residue names in that file.  For example, the atom name for the magnesium ion should be </w:t>
      </w:r>
      <w:r w:rsidR="00F65591" w:rsidRPr="00F65591">
        <w:rPr>
          <w:rFonts w:ascii="Courier New" w:hAnsi="Courier New"/>
          <w:szCs w:val="22"/>
        </w:rPr>
        <w:t>Mg+2</w:t>
      </w:r>
      <w:r w:rsidR="00F65591">
        <w:rPr>
          <w:szCs w:val="22"/>
        </w:rPr>
        <w:t xml:space="preserve">, and its residue name should be </w:t>
      </w:r>
      <w:r w:rsidR="00F65591" w:rsidRPr="00F65591">
        <w:rPr>
          <w:rFonts w:ascii="Courier New" w:hAnsi="Courier New"/>
          <w:szCs w:val="22"/>
        </w:rPr>
        <w:t>MG</w:t>
      </w:r>
      <w:r w:rsidR="00F65591">
        <w:rPr>
          <w:szCs w:val="22"/>
        </w:rPr>
        <w:t xml:space="preserve">. </w:t>
      </w:r>
    </w:p>
    <w:p w:rsidR="003844B0" w:rsidRPr="00EE7FE7" w:rsidRDefault="00E077EB" w:rsidP="006E5299">
      <w:pPr>
        <w:rPr>
          <w:szCs w:val="22"/>
        </w:rPr>
      </w:pPr>
      <w:r>
        <w:rPr>
          <w:szCs w:val="22"/>
        </w:rPr>
        <w:t xml:space="preserve">I have introduced a new residue type, a disulphide bridging cysteine.  You can specify it using the single letter code ‘X’.  You can also infer it from the input PDB file, if you name the residue in that file CYX, rather than CYS (the latter will be interpreted as a normal, non-bridged cysteine). Thus it is compatible with both the </w:t>
      </w:r>
      <w:r>
        <w:rPr>
          <w:rFonts w:ascii="Courier New" w:hAnsi="Courier New"/>
          <w:szCs w:val="22"/>
        </w:rPr>
        <w:t xml:space="preserve">protein </w:t>
      </w:r>
      <w:r>
        <w:rPr>
          <w:szCs w:val="22"/>
        </w:rPr>
        <w:t>and</w:t>
      </w:r>
      <w:r>
        <w:rPr>
          <w:rFonts w:ascii="Courier New" w:hAnsi="Courier New"/>
          <w:szCs w:val="22"/>
        </w:rPr>
        <w:t xml:space="preserve"> loadSequencesFromPdb </w:t>
      </w:r>
      <w:r>
        <w:rPr>
          <w:szCs w:val="22"/>
        </w:rPr>
        <w:t xml:space="preserve">commands.  To actually bridge the sulphurs, you would use the new </w:t>
      </w:r>
      <w:r>
        <w:rPr>
          <w:rFonts w:ascii="Courier New" w:hAnsi="Courier New"/>
          <w:szCs w:val="22"/>
        </w:rPr>
        <w:t xml:space="preserve">addRingClosingBond </w:t>
      </w:r>
      <w:r>
        <w:rPr>
          <w:szCs w:val="22"/>
        </w:rPr>
        <w:t xml:space="preserve">command.  An example of this is supplied, see the new </w:t>
      </w:r>
      <w:r w:rsidRPr="00E077EB">
        <w:rPr>
          <w:rFonts w:ascii="Courier New" w:hAnsi="Courier New"/>
          <w:szCs w:val="22"/>
        </w:rPr>
        <w:t>commands.disulphide-bonded-cysteines.dat</w:t>
      </w:r>
      <w:r>
        <w:rPr>
          <w:rFonts w:ascii="Courier New" w:hAnsi="Courier New"/>
          <w:szCs w:val="22"/>
        </w:rPr>
        <w:t xml:space="preserve"> </w:t>
      </w:r>
      <w:r>
        <w:rPr>
          <w:szCs w:val="22"/>
        </w:rPr>
        <w:t xml:space="preserve">.  </w:t>
      </w:r>
      <w:r w:rsidR="00EE7FE7">
        <w:rPr>
          <w:szCs w:val="22"/>
        </w:rPr>
        <w:t xml:space="preserve">There is a new figure to explain this, in the </w:t>
      </w:r>
      <w:r w:rsidR="00EE7FE7">
        <w:rPr>
          <w:i/>
          <w:szCs w:val="22"/>
        </w:rPr>
        <w:t>Mobilizers and constraints</w:t>
      </w:r>
      <w:r w:rsidR="00EE7FE7">
        <w:rPr>
          <w:szCs w:val="22"/>
        </w:rPr>
        <w:t xml:space="preserve"> chapter; the usage is explained in the </w:t>
      </w:r>
      <w:r w:rsidR="00EE7FE7">
        <w:rPr>
          <w:i/>
          <w:szCs w:val="22"/>
        </w:rPr>
        <w:t xml:space="preserve">Forces </w:t>
      </w:r>
      <w:r w:rsidR="00EE7FE7">
        <w:rPr>
          <w:szCs w:val="22"/>
        </w:rPr>
        <w:t>chapter.</w:t>
      </w:r>
    </w:p>
    <w:p w:rsidR="00546AAA" w:rsidRDefault="003844B0" w:rsidP="006E5299">
      <w:pPr>
        <w:rPr>
          <w:szCs w:val="22"/>
        </w:rPr>
      </w:pPr>
      <w:r>
        <w:rPr>
          <w:szCs w:val="22"/>
        </w:rPr>
        <w:t xml:space="preserve">There were some </w:t>
      </w:r>
      <w:r w:rsidR="0041766C">
        <w:rPr>
          <w:szCs w:val="22"/>
        </w:rPr>
        <w:t xml:space="preserve">silly </w:t>
      </w:r>
      <w:r>
        <w:rPr>
          <w:szCs w:val="22"/>
        </w:rPr>
        <w:t xml:space="preserve">limitations to how </w:t>
      </w:r>
      <w:r w:rsidR="0041766C">
        <w:rPr>
          <w:szCs w:val="22"/>
        </w:rPr>
        <w:t xml:space="preserve">one could mix </w:t>
      </w:r>
      <w:r>
        <w:rPr>
          <w:szCs w:val="22"/>
        </w:rPr>
        <w:t>user defined variables, numbers, an</w:t>
      </w:r>
      <w:r w:rsidR="0041766C">
        <w:rPr>
          <w:szCs w:val="22"/>
        </w:rPr>
        <w:t>d +/- operators, which have now been removed</w:t>
      </w:r>
      <w:r>
        <w:rPr>
          <w:szCs w:val="22"/>
        </w:rPr>
        <w:t xml:space="preserve">.  You can now mix these more or less as you wish, though absolute residue numbers still have to be leftmost in the expression. </w:t>
      </w:r>
      <w:r w:rsidR="00EE7FE7">
        <w:rPr>
          <w:szCs w:val="22"/>
        </w:rPr>
        <w:t xml:space="preserve"> You can also use a leading ‘- ‘ in a residue number, and this will correctly be interpreted as part of the residue number rather than an operator.</w:t>
      </w:r>
    </w:p>
    <w:p w:rsidR="00FA285C" w:rsidRPr="006669AB" w:rsidRDefault="00546AAA" w:rsidP="00FA285C">
      <w:pPr>
        <w:rPr>
          <w:szCs w:val="22"/>
        </w:rPr>
      </w:pPr>
      <w:r>
        <w:rPr>
          <w:szCs w:val="22"/>
        </w:rPr>
        <w:t xml:space="preserve">Have you ever simply wanted to impose a certain secondary structure in a certain region of your model?  Say, make a helix-turn-helix into a single continuous helix?  Well, with the new </w:t>
      </w:r>
      <w:r w:rsidRPr="00546AAA">
        <w:rPr>
          <w:rFonts w:ascii="Courier New" w:hAnsi="Courier New"/>
          <w:szCs w:val="22"/>
        </w:rPr>
        <w:t xml:space="preserve">setPhiPsiAngles </w:t>
      </w:r>
      <w:r>
        <w:rPr>
          <w:szCs w:val="22"/>
        </w:rPr>
        <w:t xml:space="preserve">command you can do just that. It sets the phi, psi, and peptide dihedral angles to the defaults for </w:t>
      </w:r>
      <w:r>
        <w:rPr>
          <w:rFonts w:ascii="Courier New" w:hAnsi="Courier New"/>
          <w:szCs w:val="22"/>
        </w:rPr>
        <w:t>Alpha</w:t>
      </w:r>
      <w:r>
        <w:rPr>
          <w:szCs w:val="22"/>
        </w:rPr>
        <w:t xml:space="preserve">, </w:t>
      </w:r>
      <w:r>
        <w:rPr>
          <w:rFonts w:ascii="Courier New" w:hAnsi="Courier New"/>
          <w:szCs w:val="22"/>
        </w:rPr>
        <w:t>ParallelBeta</w:t>
      </w:r>
      <w:r w:rsidRPr="00546AAA">
        <w:rPr>
          <w:rFonts w:ascii="Courier New" w:hAnsi="Courier New"/>
          <w:szCs w:val="22"/>
        </w:rPr>
        <w:t xml:space="preserve"> </w:t>
      </w:r>
      <w:r>
        <w:rPr>
          <w:szCs w:val="22"/>
        </w:rPr>
        <w:t xml:space="preserve">and </w:t>
      </w:r>
      <w:r>
        <w:rPr>
          <w:rFonts w:ascii="Courier New" w:hAnsi="Courier New"/>
          <w:szCs w:val="22"/>
        </w:rPr>
        <w:t>AntiParallelBeta</w:t>
      </w:r>
      <w:r>
        <w:rPr>
          <w:szCs w:val="22"/>
        </w:rPr>
        <w:t xml:space="preserve"> secondary structures, overriding whatever values these dihedrals may have taken from the input structure file.</w:t>
      </w:r>
    </w:p>
    <w:p w:rsidR="007F60B9" w:rsidRDefault="00FA285C" w:rsidP="00FA285C">
      <w:pPr>
        <w:rPr>
          <w:szCs w:val="22"/>
        </w:rPr>
      </w:pPr>
      <w:r>
        <w:rPr>
          <w:szCs w:val="22"/>
        </w:rPr>
        <w:t xml:space="preserve">The new </w:t>
      </w:r>
      <w:r>
        <w:rPr>
          <w:rFonts w:ascii="Courier" w:eastAsia="Times New Roman" w:hAnsi="Courier"/>
          <w:szCs w:val="22"/>
        </w:rPr>
        <w:t>psiPhiMobility</w:t>
      </w:r>
      <w:r w:rsidRPr="00C16F30">
        <w:rPr>
          <w:rFonts w:ascii="Courier" w:eastAsia="Times New Roman" w:hAnsi="Courier"/>
          <w:szCs w:val="22"/>
        </w:rPr>
        <w:t xml:space="preserve"> </w:t>
      </w:r>
      <w:r>
        <w:rPr>
          <w:szCs w:val="22"/>
        </w:rPr>
        <w:t>command i</w:t>
      </w:r>
      <w:r w:rsidRPr="006669AB">
        <w:rPr>
          <w:szCs w:val="22"/>
        </w:rPr>
        <w:t xml:space="preserve">s used for specifying </w:t>
      </w:r>
      <w:r>
        <w:rPr>
          <w:szCs w:val="22"/>
        </w:rPr>
        <w:t xml:space="preserve">the bond mobility for the bonds connecting the N to CA, and the CA to C on the protein backbone, for a given stretch of residues.  It is equivalent to issuing the </w:t>
      </w:r>
      <w:r>
        <w:rPr>
          <w:rFonts w:ascii="Courier" w:eastAsia="Times New Roman" w:hAnsi="Courier"/>
          <w:szCs w:val="22"/>
        </w:rPr>
        <w:t>singleBondMobility</w:t>
      </w:r>
      <w:r>
        <w:rPr>
          <w:szCs w:val="22"/>
        </w:rPr>
        <w:t xml:space="preserve"> command for the two mentioned bonds, for each residue in the range.</w:t>
      </w:r>
    </w:p>
    <w:p w:rsidR="007D7971" w:rsidRDefault="007F60B9" w:rsidP="00FA285C">
      <w:pPr>
        <w:rPr>
          <w:szCs w:val="22"/>
        </w:rPr>
      </w:pPr>
      <w:r>
        <w:rPr>
          <w:szCs w:val="22"/>
        </w:rPr>
        <w:t>Quite importantly,</w:t>
      </w:r>
      <w:r w:rsidR="00CB5BBD">
        <w:rPr>
          <w:szCs w:val="22"/>
        </w:rPr>
        <w:t xml:space="preserve"> we have brought back the</w:t>
      </w:r>
      <w:r>
        <w:rPr>
          <w:szCs w:val="22"/>
        </w:rPr>
        <w:t xml:space="preserve"> </w:t>
      </w:r>
      <w:r w:rsidR="00CB5BBD">
        <w:rPr>
          <w:rFonts w:ascii="Courier" w:eastAsia="Times New Roman" w:hAnsi="Courier"/>
          <w:szCs w:val="22"/>
        </w:rPr>
        <w:t>matchGapped</w:t>
      </w:r>
      <w:r>
        <w:rPr>
          <w:rFonts w:ascii="Courier" w:eastAsia="Times New Roman" w:hAnsi="Courier"/>
          <w:szCs w:val="22"/>
        </w:rPr>
        <w:t xml:space="preserve"> </w:t>
      </w:r>
      <w:r w:rsidR="00CB5BBD">
        <w:rPr>
          <w:szCs w:val="22"/>
        </w:rPr>
        <w:t xml:space="preserve">macro. When issued, it sets </w:t>
      </w:r>
      <w:r w:rsidR="00CB5BBD">
        <w:rPr>
          <w:rFonts w:ascii="Courier" w:eastAsia="Times New Roman" w:hAnsi="Courier"/>
          <w:szCs w:val="22"/>
        </w:rPr>
        <w:t>guessCoordinates</w:t>
      </w:r>
      <w:r w:rsidR="00CB5BBD">
        <w:rPr>
          <w:szCs w:val="22"/>
        </w:rPr>
        <w:t xml:space="preserve"> to </w:t>
      </w:r>
      <w:r>
        <w:rPr>
          <w:rFonts w:ascii="Courier" w:eastAsia="Times New Roman" w:hAnsi="Courier"/>
          <w:szCs w:val="22"/>
        </w:rPr>
        <w:t>T</w:t>
      </w:r>
      <w:r w:rsidRPr="007F60B9">
        <w:rPr>
          <w:rFonts w:ascii="Courier" w:eastAsia="Times New Roman" w:hAnsi="Courier"/>
          <w:szCs w:val="22"/>
        </w:rPr>
        <w:t>rue</w:t>
      </w:r>
      <w:r w:rsidR="00CB5BBD">
        <w:rPr>
          <w:rFonts w:ascii="Courier" w:eastAsia="Times New Roman" w:hAnsi="Courier"/>
          <w:szCs w:val="22"/>
        </w:rPr>
        <w:t>,</w:t>
      </w:r>
      <w:r w:rsidRPr="007F60B9">
        <w:rPr>
          <w:rFonts w:ascii="Courier" w:eastAsia="Times New Roman" w:hAnsi="Courier"/>
          <w:szCs w:val="22"/>
        </w:rPr>
        <w:t xml:space="preserve"> </w:t>
      </w:r>
      <w:r w:rsidR="00CB5BBD">
        <w:rPr>
          <w:szCs w:val="22"/>
        </w:rPr>
        <w:t xml:space="preserve">meaning that if you have missing atoms or even entire residues in your input PDB file, it will guess positions for the missing atoms, and still perfectly match the remaining (non-missing) atoms. Even the default </w:t>
      </w:r>
      <w:r w:rsidR="00CB5BBD">
        <w:rPr>
          <w:rFonts w:ascii="Courier" w:eastAsia="Times New Roman" w:hAnsi="Courier"/>
          <w:szCs w:val="22"/>
        </w:rPr>
        <w:t xml:space="preserve">matchFast </w:t>
      </w:r>
      <w:r w:rsidR="00CB5BBD">
        <w:rPr>
          <w:szCs w:val="22"/>
        </w:rPr>
        <w:t>behavior guesses side chain positions, but with</w:t>
      </w:r>
      <w:r w:rsidR="00CB5BBD" w:rsidRPr="00CB5BBD">
        <w:rPr>
          <w:rFonts w:ascii="Courier" w:eastAsia="Times New Roman" w:hAnsi="Courier"/>
          <w:szCs w:val="22"/>
        </w:rPr>
        <w:t xml:space="preserve"> </w:t>
      </w:r>
      <w:r w:rsidR="00CB5BBD">
        <w:rPr>
          <w:rFonts w:ascii="Courier" w:eastAsia="Times New Roman" w:hAnsi="Courier"/>
          <w:szCs w:val="22"/>
        </w:rPr>
        <w:t>matchGapped</w:t>
      </w:r>
      <w:r w:rsidR="00CB5BBD">
        <w:rPr>
          <w:szCs w:val="22"/>
        </w:rPr>
        <w:t xml:space="preserve"> you can leave out backbone atoms.  You will probably get back bond geometries at the boundary between the known and missing backbone atoms, which you can correct using the </w:t>
      </w:r>
      <w:r w:rsidR="00CB5BBD">
        <w:rPr>
          <w:rFonts w:ascii="Courier" w:eastAsia="Times New Roman" w:hAnsi="Courier"/>
          <w:szCs w:val="22"/>
        </w:rPr>
        <w:t xml:space="preserve">singleBondMobility .. Free </w:t>
      </w:r>
      <w:r w:rsidR="00CB5BBD">
        <w:rPr>
          <w:szCs w:val="22"/>
        </w:rPr>
        <w:t xml:space="preserve">command. </w:t>
      </w:r>
    </w:p>
    <w:p w:rsidR="00F62D2F" w:rsidRDefault="007D7971" w:rsidP="00FA285C">
      <w:pPr>
        <w:rPr>
          <w:szCs w:val="22"/>
        </w:rPr>
      </w:pPr>
      <w:r>
        <w:rPr>
          <w:szCs w:val="22"/>
        </w:rPr>
        <w:t xml:space="preserve">We also have improved the </w:t>
      </w:r>
      <w:r>
        <w:rPr>
          <w:rFonts w:ascii="Courier" w:eastAsia="Times New Roman" w:hAnsi="Courier"/>
          <w:szCs w:val="22"/>
        </w:rPr>
        <w:t>mobilizeInterfaces</w:t>
      </w:r>
      <w:r>
        <w:rPr>
          <w:szCs w:val="22"/>
        </w:rPr>
        <w:t xml:space="preserve"> command, which lets you set the bond mobility for residues at a certain interface. Firstly, it now bases the definition of “interface” on all atoms, not just C</w:t>
      </w:r>
      <w:r>
        <w:rPr>
          <w:szCs w:val="22"/>
          <w:lang w:val="el-GR"/>
        </w:rPr>
        <w:t>α</w:t>
      </w:r>
      <w:r>
        <w:rPr>
          <w:szCs w:val="22"/>
        </w:rPr>
        <w:t xml:space="preserve"> and C3* atoms. Secondly, it is </w:t>
      </w:r>
      <w:r w:rsidR="00F62D2F">
        <w:rPr>
          <w:szCs w:val="22"/>
        </w:rPr>
        <w:t xml:space="preserve">now much more economical. Lastly, you can define the interface differently .. specifying one or more chains that form a complex, and then asking for all interfaces with </w:t>
      </w:r>
      <w:r w:rsidR="00F62D2F">
        <w:rPr>
          <w:i/>
          <w:szCs w:val="22"/>
        </w:rPr>
        <w:t xml:space="preserve">other </w:t>
      </w:r>
      <w:r w:rsidR="00F62D2F">
        <w:rPr>
          <w:szCs w:val="22"/>
        </w:rPr>
        <w:t>chains.</w:t>
      </w:r>
    </w:p>
    <w:p w:rsidR="00CB5BBD" w:rsidRPr="00F62D2F" w:rsidRDefault="00F62D2F" w:rsidP="00FA285C">
      <w:pPr>
        <w:rPr>
          <w:szCs w:val="22"/>
        </w:rPr>
      </w:pPr>
      <w:r>
        <w:rPr>
          <w:szCs w:val="22"/>
        </w:rPr>
        <w:t xml:space="preserve">Lastly, we have a new method of adding residues to the </w:t>
      </w:r>
      <w:r>
        <w:rPr>
          <w:i/>
          <w:szCs w:val="22"/>
        </w:rPr>
        <w:t xml:space="preserve">physics zone. </w:t>
      </w:r>
      <w:r>
        <w:rPr>
          <w:szCs w:val="22"/>
        </w:rPr>
        <w:t xml:space="preserve">Just set the new parameter </w:t>
      </w:r>
      <w:r>
        <w:rPr>
          <w:rFonts w:ascii="Courier" w:eastAsia="Times New Roman" w:hAnsi="Courier"/>
          <w:szCs w:val="22"/>
        </w:rPr>
        <w:t>physicsRadius</w:t>
      </w:r>
      <w:r>
        <w:rPr>
          <w:szCs w:val="22"/>
        </w:rPr>
        <w:t xml:space="preserve"> to some value greater than zero. It will look for all “flexible” atoms – defined as atoms in a mobilizedBody of mass &lt; 40, and then include all residues within </w:t>
      </w:r>
      <w:r>
        <w:rPr>
          <w:rFonts w:ascii="Courier" w:eastAsia="Times New Roman" w:hAnsi="Courier"/>
          <w:szCs w:val="22"/>
        </w:rPr>
        <w:t>physicsRadius</w:t>
      </w:r>
      <w:r w:rsidRPr="00F62D2F">
        <w:rPr>
          <w:szCs w:val="22"/>
        </w:rPr>
        <w:t xml:space="preserve"> </w:t>
      </w:r>
      <w:r>
        <w:rPr>
          <w:szCs w:val="22"/>
        </w:rPr>
        <w:t xml:space="preserve">of these, in the </w:t>
      </w:r>
      <w:r>
        <w:rPr>
          <w:i/>
          <w:szCs w:val="22"/>
        </w:rPr>
        <w:t xml:space="preserve">physics zone. </w:t>
      </w:r>
    </w:p>
    <w:p w:rsidR="003844B0" w:rsidRDefault="003844B0" w:rsidP="006E5299">
      <w:pPr>
        <w:rPr>
          <w:szCs w:val="22"/>
        </w:rPr>
      </w:pPr>
    </w:p>
    <w:p w:rsidR="006E5299" w:rsidRPr="00BD7D40" w:rsidRDefault="006E5299" w:rsidP="006E5299">
      <w:pPr>
        <w:rPr>
          <w:szCs w:val="22"/>
        </w:rPr>
      </w:pPr>
    </w:p>
    <w:p w:rsidR="006E5299" w:rsidRDefault="006E5299" w:rsidP="006E5299">
      <w:pPr>
        <w:shd w:val="clear" w:color="auto" w:fill="D9D9D9"/>
        <w:rPr>
          <w:i/>
          <w:szCs w:val="22"/>
        </w:rPr>
      </w:pPr>
      <w:r>
        <w:rPr>
          <w:i/>
          <w:szCs w:val="22"/>
        </w:rPr>
        <w:t xml:space="preserve">For any published </w:t>
      </w:r>
      <w:r w:rsidRPr="006669AB">
        <w:rPr>
          <w:i/>
          <w:szCs w:val="22"/>
        </w:rPr>
        <w:t xml:space="preserve">work which </w:t>
      </w:r>
      <w:r>
        <w:rPr>
          <w:i/>
          <w:szCs w:val="22"/>
        </w:rPr>
        <w:t>uses MMB, please cite one or more of the following:</w:t>
      </w:r>
    </w:p>
    <w:p w:rsidR="006E5299" w:rsidRDefault="006E5299" w:rsidP="006E5299">
      <w:pPr>
        <w:shd w:val="clear" w:color="auto" w:fill="D9D9D9"/>
        <w:rPr>
          <w:i/>
          <w:szCs w:val="22"/>
        </w:rPr>
      </w:pPr>
    </w:p>
    <w:p w:rsidR="006E5299" w:rsidRDefault="006E5299" w:rsidP="006E5299">
      <w:pPr>
        <w:shd w:val="clear" w:color="auto" w:fill="D9D9D9"/>
        <w:rPr>
          <w:rFonts w:ascii="TimesNewRomanPSMT" w:hAnsi="TimesNewRomanPSMT" w:cs="TimesNewRomanPSMT"/>
          <w:sz w:val="24"/>
        </w:rPr>
      </w:pPr>
      <w:r w:rsidRPr="003A6446">
        <w:rPr>
          <w:rFonts w:ascii="TimesNewRomanPSMT" w:hAnsi="TimesNewRomanPSMT" w:cs="TimesNewRomanPSMT"/>
          <w:sz w:val="24"/>
        </w:rPr>
        <w:t xml:space="preserve">Turning limited experimental information intio 3D models of RNA, by Samuel C Flores and Russ B Altman, </w:t>
      </w:r>
      <w:r w:rsidRPr="003A6446">
        <w:rPr>
          <w:rFonts w:ascii="TimesNewRomanPSMT" w:hAnsi="TimesNewRomanPSMT" w:cs="TimesNewRomanPSMT"/>
          <w:i/>
          <w:sz w:val="24"/>
        </w:rPr>
        <w:t>RNA</w:t>
      </w:r>
      <w:r w:rsidRPr="003A6446">
        <w:rPr>
          <w:rFonts w:ascii="TimesNewRomanPSMT" w:hAnsi="TimesNewRomanPSMT" w:cs="TimesNewRomanPSMT"/>
          <w:sz w:val="24"/>
        </w:rPr>
        <w:t xml:space="preserve"> 16(9):1769-78 (2010).</w:t>
      </w:r>
    </w:p>
    <w:p w:rsidR="003A6446" w:rsidRDefault="006E5299" w:rsidP="006E5299">
      <w:pPr>
        <w:shd w:val="clear" w:color="auto" w:fill="D9D9D9"/>
        <w:rPr>
          <w:rFonts w:ascii="Roman" w:hAnsi="Roman" w:cs="Roman"/>
          <w:i/>
          <w:iCs/>
          <w:sz w:val="24"/>
        </w:rPr>
      </w:pPr>
      <w:r>
        <w:rPr>
          <w:rFonts w:ascii="TimesNewRomanPSMT" w:hAnsi="TimesNewRomanPSMT" w:cs="TimesNewRomanPSMT"/>
          <w:sz w:val="24"/>
        </w:rPr>
        <w:t xml:space="preserve">Predicting RNA structure by multiple template homology modeling, by Samuel C. Flores, Yaqi Wan, Rick Russell, and Russ B. Altman </w:t>
      </w:r>
      <w:r>
        <w:rPr>
          <w:rFonts w:ascii="Roman" w:hAnsi="Roman" w:cs="Roman"/>
          <w:sz w:val="24"/>
        </w:rPr>
        <w:t xml:space="preserve">(2010) </w:t>
      </w:r>
      <w:r>
        <w:rPr>
          <w:rFonts w:ascii="Roman" w:hAnsi="Roman" w:cs="Roman"/>
          <w:i/>
          <w:iCs/>
          <w:sz w:val="24"/>
        </w:rPr>
        <w:t>Proceedings of the Pacific Symposium on Biocomputing.</w:t>
      </w:r>
    </w:p>
    <w:p w:rsidR="00CB5BBD" w:rsidRDefault="00607AD0" w:rsidP="0079640C">
      <w:pPr>
        <w:shd w:val="clear" w:color="auto" w:fill="D9D9D9"/>
      </w:pPr>
      <w:hyperlink r:id="rId15" w:history="1">
        <w:r w:rsidR="003A6446" w:rsidRPr="003A6446">
          <w:rPr>
            <w:rFonts w:ascii="TimesNewRomanPSMT" w:hAnsi="TimesNewRomanPSMT" w:cs="TimesNewRomanPSMT"/>
            <w:sz w:val="24"/>
          </w:rPr>
          <w:t xml:space="preserve">Fast flexible modeling of RNA structure using internal coordinates, </w:t>
        </w:r>
        <w:r w:rsidR="003A6446">
          <w:rPr>
            <w:rFonts w:ascii="TimesNewRomanPSMT" w:hAnsi="TimesNewRomanPSMT" w:cs="TimesNewRomanPSMT"/>
            <w:sz w:val="24"/>
          </w:rPr>
          <w:t xml:space="preserve">by </w:t>
        </w:r>
        <w:r w:rsidR="003A6446" w:rsidRPr="003A6446">
          <w:rPr>
            <w:rFonts w:ascii="TimesNewRomanPSMT" w:hAnsi="TimesNewRomanPSMT" w:cs="TimesNewRomanPSMT"/>
            <w:sz w:val="24"/>
          </w:rPr>
          <w:t xml:space="preserve">Samuel </w:t>
        </w:r>
        <w:r w:rsidR="003A6446">
          <w:rPr>
            <w:rFonts w:ascii="TimesNewRomanPSMT" w:hAnsi="TimesNewRomanPSMT" w:cs="TimesNewRomanPSMT"/>
            <w:sz w:val="24"/>
          </w:rPr>
          <w:t xml:space="preserve">C. </w:t>
        </w:r>
        <w:r w:rsidR="003A6446" w:rsidRPr="003A6446">
          <w:rPr>
            <w:rFonts w:ascii="TimesNewRomanPSMT" w:hAnsi="TimesNewRomanPSMT" w:cs="TimesNewRomanPSMT"/>
            <w:sz w:val="24"/>
          </w:rPr>
          <w:t>Flores, Michael Sherman, Chris Bruns, Peter Eastman,  Russ Altman (2011) </w:t>
        </w:r>
        <w:r w:rsidR="003A6446" w:rsidRPr="003A6446">
          <w:rPr>
            <w:rFonts w:ascii="TimesNewRomanPSMT" w:hAnsi="TimesNewRomanPSMT" w:cs="TimesNewRomanPSMT"/>
            <w:i/>
            <w:sz w:val="24"/>
          </w:rPr>
          <w:t>Transactions in Computational Biology and Bioinformatics </w:t>
        </w:r>
        <w:r w:rsidR="0079640C">
          <w:rPr>
            <w:rFonts w:ascii="TimesNewRomanPSMT" w:hAnsi="TimesNewRomanPSMT" w:cs="TimesNewRomanPSMT"/>
            <w:sz w:val="24"/>
          </w:rPr>
          <w:t>8(5): 1247-57</w:t>
        </w:r>
        <w:r w:rsidR="003A6446" w:rsidRPr="003A6446">
          <w:rPr>
            <w:rFonts w:ascii="TimesNewRomanPSMT" w:hAnsi="TimesNewRomanPSMT" w:cs="TimesNewRomanPSMT"/>
            <w:sz w:val="24"/>
          </w:rPr>
          <w:t>. </w:t>
        </w:r>
      </w:hyperlink>
    </w:p>
    <w:p w:rsidR="006E5299" w:rsidRPr="00A304AE" w:rsidRDefault="006E5299" w:rsidP="0079640C">
      <w:pPr>
        <w:shd w:val="clear" w:color="auto" w:fill="D9D9D9"/>
        <w:rPr>
          <w:rFonts w:ascii="TimesNewRomanPSMT" w:hAnsi="TimesNewRomanPSMT" w:cs="TimesNewRomanPSMT"/>
          <w:sz w:val="24"/>
        </w:rPr>
        <w:sectPr w:rsidR="006E5299" w:rsidRPr="00A304AE">
          <w:headerReference w:type="even" r:id="rId16"/>
          <w:headerReference w:type="default" r:id="rId17"/>
          <w:footerReference w:type="even" r:id="rId18"/>
          <w:headerReference w:type="first" r:id="rId19"/>
          <w:footerReference w:type="first" r:id="rId20"/>
          <w:type w:val="oddPage"/>
          <w:pgSz w:w="12240" w:h="15840" w:code="1"/>
          <w:pgMar w:top="1800" w:right="1440" w:bottom="1440" w:left="1800" w:gutter="0"/>
          <w:titlePg/>
          <w:docGrid w:linePitch="299"/>
        </w:sectPr>
      </w:pPr>
    </w:p>
    <w:p w:rsidR="00A304AE" w:rsidRPr="00C74494" w:rsidRDefault="00A304AE" w:rsidP="00A304AE"/>
    <w:p w:rsidR="00A304AE" w:rsidRDefault="00A304AE" w:rsidP="00A304AE">
      <w:pPr>
        <w:pStyle w:val="Heading1"/>
      </w:pPr>
      <w:bookmarkStart w:id="5" w:name="_Ref196954358"/>
      <w:bookmarkStart w:id="6" w:name="_Toc250043381"/>
      <w:r>
        <w:t>Biopolymers and monoAtoms</w:t>
      </w:r>
      <w:bookmarkEnd w:id="5"/>
      <w:bookmarkEnd w:id="6"/>
    </w:p>
    <w:p w:rsidR="00A304AE" w:rsidRDefault="00A304AE" w:rsidP="00A304AE"/>
    <w:p w:rsidR="006E5299" w:rsidRDefault="00A304AE" w:rsidP="00A304AE">
      <w:pPr>
        <w:rPr>
          <w:szCs w:val="22"/>
        </w:rPr>
      </w:pPr>
      <w:r w:rsidRPr="006669AB">
        <w:rPr>
          <w:szCs w:val="22"/>
        </w:rPr>
        <w:t>In this Appendix</w:t>
      </w:r>
      <w:r>
        <w:rPr>
          <w:szCs w:val="22"/>
        </w:rPr>
        <w:t>,</w:t>
      </w:r>
      <w:r w:rsidRPr="006669AB">
        <w:rPr>
          <w:szCs w:val="22"/>
        </w:rPr>
        <w:t xml:space="preserve"> we describe </w:t>
      </w:r>
      <w:r>
        <w:rPr>
          <w:szCs w:val="22"/>
        </w:rPr>
        <w:t xml:space="preserve">how to instantiate </w:t>
      </w:r>
      <w:r w:rsidR="006E5299">
        <w:rPr>
          <w:szCs w:val="22"/>
        </w:rPr>
        <w:t>biopolymers (RNA, protein), as well as single atoms such as counterions.    Note that the number of biopolymers and series of single atoms is limited by the number of characters available as chain identifiers.</w:t>
      </w:r>
    </w:p>
    <w:p w:rsidR="006E5299" w:rsidRDefault="006E5299" w:rsidP="006E5299">
      <w:pPr>
        <w:rPr>
          <w:szCs w:val="22"/>
        </w:rPr>
      </w:pPr>
    </w:p>
    <w:p w:rsidR="006E5299" w:rsidRDefault="006E5299" w:rsidP="006E5299">
      <w:pPr>
        <w:pStyle w:val="Heading2"/>
      </w:pPr>
      <w:bookmarkStart w:id="7" w:name="_Toc250043382"/>
      <w:r>
        <w:t>Biopolymer sequences and first residue numbers</w:t>
      </w:r>
      <w:bookmarkEnd w:id="7"/>
    </w:p>
    <w:p w:rsidR="006E5299" w:rsidRPr="00536AE5" w:rsidRDefault="006E5299" w:rsidP="006E5299"/>
    <w:p w:rsidR="006E5299" w:rsidRDefault="006E5299" w:rsidP="006E5299">
      <w:pPr>
        <w:rPr>
          <w:szCs w:val="22"/>
        </w:rPr>
      </w:pPr>
      <w:r>
        <w:rPr>
          <w:szCs w:val="22"/>
        </w:rPr>
        <w:t>MMB can instantiate RNA chains using the following syntax:</w:t>
      </w:r>
    </w:p>
    <w:p w:rsidR="006E5299" w:rsidRDefault="006E5299" w:rsidP="006E5299">
      <w:pPr>
        <w:rPr>
          <w:szCs w:val="22"/>
        </w:rPr>
      </w:pPr>
    </w:p>
    <w:p w:rsidR="00307956" w:rsidRDefault="006E5299" w:rsidP="006E5299">
      <w:pPr>
        <w:rPr>
          <w:rFonts w:ascii="Courier" w:eastAsia="Times New Roman" w:hAnsi="Courier"/>
          <w:szCs w:val="22"/>
        </w:rPr>
      </w:pPr>
      <w:r>
        <w:rPr>
          <w:rFonts w:ascii="Courier" w:eastAsia="Times New Roman" w:hAnsi="Courier"/>
          <w:szCs w:val="22"/>
        </w:rPr>
        <w:t>RNA &lt;chain ID&gt; &lt;first residue #&gt;  &lt;sequence in single letter code&gt;</w:t>
      </w:r>
    </w:p>
    <w:p w:rsidR="006E5299" w:rsidRPr="00307956" w:rsidRDefault="006E5299" w:rsidP="006E5299">
      <w:pPr>
        <w:rPr>
          <w:rFonts w:ascii="Courier" w:eastAsia="Times New Roman" w:hAnsi="Courier"/>
          <w:szCs w:val="22"/>
        </w:rPr>
      </w:pPr>
    </w:p>
    <w:p w:rsidR="006E5299" w:rsidRDefault="00924483" w:rsidP="006E5299">
      <w:pPr>
        <w:rPr>
          <w:szCs w:val="22"/>
        </w:rPr>
      </w:pPr>
      <w:r>
        <w:rPr>
          <w:szCs w:val="22"/>
        </w:rPr>
        <w:t xml:space="preserve">The RNA sequence uses the single letter code (A,U,G,C). </w:t>
      </w:r>
      <w:r w:rsidR="006E5299">
        <w:rPr>
          <w:szCs w:val="22"/>
        </w:rPr>
        <w:t xml:space="preserve">Similarly, you can instantiate DNA chains like this: </w:t>
      </w:r>
    </w:p>
    <w:p w:rsidR="006E5299" w:rsidRDefault="006E5299" w:rsidP="006E5299">
      <w:pPr>
        <w:rPr>
          <w:szCs w:val="22"/>
        </w:rPr>
      </w:pPr>
    </w:p>
    <w:p w:rsidR="006E5299" w:rsidRDefault="006E5299" w:rsidP="006E5299">
      <w:pPr>
        <w:rPr>
          <w:rFonts w:ascii="Courier" w:eastAsia="Times New Roman" w:hAnsi="Courier"/>
          <w:szCs w:val="22"/>
        </w:rPr>
      </w:pPr>
      <w:r>
        <w:rPr>
          <w:rFonts w:ascii="Courier" w:eastAsia="Times New Roman" w:hAnsi="Courier"/>
          <w:szCs w:val="22"/>
        </w:rPr>
        <w:t>DNA &lt;chain ID&gt; &lt;first residue #&gt;  &lt;sequence in single letter code&gt;</w:t>
      </w:r>
    </w:p>
    <w:p w:rsidR="006E5299" w:rsidRDefault="006E5299" w:rsidP="006E5299">
      <w:pPr>
        <w:rPr>
          <w:szCs w:val="22"/>
        </w:rPr>
      </w:pPr>
    </w:p>
    <w:p w:rsidR="006E5299" w:rsidRDefault="00924483" w:rsidP="006E5299">
      <w:pPr>
        <w:rPr>
          <w:szCs w:val="22"/>
        </w:rPr>
      </w:pPr>
      <w:r>
        <w:rPr>
          <w:szCs w:val="22"/>
        </w:rPr>
        <w:t xml:space="preserve">The DNA sequence uses the single letter code (A,T,G,C). </w:t>
      </w:r>
      <w:r w:rsidR="006E5299">
        <w:rPr>
          <w:szCs w:val="22"/>
        </w:rPr>
        <w:t>You can instantiate a protein chain as:</w:t>
      </w:r>
    </w:p>
    <w:p w:rsidR="006E5299" w:rsidRDefault="006E5299" w:rsidP="006E5299">
      <w:pPr>
        <w:rPr>
          <w:szCs w:val="22"/>
        </w:rPr>
      </w:pPr>
    </w:p>
    <w:p w:rsidR="006E5299" w:rsidRPr="004D0AE5" w:rsidRDefault="006E5299" w:rsidP="006E5299">
      <w:pPr>
        <w:rPr>
          <w:rFonts w:ascii="Courier" w:eastAsia="Times New Roman" w:hAnsi="Courier"/>
          <w:szCs w:val="22"/>
        </w:rPr>
      </w:pPr>
      <w:r>
        <w:rPr>
          <w:rFonts w:ascii="Courier" w:eastAsia="Times New Roman" w:hAnsi="Courier"/>
          <w:szCs w:val="22"/>
        </w:rPr>
        <w:t>protein &lt;chain ID&gt; &lt;first residue #&gt; &lt;sequence in single letter code&gt;</w:t>
      </w:r>
    </w:p>
    <w:p w:rsidR="006E5299" w:rsidRDefault="006E5299" w:rsidP="006E5299">
      <w:pPr>
        <w:rPr>
          <w:szCs w:val="22"/>
        </w:rPr>
      </w:pPr>
    </w:p>
    <w:p w:rsidR="004B76B0" w:rsidRDefault="00924483" w:rsidP="006E5299">
      <w:pPr>
        <w:rPr>
          <w:szCs w:val="22"/>
        </w:rPr>
      </w:pPr>
      <w:r>
        <w:rPr>
          <w:szCs w:val="22"/>
        </w:rPr>
        <w:t xml:space="preserve">The protein chains use </w:t>
      </w:r>
      <w:r w:rsidR="006E5299">
        <w:rPr>
          <w:szCs w:val="22"/>
        </w:rPr>
        <w:t>the 20 canonical amino acid alphabet for specifying the sequence.</w:t>
      </w:r>
      <w:r>
        <w:rPr>
          <w:szCs w:val="22"/>
        </w:rPr>
        <w:t xml:space="preserve">  </w:t>
      </w:r>
    </w:p>
    <w:p w:rsidR="004B76B0" w:rsidRDefault="004B76B0" w:rsidP="006E5299">
      <w:pPr>
        <w:rPr>
          <w:szCs w:val="22"/>
        </w:rPr>
      </w:pPr>
    </w:p>
    <w:p w:rsidR="004B76B0" w:rsidRDefault="004B76B0" w:rsidP="006E5299">
      <w:pPr>
        <w:rPr>
          <w:szCs w:val="22"/>
        </w:rPr>
      </w:pPr>
      <w:r>
        <w:rPr>
          <w:szCs w:val="22"/>
        </w:rPr>
        <w:t>Note that as of release 2.12, you can make the chain ID as long as you wish.  This means that you are not limited to the 144 printable ASCII characters.  In the output PDB file, the following tag will indicate the long chain ID:</w:t>
      </w:r>
    </w:p>
    <w:p w:rsidR="004B76B0" w:rsidRDefault="004B76B0" w:rsidP="006E5299">
      <w:pPr>
        <w:rPr>
          <w:szCs w:val="22"/>
        </w:rPr>
      </w:pPr>
    </w:p>
    <w:p w:rsidR="006E5299" w:rsidRPr="004B76B0" w:rsidRDefault="004B76B0" w:rsidP="006E5299">
      <w:pPr>
        <w:rPr>
          <w:rFonts w:ascii="Courier" w:eastAsia="Times New Roman" w:hAnsi="Courier"/>
          <w:szCs w:val="22"/>
        </w:rPr>
      </w:pPr>
      <w:r w:rsidRPr="004B76B0">
        <w:rPr>
          <w:rFonts w:ascii="Courier" w:eastAsia="Times New Roman" w:hAnsi="Courier"/>
          <w:szCs w:val="22"/>
        </w:rPr>
        <w:t>REMARK-SimTK-long-ChainID mySuperLongNameForThisChain</w:t>
      </w:r>
    </w:p>
    <w:p w:rsidR="004B76B0" w:rsidRDefault="004B76B0" w:rsidP="006E5299">
      <w:pPr>
        <w:rPr>
          <w:szCs w:val="22"/>
        </w:rPr>
      </w:pPr>
    </w:p>
    <w:p w:rsidR="004B76B0" w:rsidRDefault="004B76B0" w:rsidP="004B76B0">
      <w:pPr>
        <w:rPr>
          <w:szCs w:val="22"/>
        </w:rPr>
      </w:pPr>
      <w:r>
        <w:rPr>
          <w:szCs w:val="22"/>
        </w:rPr>
        <w:t>.. where of course “</w:t>
      </w:r>
      <w:r w:rsidRPr="004B76B0">
        <w:rPr>
          <w:rFonts w:ascii="Courier" w:eastAsia="Times New Roman" w:hAnsi="Courier"/>
          <w:szCs w:val="22"/>
        </w:rPr>
        <w:t>mySuperLongNameForThisChain</w:t>
      </w:r>
      <w:r>
        <w:rPr>
          <w:szCs w:val="22"/>
        </w:rPr>
        <w:t>” will be replaced by whatever chain ID you specified. This will be followed by the corresponding ATOM records. The ATOM records will have a blank (“ “) in  column 22 (the chain ID column).  Finally, after all the ATOM records for that chain have been printed, there will be another tag, like this:</w:t>
      </w:r>
    </w:p>
    <w:p w:rsidR="004B76B0" w:rsidRDefault="004B76B0" w:rsidP="004B76B0">
      <w:pPr>
        <w:rPr>
          <w:rFonts w:ascii="Courier" w:eastAsia="Times New Roman" w:hAnsi="Courier"/>
          <w:szCs w:val="22"/>
        </w:rPr>
      </w:pPr>
    </w:p>
    <w:p w:rsidR="004B76B0" w:rsidRDefault="004B76B0" w:rsidP="004B76B0">
      <w:pPr>
        <w:rPr>
          <w:szCs w:val="22"/>
        </w:rPr>
      </w:pPr>
      <w:r w:rsidRPr="004B76B0">
        <w:rPr>
          <w:rFonts w:ascii="Courier" w:eastAsia="Times New Roman" w:hAnsi="Courier"/>
          <w:szCs w:val="22"/>
        </w:rPr>
        <w:t>REMARK-SimTK-long-ChainID</w:t>
      </w:r>
    </w:p>
    <w:p w:rsidR="004B76B0" w:rsidRDefault="004B76B0" w:rsidP="006E5299">
      <w:pPr>
        <w:rPr>
          <w:szCs w:val="22"/>
        </w:rPr>
      </w:pPr>
    </w:p>
    <w:p w:rsidR="00CF0F1E" w:rsidRDefault="004B76B0" w:rsidP="006E5299">
      <w:pPr>
        <w:rPr>
          <w:szCs w:val="22"/>
        </w:rPr>
      </w:pPr>
      <w:r>
        <w:rPr>
          <w:szCs w:val="22"/>
        </w:rPr>
        <w:t xml:space="preserve">.. followed by nothing.  This “turns off” the long chain ID specification.  The next chain may be a normal chain (single-character chain ID in column 22) or </w:t>
      </w:r>
      <w:r w:rsidR="00CF0F1E">
        <w:rPr>
          <w:szCs w:val="22"/>
        </w:rPr>
        <w:t>there may be another chain with a long ID bracketed by “</w:t>
      </w:r>
      <w:r w:rsidR="00CF0F1E" w:rsidRPr="004B76B0">
        <w:rPr>
          <w:rFonts w:ascii="Courier" w:eastAsia="Times New Roman" w:hAnsi="Courier"/>
          <w:szCs w:val="22"/>
        </w:rPr>
        <w:t>REMARK-SimTK-long-ChainID</w:t>
      </w:r>
      <w:r w:rsidR="00CF0F1E">
        <w:rPr>
          <w:szCs w:val="22"/>
        </w:rPr>
        <w:t>” tags as before.</w:t>
      </w:r>
    </w:p>
    <w:p w:rsidR="00307956" w:rsidRDefault="00307956" w:rsidP="006E5299">
      <w:pPr>
        <w:rPr>
          <w:szCs w:val="22"/>
        </w:rPr>
      </w:pPr>
    </w:p>
    <w:p w:rsidR="005F0746" w:rsidRDefault="00307956" w:rsidP="006E5299">
      <w:pPr>
        <w:rPr>
          <w:szCs w:val="22"/>
        </w:rPr>
      </w:pPr>
      <w:r>
        <w:rPr>
          <w:szCs w:val="22"/>
        </w:rPr>
        <w:t>There is one more way to instantiate seq</w:t>
      </w:r>
      <w:r w:rsidR="00924483">
        <w:rPr>
          <w:szCs w:val="22"/>
        </w:rPr>
        <w:t xml:space="preserve">uences, which works for protein, </w:t>
      </w:r>
      <w:r>
        <w:rPr>
          <w:szCs w:val="22"/>
        </w:rPr>
        <w:t>RNA</w:t>
      </w:r>
      <w:r w:rsidR="00924483">
        <w:rPr>
          <w:szCs w:val="22"/>
        </w:rPr>
        <w:t>, and DNA</w:t>
      </w:r>
      <w:r w:rsidR="005F0746">
        <w:rPr>
          <w:szCs w:val="22"/>
        </w:rPr>
        <w:t>.  You can issue the command:</w:t>
      </w:r>
    </w:p>
    <w:p w:rsidR="005F0746" w:rsidRDefault="005F0746" w:rsidP="006E5299">
      <w:pPr>
        <w:rPr>
          <w:szCs w:val="22"/>
        </w:rPr>
      </w:pPr>
    </w:p>
    <w:p w:rsidR="005F0746" w:rsidRDefault="005F0746" w:rsidP="006E5299">
      <w:pPr>
        <w:rPr>
          <w:rFonts w:ascii="Courier" w:eastAsia="Times New Roman" w:hAnsi="Courier"/>
          <w:szCs w:val="22"/>
        </w:rPr>
      </w:pPr>
      <w:r w:rsidRPr="005F0746">
        <w:rPr>
          <w:rFonts w:ascii="Courier" w:eastAsia="Times New Roman" w:hAnsi="Courier"/>
          <w:szCs w:val="22"/>
        </w:rPr>
        <w:t>loadSequencesFromPdb</w:t>
      </w:r>
      <w:r w:rsidR="00656A69">
        <w:rPr>
          <w:rFonts w:ascii="Courier" w:eastAsia="Times New Roman" w:hAnsi="Courier"/>
          <w:szCs w:val="22"/>
        </w:rPr>
        <w:t xml:space="preserve"> </w:t>
      </w:r>
    </w:p>
    <w:p w:rsidR="006E5299" w:rsidRPr="005F0746" w:rsidRDefault="006E5299" w:rsidP="006E5299">
      <w:pPr>
        <w:rPr>
          <w:rFonts w:ascii="Courier" w:eastAsia="Times New Roman" w:hAnsi="Courier"/>
          <w:szCs w:val="22"/>
        </w:rPr>
      </w:pPr>
    </w:p>
    <w:p w:rsidR="000E3A59" w:rsidRDefault="005F0746" w:rsidP="000E3A59">
      <w:pPr>
        <w:rPr>
          <w:szCs w:val="22"/>
        </w:rPr>
      </w:pPr>
      <w:r>
        <w:rPr>
          <w:szCs w:val="22"/>
        </w:rPr>
        <w:t>And MMB will go to your input structure file (last.??.pdb) and look for RNA and protein chains.  It will extract the chain ID’s, residue numbers, insertion codes, and residue types from there.  It will also match the internal coordinates to the Cartesian coordinates it finds there, as usual.  You will then be able to issue commands that involve residues in those chains, as before.</w:t>
      </w:r>
      <w:r w:rsidR="00CF0F1E">
        <w:rPr>
          <w:szCs w:val="22"/>
        </w:rPr>
        <w:t xml:space="preserve">  Please note that you CANNOT use this command with long chain IDs, it just won’t work.  If you have long chain IDs, just instantiate the chains explicitly.  </w:t>
      </w:r>
    </w:p>
    <w:p w:rsidR="005F0746" w:rsidRPr="005F0746" w:rsidRDefault="005F0746" w:rsidP="000E3A59">
      <w:pPr>
        <w:rPr>
          <w:szCs w:val="22"/>
        </w:rPr>
      </w:pPr>
    </w:p>
    <w:p w:rsidR="009141F0" w:rsidRDefault="005F0746" w:rsidP="000E3A59">
      <w:pPr>
        <w:rPr>
          <w:szCs w:val="22"/>
        </w:rPr>
      </w:pPr>
      <w:r>
        <w:rPr>
          <w:szCs w:val="22"/>
        </w:rPr>
        <w:t xml:space="preserve">In addition to removing the need for you to specify these chains manually, </w:t>
      </w:r>
      <w:r w:rsidR="00924483">
        <w:rPr>
          <w:szCs w:val="22"/>
        </w:rPr>
        <w:t>this command</w:t>
      </w:r>
      <w:r w:rsidR="000E3A59">
        <w:rPr>
          <w:szCs w:val="22"/>
        </w:rPr>
        <w:t xml:space="preserve"> </w:t>
      </w:r>
      <w:r>
        <w:rPr>
          <w:szCs w:val="22"/>
        </w:rPr>
        <w:t xml:space="preserve"> also has the advantage of handling insertion codes and gaps in the numbering.  </w:t>
      </w:r>
      <w:r w:rsidR="000E3A59">
        <w:rPr>
          <w:szCs w:val="22"/>
        </w:rPr>
        <w:t xml:space="preserve">You will be able to append an insertion code to the right of the residue number in </w:t>
      </w:r>
      <w:r w:rsidR="000E3A59">
        <w:rPr>
          <w:i/>
          <w:szCs w:val="22"/>
        </w:rPr>
        <w:t xml:space="preserve">any </w:t>
      </w:r>
      <w:r w:rsidR="000E3A59">
        <w:rPr>
          <w:szCs w:val="22"/>
        </w:rPr>
        <w:t xml:space="preserve">command, e.g. </w:t>
      </w:r>
      <w:r w:rsidR="000E3A59" w:rsidRPr="005F0746">
        <w:rPr>
          <w:rFonts w:ascii="Courier" w:eastAsia="Times New Roman" w:hAnsi="Courier"/>
          <w:szCs w:val="22"/>
        </w:rPr>
        <w:t>constrainToGround A 32B</w:t>
      </w:r>
      <w:r w:rsidR="000E3A59">
        <w:rPr>
          <w:rFonts w:ascii="Courier" w:eastAsia="Times New Roman" w:hAnsi="Courier"/>
          <w:szCs w:val="22"/>
        </w:rPr>
        <w:t xml:space="preserve"> </w:t>
      </w:r>
      <w:r w:rsidR="000E3A59">
        <w:rPr>
          <w:szCs w:val="22"/>
        </w:rPr>
        <w:t xml:space="preserve">(where B is an insertion code).  </w:t>
      </w:r>
    </w:p>
    <w:p w:rsidR="000E3A59" w:rsidRDefault="000E3A59" w:rsidP="006E5299">
      <w:pPr>
        <w:rPr>
          <w:szCs w:val="22"/>
        </w:rPr>
      </w:pPr>
    </w:p>
    <w:p w:rsidR="00BF503F" w:rsidRDefault="005F0746" w:rsidP="006E5299">
      <w:pPr>
        <w:rPr>
          <w:szCs w:val="22"/>
        </w:rPr>
      </w:pPr>
      <w:r>
        <w:rPr>
          <w:szCs w:val="22"/>
        </w:rPr>
        <w:t xml:space="preserve">The residue numbers and insertion codes do need to be increasing from the top to the bottom of the </w:t>
      </w:r>
      <w:r w:rsidR="000E3A59">
        <w:rPr>
          <w:szCs w:val="22"/>
        </w:rPr>
        <w:t xml:space="preserve">input structure </w:t>
      </w:r>
      <w:r>
        <w:rPr>
          <w:szCs w:val="22"/>
        </w:rPr>
        <w:t xml:space="preserve">file, though.  </w:t>
      </w:r>
      <w:r w:rsidR="000E3A59">
        <w:rPr>
          <w:szCs w:val="22"/>
        </w:rPr>
        <w:t>Before using this command, you</w:t>
      </w:r>
      <w:r>
        <w:rPr>
          <w:szCs w:val="22"/>
        </w:rPr>
        <w:t xml:space="preserve"> should clean up the input structure file, removing anything that is not RNA or protein – including DNA, water, ions, or other molecules.  </w:t>
      </w:r>
    </w:p>
    <w:p w:rsidR="00BF503F" w:rsidRPr="009141F0" w:rsidRDefault="00BF503F" w:rsidP="00BF503F">
      <w:pPr>
        <w:rPr>
          <w:rFonts w:ascii="Courier" w:eastAsia="Times New Roman" w:hAnsi="Courier"/>
          <w:szCs w:val="22"/>
        </w:rPr>
      </w:pPr>
      <w:r>
        <w:rPr>
          <w:szCs w:val="22"/>
        </w:rPr>
        <w:t xml:space="preserve">Whether you use </w:t>
      </w:r>
      <w:r w:rsidRPr="005F0746">
        <w:rPr>
          <w:rFonts w:ascii="Courier" w:eastAsia="Times New Roman" w:hAnsi="Courier"/>
          <w:szCs w:val="22"/>
        </w:rPr>
        <w:t>loadSequencesFromPdb</w:t>
      </w:r>
      <w:r>
        <w:rPr>
          <w:rFonts w:ascii="Courier" w:eastAsia="Times New Roman" w:hAnsi="Courier"/>
          <w:szCs w:val="22"/>
        </w:rPr>
        <w:t xml:space="preserve"> </w:t>
      </w:r>
      <w:r>
        <w:rPr>
          <w:szCs w:val="22"/>
        </w:rPr>
        <w:t xml:space="preserve">or specify the sequences manually,   it is possible to use the ‘+’ operator to increment or decrement a residue ID by some number of residues.  For instance, </w:t>
      </w:r>
    </w:p>
    <w:p w:rsidR="00BF503F" w:rsidRDefault="00BF503F" w:rsidP="00BF503F">
      <w:pPr>
        <w:rPr>
          <w:rFonts w:ascii="Courier" w:eastAsia="Times New Roman" w:hAnsi="Courier"/>
          <w:szCs w:val="22"/>
        </w:rPr>
      </w:pPr>
    </w:p>
    <w:p w:rsidR="00BF503F" w:rsidRDefault="00BF503F" w:rsidP="00BF503F">
      <w:pPr>
        <w:rPr>
          <w:rFonts w:ascii="Courier" w:eastAsia="Times New Roman" w:hAnsi="Courier"/>
          <w:szCs w:val="22"/>
        </w:rPr>
      </w:pPr>
      <w:r w:rsidRPr="005F0746">
        <w:rPr>
          <w:rFonts w:ascii="Courier" w:eastAsia="Times New Roman" w:hAnsi="Courier"/>
          <w:szCs w:val="22"/>
        </w:rPr>
        <w:t>constrainToGround A 32B</w:t>
      </w:r>
      <w:r>
        <w:rPr>
          <w:rFonts w:ascii="Courier" w:eastAsia="Times New Roman" w:hAnsi="Courier"/>
          <w:szCs w:val="22"/>
        </w:rPr>
        <w:t>+2</w:t>
      </w:r>
    </w:p>
    <w:p w:rsidR="00BF503F" w:rsidRDefault="00BF503F" w:rsidP="00BF503F">
      <w:pPr>
        <w:rPr>
          <w:szCs w:val="22"/>
        </w:rPr>
      </w:pPr>
      <w:r w:rsidRPr="005F0746">
        <w:rPr>
          <w:rFonts w:ascii="Courier" w:eastAsia="Times New Roman" w:hAnsi="Courier"/>
          <w:szCs w:val="22"/>
        </w:rPr>
        <w:t>constrainToGround A 32B</w:t>
      </w:r>
      <w:r>
        <w:rPr>
          <w:rFonts w:ascii="Courier" w:eastAsia="Times New Roman" w:hAnsi="Courier"/>
          <w:szCs w:val="22"/>
        </w:rPr>
        <w:t>+-3</w:t>
      </w:r>
    </w:p>
    <w:p w:rsidR="00BF503F" w:rsidRDefault="00BF503F" w:rsidP="00BF503F">
      <w:pPr>
        <w:rPr>
          <w:szCs w:val="22"/>
        </w:rPr>
      </w:pPr>
    </w:p>
    <w:p w:rsidR="00BF503F" w:rsidRDefault="00BF503F" w:rsidP="00BF503F">
      <w:pPr>
        <w:rPr>
          <w:szCs w:val="22"/>
        </w:rPr>
      </w:pPr>
      <w:r>
        <w:rPr>
          <w:szCs w:val="22"/>
        </w:rPr>
        <w:t xml:space="preserve">will constrain residues two residues to the C-terminus and three residues to the N-terminus of 32B.  Do not insert any spaces between the the ‘+’ operator and either of its arguments. You can use the ‘+’ operator with </w:t>
      </w:r>
      <w:r>
        <w:rPr>
          <w:i/>
          <w:szCs w:val="22"/>
        </w:rPr>
        <w:t xml:space="preserve">any </w:t>
      </w:r>
      <w:r>
        <w:rPr>
          <w:szCs w:val="22"/>
        </w:rPr>
        <w:t>command that takes residue numbers as an argument.</w:t>
      </w:r>
    </w:p>
    <w:p w:rsidR="005F0746" w:rsidRDefault="005F0746" w:rsidP="006E5299">
      <w:pPr>
        <w:rPr>
          <w:szCs w:val="22"/>
        </w:rPr>
      </w:pPr>
    </w:p>
    <w:p w:rsidR="006E5299" w:rsidRDefault="006E5299" w:rsidP="006E5299">
      <w:pPr>
        <w:rPr>
          <w:szCs w:val="22"/>
        </w:rPr>
      </w:pPr>
    </w:p>
    <w:p w:rsidR="006E5299" w:rsidRDefault="006E5299" w:rsidP="006E5299">
      <w:pPr>
        <w:pStyle w:val="Heading2"/>
      </w:pPr>
      <w:bookmarkStart w:id="8" w:name="_Toc250043383"/>
      <w:r>
        <w:t>monoAtoms</w:t>
      </w:r>
      <w:bookmarkEnd w:id="8"/>
    </w:p>
    <w:p w:rsidR="006E5299" w:rsidRPr="00536AE5" w:rsidRDefault="006E5299" w:rsidP="006E5299"/>
    <w:p w:rsidR="006E5299" w:rsidRDefault="006E5299" w:rsidP="006E5299">
      <w:pPr>
        <w:rPr>
          <w:szCs w:val="22"/>
        </w:rPr>
      </w:pPr>
      <w:r>
        <w:rPr>
          <w:szCs w:val="22"/>
        </w:rPr>
        <w:t>The</w:t>
      </w:r>
      <w:r w:rsidRPr="004844D2">
        <w:rPr>
          <w:rFonts w:ascii="Courier" w:eastAsia="Times New Roman" w:hAnsi="Courier"/>
          <w:szCs w:val="22"/>
        </w:rPr>
        <w:t xml:space="preserve"> monoAtoms</w:t>
      </w:r>
      <w:r>
        <w:rPr>
          <w:szCs w:val="22"/>
        </w:rPr>
        <w:t xml:space="preserve"> command specifies single atoms (e.g. monatomic ions) The syntax follows: </w:t>
      </w:r>
    </w:p>
    <w:p w:rsidR="006E5299" w:rsidRDefault="006E5299" w:rsidP="006E5299">
      <w:pPr>
        <w:rPr>
          <w:szCs w:val="22"/>
        </w:rPr>
      </w:pPr>
    </w:p>
    <w:p w:rsidR="006E5299" w:rsidRPr="004D0AE5" w:rsidRDefault="006E5299" w:rsidP="006E5299">
      <w:pPr>
        <w:rPr>
          <w:rFonts w:ascii="Courier" w:eastAsia="Times New Roman" w:hAnsi="Courier"/>
          <w:szCs w:val="22"/>
        </w:rPr>
      </w:pPr>
      <w:r>
        <w:rPr>
          <w:rFonts w:ascii="Courier" w:eastAsia="Times New Roman" w:hAnsi="Courier"/>
          <w:szCs w:val="22"/>
        </w:rPr>
        <w:t>monoAtoms &lt;chain ID&gt; &lt;first residue #&gt; &lt;# of atoms&gt; &lt;name of atom&gt;</w:t>
      </w:r>
    </w:p>
    <w:p w:rsidR="006E5299" w:rsidRDefault="006E5299" w:rsidP="006E5299">
      <w:pPr>
        <w:rPr>
          <w:szCs w:val="22"/>
        </w:rPr>
      </w:pPr>
    </w:p>
    <w:p w:rsidR="006E5299" w:rsidRDefault="006E5299" w:rsidP="006E5299">
      <w:pPr>
        <w:rPr>
          <w:szCs w:val="22"/>
        </w:rPr>
      </w:pPr>
      <w:r>
        <w:rPr>
          <w:szCs w:val="22"/>
        </w:rPr>
        <w:t>Currently only the following atom names are supported:</w:t>
      </w:r>
    </w:p>
    <w:p w:rsidR="006E5299" w:rsidRDefault="006E5299" w:rsidP="006E5299">
      <w:pPr>
        <w:rPr>
          <w:szCs w:val="22"/>
        </w:rPr>
      </w:pPr>
    </w:p>
    <w:p w:rsidR="006E5299" w:rsidRPr="00A97BB0" w:rsidRDefault="006E5299" w:rsidP="006E5299">
      <w:pPr>
        <w:rPr>
          <w:rFonts w:ascii="Courier" w:eastAsia="Times New Roman" w:hAnsi="Courier"/>
          <w:szCs w:val="22"/>
        </w:rPr>
      </w:pPr>
      <w:r w:rsidRPr="00A97BB0">
        <w:rPr>
          <w:rFonts w:ascii="Courier" w:eastAsia="Times New Roman" w:hAnsi="Courier"/>
          <w:szCs w:val="22"/>
        </w:rPr>
        <w:t>Mg+2, Cl-, Na+, K+, Li+, Ca+2, Cs+, Rb+</w:t>
      </w:r>
    </w:p>
    <w:p w:rsidR="006E5299" w:rsidRDefault="006E5299" w:rsidP="006E5299">
      <w:pPr>
        <w:rPr>
          <w:szCs w:val="22"/>
        </w:rPr>
      </w:pPr>
    </w:p>
    <w:p w:rsidR="003A0587" w:rsidRDefault="006E5299" w:rsidP="006E5299">
      <w:pPr>
        <w:rPr>
          <w:szCs w:val="22"/>
        </w:rPr>
      </w:pPr>
      <w:r>
        <w:rPr>
          <w:szCs w:val="22"/>
        </w:rPr>
        <w:t xml:space="preserve">The single atoms created with this command support the </w:t>
      </w:r>
      <w:r>
        <w:rPr>
          <w:rFonts w:ascii="Courier" w:eastAsia="Times New Roman" w:hAnsi="Courier"/>
          <w:szCs w:val="22"/>
        </w:rPr>
        <w:t>atomSpring, atomTether, springToGround,</w:t>
      </w:r>
      <w:r>
        <w:rPr>
          <w:szCs w:val="22"/>
        </w:rPr>
        <w:t xml:space="preserve"> </w:t>
      </w:r>
      <w:r>
        <w:rPr>
          <w:rFonts w:ascii="Courier" w:eastAsia="Times New Roman" w:hAnsi="Courier"/>
          <w:szCs w:val="22"/>
        </w:rPr>
        <w:t>constrainToGround,</w:t>
      </w:r>
      <w:r w:rsidRPr="00D02C30">
        <w:rPr>
          <w:szCs w:val="22"/>
        </w:rPr>
        <w:t xml:space="preserve"> </w:t>
      </w:r>
      <w:r>
        <w:rPr>
          <w:szCs w:val="22"/>
        </w:rPr>
        <w:t>and</w:t>
      </w:r>
      <w:r>
        <w:rPr>
          <w:rFonts w:ascii="Courier" w:eastAsia="Times New Roman" w:hAnsi="Courier"/>
          <w:szCs w:val="22"/>
        </w:rPr>
        <w:t xml:space="preserve"> constraint</w:t>
      </w:r>
      <w:r>
        <w:rPr>
          <w:szCs w:val="22"/>
        </w:rPr>
        <w:t xml:space="preserve"> commands, just like the biopolymers.  They do not support the </w:t>
      </w:r>
      <w:r>
        <w:rPr>
          <w:rFonts w:ascii="Courier" w:eastAsia="Times New Roman" w:hAnsi="Courier"/>
          <w:szCs w:val="22"/>
        </w:rPr>
        <w:t xml:space="preserve">mobilizer </w:t>
      </w:r>
      <w:r>
        <w:rPr>
          <w:szCs w:val="22"/>
        </w:rPr>
        <w:t xml:space="preserve">command. </w:t>
      </w:r>
    </w:p>
    <w:p w:rsidR="003A0587" w:rsidRDefault="003A0587" w:rsidP="006E5299">
      <w:pPr>
        <w:rPr>
          <w:szCs w:val="22"/>
        </w:rPr>
      </w:pPr>
      <w:r>
        <w:rPr>
          <w:szCs w:val="22"/>
        </w:rPr>
        <w:t>monoAtoms are automatically added to the physics zone.</w:t>
      </w:r>
    </w:p>
    <w:p w:rsidR="006E5299" w:rsidRPr="003A0587" w:rsidRDefault="003A0587" w:rsidP="006E5299">
      <w:pPr>
        <w:rPr>
          <w:szCs w:val="22"/>
        </w:rPr>
      </w:pPr>
      <w:r>
        <w:rPr>
          <w:szCs w:val="22"/>
        </w:rPr>
        <w:t>You can read the positions of monoAtoms from your input PDB file. You have to be careful with atom and residue names in that file though.  For example, for a magnesium ion, the atom name should be “</w:t>
      </w:r>
      <w:r w:rsidRPr="00A97BB0">
        <w:rPr>
          <w:rFonts w:ascii="Courier" w:eastAsia="Times New Roman" w:hAnsi="Courier"/>
          <w:szCs w:val="22"/>
        </w:rPr>
        <w:t>Mg+2</w:t>
      </w:r>
      <w:r>
        <w:rPr>
          <w:szCs w:val="22"/>
        </w:rPr>
        <w:t>”, while the residue name should be “</w:t>
      </w:r>
      <w:r w:rsidRPr="00A97BB0">
        <w:rPr>
          <w:rFonts w:ascii="Courier" w:eastAsia="Times New Roman" w:hAnsi="Courier"/>
          <w:szCs w:val="22"/>
        </w:rPr>
        <w:t>M</w:t>
      </w:r>
      <w:r>
        <w:rPr>
          <w:rFonts w:ascii="Courier" w:eastAsia="Times New Roman" w:hAnsi="Courier"/>
          <w:szCs w:val="22"/>
        </w:rPr>
        <w:t>G</w:t>
      </w:r>
      <w:r>
        <w:rPr>
          <w:szCs w:val="22"/>
        </w:rPr>
        <w:t>”. Note that this is different from the PDB convention, in which both atom and residue name are “</w:t>
      </w:r>
      <w:r w:rsidRPr="00A97BB0">
        <w:rPr>
          <w:rFonts w:ascii="Courier" w:eastAsia="Times New Roman" w:hAnsi="Courier"/>
          <w:szCs w:val="22"/>
        </w:rPr>
        <w:t>M</w:t>
      </w:r>
      <w:r>
        <w:rPr>
          <w:rFonts w:ascii="Courier" w:eastAsia="Times New Roman" w:hAnsi="Courier"/>
          <w:szCs w:val="22"/>
        </w:rPr>
        <w:t>G</w:t>
      </w:r>
      <w:r>
        <w:rPr>
          <w:szCs w:val="22"/>
        </w:rPr>
        <w:t>”.</w:t>
      </w:r>
    </w:p>
    <w:p w:rsidR="006E5299" w:rsidRDefault="006E5299" w:rsidP="006E5299">
      <w:pPr>
        <w:rPr>
          <w:szCs w:val="22"/>
        </w:rPr>
      </w:pPr>
    </w:p>
    <w:p w:rsidR="006E5299" w:rsidRDefault="006E5299" w:rsidP="006E5299">
      <w:pPr>
        <w:rPr>
          <w:rFonts w:ascii="Courier" w:eastAsia="Times New Roman" w:hAnsi="Courier"/>
          <w:szCs w:val="22"/>
        </w:rPr>
      </w:pPr>
    </w:p>
    <w:p w:rsidR="002F3019" w:rsidRDefault="002F3019" w:rsidP="002F3019">
      <w:pPr>
        <w:pStyle w:val="Heading1"/>
        <w:numPr>
          <w:ilvl w:val="0"/>
          <w:numId w:val="0"/>
        </w:numPr>
      </w:pPr>
    </w:p>
    <w:p w:rsidR="002F3019" w:rsidRDefault="00CD2632" w:rsidP="002F3019">
      <w:pPr>
        <w:pStyle w:val="Heading1"/>
      </w:pPr>
      <w:bookmarkStart w:id="9" w:name="_Toc250043384"/>
      <w:r>
        <w:t>A word about units</w:t>
      </w:r>
      <w:bookmarkEnd w:id="9"/>
    </w:p>
    <w:p w:rsidR="002F3019" w:rsidRDefault="002F3019" w:rsidP="002F3019"/>
    <w:p w:rsidR="00CD2632" w:rsidRDefault="00CD2632" w:rsidP="002F3019">
      <w:pPr>
        <w:rPr>
          <w:szCs w:val="22"/>
        </w:rPr>
      </w:pPr>
      <w:r>
        <w:rPr>
          <w:szCs w:val="22"/>
        </w:rPr>
        <w:t>I am making a special, very</w:t>
      </w:r>
      <w:r w:rsidR="002F3019" w:rsidRPr="006669AB">
        <w:rPr>
          <w:szCs w:val="22"/>
        </w:rPr>
        <w:t xml:space="preserve"> </w:t>
      </w:r>
      <w:r>
        <w:rPr>
          <w:szCs w:val="22"/>
        </w:rPr>
        <w:t>short</w:t>
      </w:r>
      <w:r w:rsidR="002F3019" w:rsidRPr="006669AB">
        <w:rPr>
          <w:szCs w:val="22"/>
        </w:rPr>
        <w:t xml:space="preserve"> </w:t>
      </w:r>
      <w:r>
        <w:rPr>
          <w:szCs w:val="22"/>
        </w:rPr>
        <w:t>chapter on units. In MMB 2.10 and earlier, some forces such as atomSpring, springToGround, atomTether, etc. took Å as the unit for dead lengths and ground locations. For consistency, we are going back to nm for the length unit. This is because internally all the math is done in nm, kJ/mol, ps, and daltons (g/mol).  This implies that spring constants are in kJ/mol/nm</w:t>
      </w:r>
      <w:r w:rsidRPr="00CD2632">
        <w:rPr>
          <w:szCs w:val="22"/>
          <w:vertAlign w:val="superscript"/>
        </w:rPr>
        <w:t>2</w:t>
      </w:r>
      <w:r>
        <w:rPr>
          <w:szCs w:val="22"/>
        </w:rPr>
        <w:t>. For example, if you want to make a spring which in Amber99 units (Å, kcal/mol, ps) would be 310 kcal/mol/Å</w:t>
      </w:r>
      <w:r w:rsidRPr="00CD2632">
        <w:rPr>
          <w:szCs w:val="22"/>
          <w:vertAlign w:val="superscript"/>
        </w:rPr>
        <w:t>2</w:t>
      </w:r>
      <w:r>
        <w:rPr>
          <w:szCs w:val="22"/>
        </w:rPr>
        <w:t xml:space="preserve">, the equivalent spring in our choice of units would be </w:t>
      </w:r>
      <w:r w:rsidRPr="00CD2632">
        <w:rPr>
          <w:szCs w:val="22"/>
        </w:rPr>
        <w:t xml:space="preserve">129790.8 </w:t>
      </w:r>
      <w:r>
        <w:rPr>
          <w:szCs w:val="22"/>
        </w:rPr>
        <w:t>kJ/mol/nm</w:t>
      </w:r>
      <w:r w:rsidRPr="00CD2632">
        <w:rPr>
          <w:szCs w:val="22"/>
          <w:vertAlign w:val="superscript"/>
        </w:rPr>
        <w:t>2</w:t>
      </w:r>
      <w:r>
        <w:rPr>
          <w:szCs w:val="22"/>
        </w:rPr>
        <w:t xml:space="preserve">. </w:t>
      </w:r>
    </w:p>
    <w:p w:rsidR="002F3019" w:rsidRDefault="00CD2632" w:rsidP="002F3019">
      <w:pPr>
        <w:rPr>
          <w:szCs w:val="22"/>
        </w:rPr>
      </w:pPr>
      <w:r>
        <w:rPr>
          <w:szCs w:val="22"/>
        </w:rPr>
        <w:t>Please note that if you have any dead lengths or ground locations  in your MMB 2.10 or earlier script which you are using with MMB 2.11, you will need to manually change them from Å to nm.</w:t>
      </w:r>
    </w:p>
    <w:p w:rsidR="002F3019" w:rsidRDefault="002F3019" w:rsidP="002F3019"/>
    <w:p w:rsidR="002F3019" w:rsidRDefault="002F3019" w:rsidP="002F3019"/>
    <w:p w:rsidR="002F3019" w:rsidRDefault="002F3019" w:rsidP="002F3019"/>
    <w:p w:rsidR="002F3019" w:rsidRDefault="002F3019" w:rsidP="002F3019"/>
    <w:p w:rsidR="002F3019" w:rsidRDefault="002F3019" w:rsidP="002F3019"/>
    <w:p w:rsidR="002F3019" w:rsidRDefault="002F3019" w:rsidP="002F3019"/>
    <w:p w:rsidR="002F3019" w:rsidRDefault="002F3019" w:rsidP="002F3019"/>
    <w:p w:rsidR="002F3019" w:rsidRDefault="002F3019" w:rsidP="002F3019"/>
    <w:p w:rsidR="002F3019" w:rsidRDefault="002F3019" w:rsidP="002F3019"/>
    <w:p w:rsidR="002F3019" w:rsidRDefault="002F3019" w:rsidP="002F3019"/>
    <w:p w:rsidR="002F3019" w:rsidRDefault="002F3019" w:rsidP="002F3019"/>
    <w:p w:rsidR="0079640C" w:rsidRDefault="0079640C" w:rsidP="002F3019"/>
    <w:p w:rsidR="0079640C" w:rsidRDefault="0079640C" w:rsidP="002F3019"/>
    <w:p w:rsidR="0079640C" w:rsidRDefault="0079640C" w:rsidP="002F3019"/>
    <w:p w:rsidR="0079640C" w:rsidRDefault="0079640C" w:rsidP="002F3019"/>
    <w:p w:rsidR="0079640C" w:rsidRDefault="0079640C" w:rsidP="002F3019"/>
    <w:p w:rsidR="0079640C" w:rsidRDefault="0079640C" w:rsidP="002F3019"/>
    <w:p w:rsidR="002F3019" w:rsidRDefault="002F3019" w:rsidP="002F3019"/>
    <w:p w:rsidR="002F3019" w:rsidRDefault="002F3019" w:rsidP="002F3019"/>
    <w:p w:rsidR="006E5299" w:rsidRPr="002F3019" w:rsidRDefault="006E5299" w:rsidP="002F3019"/>
    <w:p w:rsidR="006E5299" w:rsidRDefault="006E5299" w:rsidP="006E5299">
      <w:pPr>
        <w:pStyle w:val="Heading1"/>
      </w:pPr>
      <w:bookmarkStart w:id="10" w:name="_Toc250043385"/>
      <w:r>
        <w:t>Forces</w:t>
      </w:r>
      <w:bookmarkEnd w:id="10"/>
    </w:p>
    <w:p w:rsidR="006E5299" w:rsidRDefault="006E5299" w:rsidP="006E5299"/>
    <w:p w:rsidR="006E5299" w:rsidRDefault="006E5299" w:rsidP="006E5299">
      <w:pPr>
        <w:rPr>
          <w:szCs w:val="22"/>
        </w:rPr>
      </w:pPr>
      <w:r w:rsidRPr="006669AB">
        <w:rPr>
          <w:szCs w:val="22"/>
        </w:rPr>
        <w:t>In this Appendix</w:t>
      </w:r>
      <w:r>
        <w:rPr>
          <w:szCs w:val="22"/>
        </w:rPr>
        <w:t>,</w:t>
      </w:r>
      <w:r w:rsidRPr="006669AB">
        <w:rPr>
          <w:szCs w:val="22"/>
        </w:rPr>
        <w:t xml:space="preserve"> we describe options for using the </w:t>
      </w:r>
      <w:r>
        <w:rPr>
          <w:rFonts w:ascii="Courier" w:hAnsi="Courier"/>
          <w:szCs w:val="22"/>
        </w:rPr>
        <w:t xml:space="preserve">baseInteraction, aromatic </w:t>
      </w:r>
      <w:r>
        <w:rPr>
          <w:szCs w:val="22"/>
        </w:rPr>
        <w:t>two-residue forces, the</w:t>
      </w:r>
      <w:r w:rsidRPr="00CF2D9F">
        <w:rPr>
          <w:rFonts w:ascii="Courier" w:hAnsi="Courier"/>
          <w:szCs w:val="22"/>
        </w:rPr>
        <w:t xml:space="preserve"> atomSpring, atomTether, </w:t>
      </w:r>
      <w:r w:rsidRPr="00CF2D9F">
        <w:rPr>
          <w:szCs w:val="22"/>
        </w:rPr>
        <w:t>and</w:t>
      </w:r>
      <w:r w:rsidRPr="00CF2D9F">
        <w:rPr>
          <w:rFonts w:ascii="Courier" w:hAnsi="Courier"/>
          <w:szCs w:val="22"/>
        </w:rPr>
        <w:t xml:space="preserve"> springToGround forces</w:t>
      </w:r>
      <w:r>
        <w:rPr>
          <w:szCs w:val="22"/>
        </w:rPr>
        <w:t xml:space="preserve">, and the </w:t>
      </w:r>
      <w:r>
        <w:rPr>
          <w:rFonts w:ascii="Courier" w:hAnsi="Courier"/>
          <w:szCs w:val="22"/>
        </w:rPr>
        <w:t>contact</w:t>
      </w:r>
      <w:r>
        <w:rPr>
          <w:szCs w:val="22"/>
        </w:rPr>
        <w:t xml:space="preserve"> steric forces.  Note that since forces are additive, there is no hard limit on how many forces can exist in the system or even acting on a single residue, base, or atom.   </w:t>
      </w:r>
    </w:p>
    <w:p w:rsidR="006E5299" w:rsidRDefault="006E5299" w:rsidP="006E5299">
      <w:pPr>
        <w:rPr>
          <w:szCs w:val="22"/>
        </w:rPr>
      </w:pPr>
    </w:p>
    <w:p w:rsidR="006E5299" w:rsidRPr="006011E4" w:rsidRDefault="006E5299" w:rsidP="006E5299">
      <w:pPr>
        <w:pStyle w:val="Heading2"/>
      </w:pPr>
      <w:bookmarkStart w:id="11" w:name="_Toc250043386"/>
      <w:r>
        <w:t>baseInteraction</w:t>
      </w:r>
      <w:bookmarkEnd w:id="11"/>
    </w:p>
    <w:p w:rsidR="006E5299" w:rsidRDefault="006E5299" w:rsidP="006E5299">
      <w:pPr>
        <w:rPr>
          <w:szCs w:val="22"/>
        </w:rPr>
      </w:pPr>
      <w:r>
        <w:rPr>
          <w:szCs w:val="22"/>
        </w:rPr>
        <w:t>The syntax for this command is:</w:t>
      </w:r>
    </w:p>
    <w:p w:rsidR="006E5299" w:rsidRDefault="006E5299" w:rsidP="006E5299">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br/>
        <w:t>baseInteraction</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 xml:space="preserve">&lt;chain identifier for first residue&gt;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first residue&gt;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&lt;interacting edge for first residue&gt;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 for </w:t>
      </w:r>
      <w:r>
        <w:rPr>
          <w:rFonts w:ascii="Courier" w:eastAsia="Times New Roman" w:hAnsi="Courier"/>
          <w:szCs w:val="22"/>
        </w:rPr>
        <w:t>second</w:t>
      </w:r>
      <w:r w:rsidRPr="00200890">
        <w:rPr>
          <w:rFonts w:ascii="Courier" w:eastAsia="Times New Roman" w:hAnsi="Courier"/>
          <w:szCs w:val="22"/>
        </w:rPr>
        <w:t xml:space="preserve"> residue&gt;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w:t>
      </w:r>
      <w:r>
        <w:rPr>
          <w:rFonts w:ascii="Courier" w:eastAsia="Times New Roman" w:hAnsi="Courier"/>
          <w:szCs w:val="22"/>
        </w:rPr>
        <w:t>second</w:t>
      </w:r>
      <w:r w:rsidRPr="00200890">
        <w:rPr>
          <w:rFonts w:ascii="Courier" w:eastAsia="Times New Roman" w:hAnsi="Courier"/>
          <w:szCs w:val="22"/>
        </w:rPr>
        <w:t xml:space="preserve"> residue&gt;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&lt;interacting edge for </w:t>
      </w:r>
      <w:r>
        <w:rPr>
          <w:rFonts w:ascii="Courier" w:eastAsia="Times New Roman" w:hAnsi="Courier"/>
          <w:szCs w:val="22"/>
        </w:rPr>
        <w:t>second</w:t>
      </w:r>
      <w:r w:rsidRPr="00200890">
        <w:rPr>
          <w:rFonts w:ascii="Courier" w:eastAsia="Times New Roman" w:hAnsi="Courier"/>
          <w:szCs w:val="22"/>
        </w:rPr>
        <w:t xml:space="preserve"> residue&gt;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&lt;glycosidic bond orientation&gt; </w:t>
      </w:r>
    </w:p>
    <w:p w:rsidR="006E5299" w:rsidRDefault="006E5299" w:rsidP="006E5299">
      <w:pPr>
        <w:rPr>
          <w:szCs w:val="22"/>
        </w:rPr>
      </w:pPr>
    </w:p>
    <w:p w:rsidR="006E5299" w:rsidRPr="006669AB" w:rsidRDefault="006E5299" w:rsidP="006E5299">
      <w:pPr>
        <w:rPr>
          <w:szCs w:val="22"/>
        </w:rPr>
      </w:pPr>
      <w:r w:rsidRPr="006669AB">
        <w:rPr>
          <w:szCs w:val="22"/>
        </w:rPr>
        <w:t>The following combinations of first base pairing edge, second base pairing edge, and glycosidic bond orientation are permitted:</w:t>
      </w:r>
    </w:p>
    <w:p w:rsidR="006E5299" w:rsidRPr="00C86E0E" w:rsidRDefault="006E5299" w:rsidP="006E5299">
      <w:pPr>
        <w:rPr>
          <w:rFonts w:ascii="CourierNewPSMT" w:hAnsi="CourierNewPSMT"/>
          <w:sz w:val="24"/>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WatsonCrick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WatsonCrick Trans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Hoogsteen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Hoogsteen Trans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SugarEdge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SugarEdge Trans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Hoogsteen Hoogsteen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Hoogsteen Hoogsteen Trans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Hoogsteen SugarEdge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Hoogsteen SugarEdge Trans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SugarEdge SugarEdge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SugarEdge SugarEdge Trans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Bifurcated Cis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Stacking</w:t>
      </w:r>
      <w:r>
        <w:rPr>
          <w:rFonts w:ascii="Courier" w:eastAsia="Times New Roman" w:hAnsi="Courier"/>
          <w:szCs w:val="22"/>
        </w:rPr>
        <w:t>3</w:t>
      </w:r>
      <w:r w:rsidRPr="00C16F30">
        <w:rPr>
          <w:rFonts w:ascii="Courier" w:eastAsia="Times New Roman" w:hAnsi="Courier"/>
          <w:szCs w:val="22"/>
        </w:rPr>
        <w:t xml:space="preserve"> Stacking</w:t>
      </w:r>
      <w:r>
        <w:rPr>
          <w:rFonts w:ascii="Courier" w:eastAsia="Times New Roman" w:hAnsi="Courier"/>
          <w:szCs w:val="22"/>
        </w:rPr>
        <w:t>5</w:t>
      </w:r>
      <w:r w:rsidRPr="00C16F30">
        <w:rPr>
          <w:rFonts w:ascii="Courier" w:eastAsia="Times New Roman" w:hAnsi="Courier"/>
          <w:szCs w:val="22"/>
        </w:rPr>
        <w:t xml:space="preserve">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Stacking</w:t>
      </w:r>
      <w:r>
        <w:rPr>
          <w:rFonts w:ascii="Courier" w:eastAsia="Times New Roman" w:hAnsi="Courier"/>
          <w:szCs w:val="22"/>
        </w:rPr>
        <w:t>5</w:t>
      </w:r>
      <w:r w:rsidRPr="00C16F30">
        <w:rPr>
          <w:rFonts w:ascii="Courier" w:eastAsia="Times New Roman" w:hAnsi="Courier"/>
          <w:szCs w:val="22"/>
        </w:rPr>
        <w:t xml:space="preserve"> Stacking</w:t>
      </w:r>
      <w:r>
        <w:rPr>
          <w:rFonts w:ascii="Courier" w:eastAsia="Times New Roman" w:hAnsi="Courier"/>
          <w:szCs w:val="22"/>
        </w:rPr>
        <w:t>5 Tran</w:t>
      </w:r>
      <w:r w:rsidRPr="00C16F30">
        <w:rPr>
          <w:rFonts w:ascii="Courier" w:eastAsia="Times New Roman" w:hAnsi="Courier"/>
          <w:szCs w:val="22"/>
        </w:rPr>
        <w:t>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Stacking</w:t>
      </w:r>
      <w:r>
        <w:rPr>
          <w:rFonts w:ascii="Courier" w:eastAsia="Times New Roman" w:hAnsi="Courier"/>
          <w:szCs w:val="22"/>
        </w:rPr>
        <w:t>3</w:t>
      </w:r>
      <w:r w:rsidRPr="00C16F30">
        <w:rPr>
          <w:rFonts w:ascii="Courier" w:eastAsia="Times New Roman" w:hAnsi="Courier"/>
          <w:szCs w:val="22"/>
        </w:rPr>
        <w:t xml:space="preserve"> Stacking</w:t>
      </w:r>
      <w:r>
        <w:rPr>
          <w:rFonts w:ascii="Courier" w:eastAsia="Times New Roman" w:hAnsi="Courier"/>
          <w:szCs w:val="22"/>
        </w:rPr>
        <w:t>3 Tran</w:t>
      </w:r>
      <w:r w:rsidRPr="00C16F30">
        <w:rPr>
          <w:rFonts w:ascii="Courier" w:eastAsia="Times New Roman" w:hAnsi="Courier"/>
          <w:szCs w:val="22"/>
        </w:rPr>
        <w:t>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HelicalStacking</w:t>
      </w:r>
      <w:r>
        <w:rPr>
          <w:rFonts w:ascii="Courier" w:eastAsia="Times New Roman" w:hAnsi="Courier"/>
          <w:szCs w:val="22"/>
        </w:rPr>
        <w:t>A3</w:t>
      </w:r>
      <w:r w:rsidRPr="00C16F30">
        <w:rPr>
          <w:rFonts w:ascii="Courier" w:eastAsia="Times New Roman" w:hAnsi="Courier"/>
          <w:szCs w:val="22"/>
        </w:rPr>
        <w:t xml:space="preserve"> HelicalStacking</w:t>
      </w:r>
      <w:r>
        <w:rPr>
          <w:rFonts w:ascii="Courier" w:eastAsia="Times New Roman" w:hAnsi="Courier"/>
          <w:szCs w:val="22"/>
        </w:rPr>
        <w:t>A5</w:t>
      </w:r>
      <w:r w:rsidRPr="00C16F30">
        <w:rPr>
          <w:rFonts w:ascii="Courier" w:eastAsia="Times New Roman" w:hAnsi="Courier"/>
          <w:szCs w:val="22"/>
        </w:rPr>
        <w:t xml:space="preserve"> Cis</w:t>
      </w:r>
    </w:p>
    <w:p w:rsidR="006E5299" w:rsidRPr="00C16F30" w:rsidDel="00C86E0E" w:rsidRDefault="006E5299" w:rsidP="006E5299">
      <w:pPr>
        <w:rPr>
          <w:rFonts w:ascii="Courier" w:hAnsi="Courier"/>
          <w:szCs w:val="22"/>
        </w:rPr>
      </w:pPr>
      <w:r>
        <w:rPr>
          <w:rFonts w:ascii="Courier" w:eastAsia="Times New Roman" w:hAnsi="Courier"/>
          <w:szCs w:val="22"/>
        </w:rPr>
        <w:t>Superimpose</w:t>
      </w:r>
      <w:r w:rsidRPr="00C16F30">
        <w:rPr>
          <w:rFonts w:ascii="Courier" w:eastAsia="Times New Roman" w:hAnsi="Courier"/>
          <w:szCs w:val="22"/>
        </w:rPr>
        <w:t xml:space="preserve"> </w:t>
      </w:r>
      <w:r>
        <w:rPr>
          <w:rFonts w:ascii="Courier" w:eastAsia="Times New Roman" w:hAnsi="Courier"/>
          <w:szCs w:val="22"/>
        </w:rPr>
        <w:t xml:space="preserve">Superimpose </w:t>
      </w:r>
      <w:r w:rsidRPr="00C16F30">
        <w:rPr>
          <w:rFonts w:ascii="Courier" w:eastAsia="Times New Roman" w:hAnsi="Courier"/>
          <w:szCs w:val="22"/>
        </w:rPr>
        <w:t>Cis</w:t>
      </w:r>
    </w:p>
    <w:p w:rsidR="006E5299" w:rsidRPr="007C2E19" w:rsidDel="00C86E0E" w:rsidRDefault="006E5299" w:rsidP="006E5299">
      <w:pPr>
        <w:rPr>
          <w:rFonts w:ascii="Courier" w:hAnsi="Courier"/>
        </w:rPr>
      </w:pPr>
    </w:p>
    <w:p w:rsidR="006E5299" w:rsidRDefault="006E5299" w:rsidP="006E5299">
      <w:pPr>
        <w:rPr>
          <w:szCs w:val="22"/>
        </w:rPr>
      </w:pPr>
      <w:r w:rsidRPr="006669AB">
        <w:rPr>
          <w:szCs w:val="22"/>
        </w:rPr>
        <w:t xml:space="preserve">You might notice that some of these are actually not in the Leontis and Westhof classification.  </w:t>
      </w:r>
      <w:r>
        <w:rPr>
          <w:szCs w:val="22"/>
        </w:rPr>
        <w:t>These are explained below:</w:t>
      </w:r>
    </w:p>
    <w:p w:rsidR="006E5299" w:rsidRDefault="006E5299" w:rsidP="006E5299">
      <w:pPr>
        <w:numPr>
          <w:ilvl w:val="0"/>
          <w:numId w:val="11"/>
        </w:numPr>
        <w:rPr>
          <w:szCs w:val="22"/>
        </w:rPr>
      </w:pPr>
      <w:r w:rsidRPr="006669AB">
        <w:rPr>
          <w:szCs w:val="22"/>
        </w:rPr>
        <w:t>Stacking</w:t>
      </w:r>
      <w:r>
        <w:rPr>
          <w:szCs w:val="22"/>
        </w:rPr>
        <w:t>*</w:t>
      </w:r>
      <w:r w:rsidRPr="006669AB">
        <w:rPr>
          <w:szCs w:val="22"/>
        </w:rPr>
        <w:t xml:space="preserve"> simply specifies a stacking interaction between consecutive residues on a </w:t>
      </w:r>
      <w:r>
        <w:rPr>
          <w:szCs w:val="22"/>
        </w:rPr>
        <w:t>chain</w:t>
      </w:r>
      <w:r w:rsidRPr="006669AB">
        <w:rPr>
          <w:szCs w:val="22"/>
        </w:rPr>
        <w:t>.</w:t>
      </w:r>
      <w:r>
        <w:rPr>
          <w:szCs w:val="22"/>
        </w:rPr>
        <w:t xml:space="preserve">  The numbers indicate which face is interacting on each base.  For example:</w:t>
      </w:r>
      <w:r w:rsidRPr="006669AB">
        <w:rPr>
          <w:szCs w:val="22"/>
        </w:rPr>
        <w:t xml:space="preserve">  </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rFonts w:ascii="Courier" w:eastAsia="Times New Roman" w:hAnsi="Courier"/>
          <w:szCs w:val="22"/>
        </w:rPr>
      </w:pPr>
      <w:r>
        <w:rPr>
          <w:rFonts w:ascii="Courier" w:eastAsia="Times New Roman" w:hAnsi="Courier"/>
          <w:szCs w:val="22"/>
        </w:rPr>
        <w:t xml:space="preserve">baseInteraction A 120 </w:t>
      </w:r>
      <w:r w:rsidRPr="00C16F30">
        <w:rPr>
          <w:rFonts w:ascii="Courier" w:eastAsia="Times New Roman" w:hAnsi="Courier"/>
          <w:szCs w:val="22"/>
        </w:rPr>
        <w:t>Stacking</w:t>
      </w:r>
      <w:r>
        <w:rPr>
          <w:rFonts w:ascii="Courier" w:eastAsia="Times New Roman" w:hAnsi="Courier"/>
          <w:szCs w:val="22"/>
        </w:rPr>
        <w:t>3</w:t>
      </w:r>
      <w:r w:rsidRPr="00C16F30">
        <w:rPr>
          <w:rFonts w:ascii="Courier" w:eastAsia="Times New Roman" w:hAnsi="Courier"/>
          <w:szCs w:val="22"/>
        </w:rPr>
        <w:t xml:space="preserve"> </w:t>
      </w:r>
      <w:r>
        <w:rPr>
          <w:rFonts w:ascii="Courier" w:eastAsia="Times New Roman" w:hAnsi="Courier"/>
          <w:szCs w:val="22"/>
        </w:rPr>
        <w:t xml:space="preserve">A 121 </w:t>
      </w:r>
      <w:r w:rsidRPr="00C16F30">
        <w:rPr>
          <w:rFonts w:ascii="Courier" w:eastAsia="Times New Roman" w:hAnsi="Courier"/>
          <w:szCs w:val="22"/>
        </w:rPr>
        <w:t>Stacking</w:t>
      </w:r>
      <w:r>
        <w:rPr>
          <w:rFonts w:ascii="Courier" w:eastAsia="Times New Roman" w:hAnsi="Courier"/>
          <w:szCs w:val="22"/>
        </w:rPr>
        <w:t>5</w:t>
      </w:r>
      <w:r w:rsidRPr="00C16F30">
        <w:rPr>
          <w:rFonts w:ascii="Courier" w:eastAsia="Times New Roman" w:hAnsi="Courier"/>
          <w:szCs w:val="22"/>
        </w:rPr>
        <w:t xml:space="preserve"> Cis</w:t>
      </w:r>
      <w:r>
        <w:rPr>
          <w:rFonts w:ascii="Courier" w:eastAsia="Times New Roman" w:hAnsi="Courier"/>
          <w:szCs w:val="22"/>
        </w:rPr>
        <w:t xml:space="preserve"> </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rFonts w:ascii="Courier" w:eastAsia="Times New Roman" w:hAnsi="Courie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szCs w:val="22"/>
        </w:rPr>
      </w:pPr>
      <w:r>
        <w:rPr>
          <w:szCs w:val="22"/>
        </w:rPr>
        <w:t>Means that the face of base 120 which would ordinarily point towards the 3’ end of the strand in a helix, will be stacked on the face of base 121 which would ordinarily point to the 5’ end of the helix.</w:t>
      </w:r>
    </w:p>
    <w:p w:rsidR="006E5299" w:rsidRPr="005079E5"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rFonts w:ascii="Courier" w:eastAsia="Times New Roman" w:hAnsi="Courier"/>
          <w:szCs w:val="22"/>
        </w:rPr>
      </w:pPr>
    </w:p>
    <w:p w:rsidR="006E5299" w:rsidRDefault="006E5299" w:rsidP="006E5299">
      <w:pPr>
        <w:numPr>
          <w:ilvl w:val="0"/>
          <w:numId w:val="11"/>
        </w:numPr>
        <w:rPr>
          <w:szCs w:val="22"/>
        </w:rPr>
      </w:pPr>
      <w:r w:rsidRPr="006669AB">
        <w:rPr>
          <w:szCs w:val="22"/>
        </w:rPr>
        <w:t>HelicalSt</w:t>
      </w:r>
      <w:r>
        <w:rPr>
          <w:szCs w:val="22"/>
        </w:rPr>
        <w:t>acking* works the same as Stacking</w:t>
      </w:r>
      <w:r w:rsidRPr="006669AB">
        <w:rPr>
          <w:szCs w:val="22"/>
        </w:rPr>
        <w:t>, but adds the offset appropriate for consecutive bases in a helix.  HelicalStacking</w:t>
      </w:r>
      <w:r>
        <w:rPr>
          <w:szCs w:val="22"/>
        </w:rPr>
        <w:t>A3/HelicalStackingA5</w:t>
      </w:r>
      <w:r w:rsidRPr="006669AB">
        <w:rPr>
          <w:szCs w:val="22"/>
        </w:rPr>
        <w:t xml:space="preserve"> is automatically applied to all consecutive bases in helices, unless you specify </w:t>
      </w:r>
      <w:r w:rsidRPr="00C86E0E">
        <w:rPr>
          <w:rFonts w:ascii="Courier" w:hAnsi="Courier"/>
          <w:sz w:val="24"/>
          <w:szCs w:val="22"/>
        </w:rPr>
        <w:t xml:space="preserve">setHelicalStacking </w:t>
      </w:r>
      <w:r>
        <w:rPr>
          <w:rFonts w:ascii="Courier" w:hAnsi="Courier"/>
          <w:sz w:val="24"/>
          <w:szCs w:val="22"/>
        </w:rPr>
        <w:t>FALSE</w:t>
      </w:r>
      <w:r>
        <w:rPr>
          <w:szCs w:val="22"/>
        </w:rPr>
        <w:t>.</w:t>
      </w:r>
      <w:r w:rsidRPr="006669AB">
        <w:rPr>
          <w:szCs w:val="22"/>
        </w:rPr>
        <w:t xml:space="preserve">   </w:t>
      </w:r>
      <w:r>
        <w:rPr>
          <w:szCs w:val="22"/>
        </w:rPr>
        <w:t xml:space="preserve">MMB assumes an A-form helix exists whenever it finds three consecutively numbered RNA residues on a single strand Watson-Crick base paired with three consecutively numbered residues on the same or another single RNA strand.  If you want to generate a helix where this is not the case, you should manually apply HelicalStackingA3 / HelicalStackingA5  interactions. </w:t>
      </w:r>
    </w:p>
    <w:p w:rsidR="006E5299" w:rsidRDefault="006E5299" w:rsidP="006E5299">
      <w:pPr>
        <w:ind w:left="720"/>
        <w:rPr>
          <w:szCs w:val="22"/>
        </w:rPr>
      </w:pPr>
    </w:p>
    <w:p w:rsidR="006E5299" w:rsidRPr="006669AB" w:rsidRDefault="006E5299" w:rsidP="006E5299">
      <w:pPr>
        <w:ind w:left="720"/>
        <w:rPr>
          <w:szCs w:val="22"/>
        </w:rPr>
      </w:pPr>
    </w:p>
    <w:p w:rsidR="006E5299" w:rsidRPr="006011E4" w:rsidRDefault="006E5299" w:rsidP="006E5299">
      <w:pPr>
        <w:pStyle w:val="Heading2"/>
      </w:pPr>
      <w:bookmarkStart w:id="12" w:name="_Toc250043387"/>
      <w:r>
        <w:t>nucleicAcidDuplex</w:t>
      </w:r>
      <w:bookmarkEnd w:id="12"/>
    </w:p>
    <w:p w:rsidR="006E5299" w:rsidRDefault="006E5299" w:rsidP="006E5299">
      <w:pPr>
        <w:rPr>
          <w:szCs w:val="22"/>
        </w:rPr>
      </w:pPr>
    </w:p>
    <w:p w:rsidR="006E5299" w:rsidRDefault="006E5299" w:rsidP="006E5299">
      <w:pPr>
        <w:rPr>
          <w:szCs w:val="22"/>
        </w:rPr>
      </w:pPr>
      <w:r>
        <w:rPr>
          <w:szCs w:val="22"/>
        </w:rPr>
        <w:t>This command generates WatsonCrick/WatsonCrick/Cis interactions between two specified segments on the same or different RNA chains.  It is a shortcut for manually specifying each such interaction for every pair of canonically interacting residues in the duplex.  The syntax is:</w:t>
      </w:r>
    </w:p>
    <w:p w:rsidR="006E5299" w:rsidRDefault="006E5299" w:rsidP="006E5299">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nucleicAcidDuplex</w:t>
      </w:r>
      <w:r w:rsidRPr="00200890">
        <w:rPr>
          <w:rFonts w:ascii="Courier" w:eastAsia="Times New Roman" w:hAnsi="Courier"/>
          <w:szCs w:val="22"/>
        </w:rPr>
        <w:t xml:space="preserve"> </w:t>
      </w:r>
      <w:r>
        <w:rPr>
          <w:rFonts w:ascii="Courier" w:eastAsia="Times New Roman" w:hAnsi="Courier"/>
          <w:szCs w:val="22"/>
        </w:rPr>
        <w:tab/>
        <w:t>&lt;chain identifier A</w:t>
      </w:r>
      <w:r w:rsidRPr="00200890">
        <w:rPr>
          <w:rFonts w:ascii="Courier" w:eastAsia="Times New Roman" w:hAnsi="Courier"/>
          <w:szCs w:val="22"/>
        </w:rPr>
        <w:t xml:space="preserv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&lt;first residue</w:t>
      </w:r>
      <w:r>
        <w:rPr>
          <w:rFonts w:ascii="Courier" w:eastAsia="Times New Roman" w:hAnsi="Courier"/>
          <w:szCs w:val="22"/>
        </w:rPr>
        <w:t xml:space="preserve"> on A</w:t>
      </w:r>
      <w:r w:rsidRPr="00200890">
        <w:rPr>
          <w:rFonts w:ascii="Courier" w:eastAsia="Times New Roman" w:hAnsi="Courier"/>
          <w:szCs w:val="22"/>
        </w:rPr>
        <w:t xml:space="preserve">&gt; </w:t>
      </w:r>
    </w:p>
    <w:p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last</w:t>
      </w:r>
      <w:r w:rsidRPr="00200890">
        <w:rPr>
          <w:rFonts w:ascii="Courier" w:eastAsia="Times New Roman" w:hAnsi="Courier"/>
          <w:szCs w:val="22"/>
        </w:rPr>
        <w:t xml:space="preserve"> residue</w:t>
      </w:r>
      <w:r>
        <w:rPr>
          <w:rFonts w:ascii="Courier" w:eastAsia="Times New Roman" w:hAnsi="Courier"/>
          <w:szCs w:val="22"/>
        </w:rPr>
        <w:t xml:space="preserve"> on A</w:t>
      </w:r>
      <w:r w:rsidRPr="00200890">
        <w:rPr>
          <w:rFonts w:ascii="Courier" w:eastAsia="Times New Roman" w:hAnsi="Courier"/>
          <w:szCs w:val="22"/>
        </w:rPr>
        <w:t xml:space="preserve">&gt; </w:t>
      </w:r>
    </w:p>
    <w:p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Pr>
          <w:rFonts w:ascii="Courier" w:eastAsia="Times New Roman" w:hAnsi="Courier"/>
          <w:szCs w:val="22"/>
        </w:rPr>
        <w:t>&lt;chain identifier B</w:t>
      </w:r>
      <w:r w:rsidRPr="00200890">
        <w:rPr>
          <w:rFonts w:ascii="Courier" w:eastAsia="Times New Roman" w:hAnsi="Courier"/>
          <w:szCs w:val="22"/>
        </w:rPr>
        <w:t xml:space="preserv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&lt;first residue</w:t>
      </w:r>
      <w:r>
        <w:rPr>
          <w:rFonts w:ascii="Courier" w:eastAsia="Times New Roman" w:hAnsi="Courier"/>
          <w:szCs w:val="22"/>
        </w:rPr>
        <w:t xml:space="preserve"> on B</w:t>
      </w:r>
      <w:r w:rsidRPr="00200890">
        <w:rPr>
          <w:rFonts w:ascii="Courier" w:eastAsia="Times New Roman" w:hAnsi="Courier"/>
          <w:szCs w:val="22"/>
        </w:rPr>
        <w:t xml:space="preserve">&gt; </w:t>
      </w:r>
    </w:p>
    <w:p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last</w:t>
      </w:r>
      <w:r w:rsidRPr="00200890">
        <w:rPr>
          <w:rFonts w:ascii="Courier" w:eastAsia="Times New Roman" w:hAnsi="Courier"/>
          <w:szCs w:val="22"/>
        </w:rPr>
        <w:t xml:space="preserve"> residue</w:t>
      </w:r>
      <w:r>
        <w:rPr>
          <w:rFonts w:ascii="Courier" w:eastAsia="Times New Roman" w:hAnsi="Courier"/>
          <w:szCs w:val="22"/>
        </w:rPr>
        <w:t xml:space="preserve"> on B</w:t>
      </w:r>
      <w:r w:rsidRPr="00200890">
        <w:rPr>
          <w:rFonts w:ascii="Courier" w:eastAsia="Times New Roman" w:hAnsi="Courier"/>
          <w:szCs w:val="22"/>
        </w:rPr>
        <w:t>&gt;</w:t>
      </w:r>
    </w:p>
    <w:p w:rsidR="006E5299" w:rsidRDefault="006E5299" w:rsidP="006E5299">
      <w:pPr>
        <w:widowControl w:val="0"/>
        <w:autoSpaceDE w:val="0"/>
        <w:autoSpaceDN w:val="0"/>
        <w:adjustRightInd w:val="0"/>
        <w:spacing w:line="240" w:lineRule="auto"/>
        <w:jc w:val="left"/>
        <w:rPr>
          <w:rFonts w:ascii="Courier" w:eastAsia="Times New Roman" w:hAnsi="Courier"/>
          <w:szCs w:val="22"/>
        </w:rPr>
      </w:pPr>
      <w:r w:rsidRPr="00200890">
        <w:rPr>
          <w:rFonts w:ascii="Courier" w:eastAsia="Times New Roman" w:hAnsi="Courier"/>
          <w:szCs w:val="22"/>
        </w:rPr>
        <w:t xml:space="preserve"> </w:t>
      </w:r>
    </w:p>
    <w:p w:rsidR="006E5299" w:rsidRDefault="006E5299" w:rsidP="006E5299">
      <w:pPr>
        <w:rPr>
          <w:szCs w:val="22"/>
        </w:rPr>
      </w:pPr>
    </w:p>
    <w:p w:rsidR="006E5299" w:rsidRDefault="006E5299" w:rsidP="006E5299">
      <w:pPr>
        <w:rPr>
          <w:szCs w:val="22"/>
        </w:rPr>
      </w:pPr>
      <w:r>
        <w:rPr>
          <w:szCs w:val="22"/>
        </w:rPr>
        <w:t>Recalling that the duplex is antiparallel, we require that:</w:t>
      </w:r>
    </w:p>
    <w:p w:rsidR="006E5299" w:rsidRPr="004F4A54" w:rsidRDefault="006E5299" w:rsidP="006E5299">
      <w:pPr>
        <w:rPr>
          <w:rFonts w:ascii="Courier" w:eastAsia="Times New Roman" w:hAnsi="Courier"/>
          <w:szCs w:val="22"/>
        </w:rPr>
      </w:pPr>
      <w:r>
        <w:rPr>
          <w:rFonts w:ascii="Courier" w:eastAsia="Times New Roman" w:hAnsi="Courier"/>
          <w:szCs w:val="22"/>
        </w:rPr>
        <w:t>(</w:t>
      </w:r>
      <w:r w:rsidRPr="00200890">
        <w:rPr>
          <w:rFonts w:ascii="Courier" w:eastAsia="Times New Roman" w:hAnsi="Courier"/>
          <w:szCs w:val="22"/>
        </w:rPr>
        <w:t>first residue</w:t>
      </w:r>
      <w:r>
        <w:rPr>
          <w:rFonts w:ascii="Courier" w:eastAsia="Times New Roman" w:hAnsi="Courier"/>
          <w:szCs w:val="22"/>
        </w:rPr>
        <w:t xml:space="preserve"> on A) &lt; (last</w:t>
      </w:r>
      <w:r w:rsidRPr="00200890">
        <w:rPr>
          <w:rFonts w:ascii="Courier" w:eastAsia="Times New Roman" w:hAnsi="Courier"/>
          <w:szCs w:val="22"/>
        </w:rPr>
        <w:t xml:space="preserve"> residue</w:t>
      </w:r>
      <w:r>
        <w:rPr>
          <w:rFonts w:ascii="Courier" w:eastAsia="Times New Roman" w:hAnsi="Courier"/>
          <w:szCs w:val="22"/>
        </w:rPr>
        <w:t xml:space="preserve"> on A)</w:t>
      </w:r>
    </w:p>
    <w:p w:rsidR="006E5299" w:rsidRDefault="006E5299" w:rsidP="006E5299">
      <w:pPr>
        <w:rPr>
          <w:szCs w:val="22"/>
        </w:rPr>
      </w:pPr>
      <w:r>
        <w:rPr>
          <w:szCs w:val="22"/>
        </w:rPr>
        <w:t>and</w:t>
      </w:r>
    </w:p>
    <w:p w:rsidR="006E5299" w:rsidRDefault="006E5299" w:rsidP="006E5299">
      <w:pPr>
        <w:rPr>
          <w:rFonts w:ascii="Courier" w:eastAsia="Times New Roman" w:hAnsi="Courier"/>
          <w:szCs w:val="22"/>
        </w:rPr>
      </w:pPr>
      <w:r>
        <w:rPr>
          <w:rFonts w:ascii="Courier" w:eastAsia="Times New Roman" w:hAnsi="Courier"/>
          <w:szCs w:val="22"/>
        </w:rPr>
        <w:t>(</w:t>
      </w:r>
      <w:r w:rsidRPr="00200890">
        <w:rPr>
          <w:rFonts w:ascii="Courier" w:eastAsia="Times New Roman" w:hAnsi="Courier"/>
          <w:szCs w:val="22"/>
        </w:rPr>
        <w:t>first residue</w:t>
      </w:r>
      <w:r>
        <w:rPr>
          <w:rFonts w:ascii="Courier" w:eastAsia="Times New Roman" w:hAnsi="Courier"/>
          <w:szCs w:val="22"/>
        </w:rPr>
        <w:t xml:space="preserve"> on B) &gt; (last</w:t>
      </w:r>
      <w:r w:rsidRPr="00200890">
        <w:rPr>
          <w:rFonts w:ascii="Courier" w:eastAsia="Times New Roman" w:hAnsi="Courier"/>
          <w:szCs w:val="22"/>
        </w:rPr>
        <w:t xml:space="preserve"> residue</w:t>
      </w:r>
      <w:r>
        <w:rPr>
          <w:rFonts w:ascii="Courier" w:eastAsia="Times New Roman" w:hAnsi="Courier"/>
          <w:szCs w:val="22"/>
        </w:rPr>
        <w:t xml:space="preserve"> on B)</w:t>
      </w:r>
    </w:p>
    <w:p w:rsidR="006E5299" w:rsidRDefault="006E5299" w:rsidP="006E5299">
      <w:pPr>
        <w:rPr>
          <w:szCs w:val="22"/>
        </w:rPr>
      </w:pPr>
    </w:p>
    <w:p w:rsidR="006E5299" w:rsidRPr="004F4A54" w:rsidRDefault="006E5299" w:rsidP="006E5299">
      <w:pPr>
        <w:rPr>
          <w:rFonts w:ascii="Courier" w:eastAsia="Times New Roman" w:hAnsi="Courier"/>
          <w:szCs w:val="22"/>
        </w:rPr>
      </w:pPr>
      <w:r>
        <w:rPr>
          <w:szCs w:val="22"/>
        </w:rPr>
        <w:t>For example:</w:t>
      </w:r>
    </w:p>
    <w:p w:rsidR="006E5299" w:rsidRDefault="006E5299" w:rsidP="006E5299">
      <w:pPr>
        <w:rPr>
          <w:rFonts w:ascii="Courier" w:eastAsia="Times New Roman" w:hAnsi="Courier"/>
          <w:szCs w:val="22"/>
        </w:rPr>
      </w:pPr>
    </w:p>
    <w:p w:rsidR="006E5299" w:rsidRPr="004F4A54" w:rsidRDefault="006E5299" w:rsidP="006E5299">
      <w:pPr>
        <w:rPr>
          <w:rFonts w:ascii="Courier" w:eastAsia="Times New Roman" w:hAnsi="Courier"/>
          <w:szCs w:val="22"/>
        </w:rPr>
      </w:pPr>
      <w:r w:rsidRPr="004F4A54">
        <w:rPr>
          <w:rFonts w:ascii="Courier" w:eastAsia="Times New Roman" w:hAnsi="Courier"/>
          <w:szCs w:val="22"/>
        </w:rPr>
        <w:t>nucleicAcidDuplex A 1 3 A 10 8</w:t>
      </w:r>
    </w:p>
    <w:p w:rsidR="006E5299" w:rsidRDefault="006E5299" w:rsidP="006E5299">
      <w:pPr>
        <w:rPr>
          <w:szCs w:val="22"/>
        </w:rPr>
      </w:pPr>
    </w:p>
    <w:p w:rsidR="002F3019" w:rsidRDefault="006E5299" w:rsidP="006E5299">
      <w:pPr>
        <w:rPr>
          <w:szCs w:val="22"/>
        </w:rPr>
      </w:pPr>
      <w:r>
        <w:rPr>
          <w:szCs w:val="22"/>
        </w:rPr>
        <w:t xml:space="preserve">Makes the segments between residues 1 and 3 (inclusive) and between 10 and 8 (inclusive) into two halves of a duplex, by applying a base pairing interaction between 1 and 10, 2 and 9, and 3 and 8. </w:t>
      </w:r>
    </w:p>
    <w:p w:rsidR="002F3019" w:rsidRPr="006669AB" w:rsidRDefault="002F3019" w:rsidP="002F3019">
      <w:pPr>
        <w:rPr>
          <w:szCs w:val="22"/>
        </w:rPr>
      </w:pPr>
    </w:p>
    <w:p w:rsidR="002F3019" w:rsidRPr="006011E4" w:rsidRDefault="002F3019" w:rsidP="002F3019">
      <w:pPr>
        <w:pStyle w:val="Heading2"/>
      </w:pPr>
      <w:bookmarkStart w:id="13" w:name="_Toc250043388"/>
      <w:r>
        <w:t>Units</w:t>
      </w:r>
      <w:bookmarkEnd w:id="13"/>
    </w:p>
    <w:p w:rsidR="002F3019" w:rsidRDefault="002F3019" w:rsidP="002F3019">
      <w:pPr>
        <w:rPr>
          <w:szCs w:val="22"/>
        </w:rPr>
      </w:pPr>
    </w:p>
    <w:p w:rsidR="002F3019" w:rsidRDefault="002F3019" w:rsidP="002F3019">
      <w:pPr>
        <w:rPr>
          <w:szCs w:val="22"/>
        </w:rPr>
      </w:pPr>
      <w:r>
        <w:rPr>
          <w:szCs w:val="22"/>
        </w:rPr>
        <w:t xml:space="preserve">Before we describe the various variants of user-applied springs, let’s clarify the units. MMB and molmodel use nm, kJ/mol, ps, and daltons (a.k.a. atomic mass units = u, or g/mol).  The Amber99 force field, on the other hand, uses nm, kcal/mol, and ps, and u. The user   </w:t>
      </w:r>
    </w:p>
    <w:p w:rsidR="006E5299" w:rsidRPr="006669AB" w:rsidRDefault="006E5299" w:rsidP="006E5299">
      <w:pPr>
        <w:rPr>
          <w:szCs w:val="22"/>
        </w:rPr>
      </w:pPr>
    </w:p>
    <w:p w:rsidR="006E5299" w:rsidRPr="006011E4" w:rsidRDefault="006E5299" w:rsidP="006E5299">
      <w:pPr>
        <w:pStyle w:val="Heading2"/>
      </w:pPr>
      <w:bookmarkStart w:id="14" w:name="_Toc250043389"/>
      <w:r>
        <w:t>atomSpring</w:t>
      </w:r>
      <w:bookmarkEnd w:id="14"/>
    </w:p>
    <w:p w:rsidR="006E5299" w:rsidRDefault="006E5299" w:rsidP="006E5299">
      <w:pPr>
        <w:rPr>
          <w:szCs w:val="22"/>
        </w:rPr>
      </w:pPr>
    </w:p>
    <w:p w:rsidR="006E5299" w:rsidRDefault="006E5299" w:rsidP="006E5299">
      <w:pPr>
        <w:rPr>
          <w:szCs w:val="22"/>
        </w:rPr>
      </w:pPr>
      <w:r>
        <w:rPr>
          <w:szCs w:val="22"/>
        </w:rPr>
        <w:t xml:space="preserve">The </w:t>
      </w:r>
      <w:r>
        <w:rPr>
          <w:rFonts w:ascii="Courier" w:hAnsi="Courier"/>
          <w:szCs w:val="22"/>
        </w:rPr>
        <w:t>atomSpring</w:t>
      </w:r>
      <w:r w:rsidRPr="006669AB">
        <w:rPr>
          <w:szCs w:val="22"/>
        </w:rPr>
        <w:t xml:space="preserve"> </w:t>
      </w:r>
      <w:r>
        <w:rPr>
          <w:szCs w:val="22"/>
        </w:rPr>
        <w:t>command creates a linear spring connecting two atoms.   Two optional parameters  (square braces []) specify the dead length and spring force constant.</w:t>
      </w:r>
    </w:p>
    <w:p w:rsidR="006E5299" w:rsidRDefault="006E5299" w:rsidP="006E5299">
      <w:pPr>
        <w:rP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r>
        <w:rPr>
          <w:rFonts w:ascii="Courier" w:eastAsia="Times New Roman" w:hAnsi="Courier"/>
          <w:szCs w:val="22"/>
        </w:rPr>
        <w:t>atomSpring</w:t>
      </w:r>
      <w:r w:rsidRPr="00C16F30">
        <w:rPr>
          <w:rFonts w:ascii="Courier" w:eastAsia="Times New Roman" w:hAnsi="Courier"/>
          <w:szCs w:val="22"/>
        </w:rPr>
        <w:t xml:space="preserve"> </w:t>
      </w:r>
      <w:r>
        <w:rPr>
          <w:rFonts w:ascii="Courier" w:eastAsia="Times New Roman" w:hAnsi="Courier"/>
          <w:szCs w:val="22"/>
        </w:rPr>
        <w:tab/>
        <w:t>&lt;first chain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&lt;first residue number&gt;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&lt;first atom name&gt;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&lt;second chain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&lt;second residue number&gt;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&lt;second atom name&gt;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[&lt;dead length&gt;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[&lt;spring</w:t>
      </w:r>
      <w:r w:rsidRPr="00C16F30">
        <w:rPr>
          <w:rFonts w:ascii="Courier" w:eastAsia="Times New Roman" w:hAnsi="Courier"/>
          <w:szCs w:val="22"/>
        </w:rPr>
        <w:t xml:space="preserve"> </w:t>
      </w:r>
      <w:r>
        <w:rPr>
          <w:rFonts w:ascii="Courier" w:eastAsia="Times New Roman" w:hAnsi="Courier"/>
          <w:szCs w:val="22"/>
        </w:rPr>
        <w:t>constant&gt;]]</w:t>
      </w:r>
    </w:p>
    <w:p w:rsidR="002F3019" w:rsidRDefault="002F301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6011E4" w:rsidRDefault="006E5299" w:rsidP="006E5299">
      <w:pPr>
        <w:pStyle w:val="Heading2"/>
      </w:pPr>
      <w:bookmarkStart w:id="15" w:name="_Toc250043390"/>
      <w:r>
        <w:t>atomTether</w:t>
      </w:r>
      <w:bookmarkEnd w:id="15"/>
    </w:p>
    <w:p w:rsidR="006E5299" w:rsidRDefault="006E5299" w:rsidP="006E5299">
      <w:pPr>
        <w:rPr>
          <w:szCs w:val="22"/>
        </w:rPr>
      </w:pPr>
    </w:p>
    <w:p w:rsidR="006E5299" w:rsidRDefault="006E5299" w:rsidP="006E5299">
      <w:pPr>
        <w:rPr>
          <w:szCs w:val="22"/>
        </w:rPr>
      </w:pPr>
      <w:r>
        <w:rPr>
          <w:szCs w:val="22"/>
        </w:rPr>
        <w:t xml:space="preserve">The </w:t>
      </w:r>
      <w:r>
        <w:rPr>
          <w:rFonts w:ascii="Courier" w:hAnsi="Courier"/>
          <w:szCs w:val="22"/>
        </w:rPr>
        <w:t>atomTether</w:t>
      </w:r>
      <w:r w:rsidRPr="006669AB">
        <w:rPr>
          <w:szCs w:val="22"/>
        </w:rPr>
        <w:t xml:space="preserve"> </w:t>
      </w:r>
      <w:r>
        <w:rPr>
          <w:szCs w:val="22"/>
        </w:rPr>
        <w:t>command, as the name implies, applies no force if the distance between atoms is less than a certain</w:t>
      </w:r>
      <w:r>
        <w:rPr>
          <w:rFonts w:ascii="Courier" w:eastAsia="Times New Roman" w:hAnsi="Courier"/>
          <w:szCs w:val="22"/>
        </w:rPr>
        <w:t xml:space="preserve"> &lt;dead length&gt;,</w:t>
      </w:r>
      <w:r>
        <w:rPr>
          <w:szCs w:val="22"/>
        </w:rPr>
        <w:t xml:space="preserve">  and applies an attractive force with Hookean  </w:t>
      </w:r>
      <w:r>
        <w:rPr>
          <w:rFonts w:ascii="Courier" w:eastAsia="Times New Roman" w:hAnsi="Courier"/>
          <w:szCs w:val="22"/>
        </w:rPr>
        <w:t>&lt;spring</w:t>
      </w:r>
      <w:r w:rsidRPr="00C16F30">
        <w:rPr>
          <w:rFonts w:ascii="Courier" w:eastAsia="Times New Roman" w:hAnsi="Courier"/>
          <w:szCs w:val="22"/>
        </w:rPr>
        <w:t xml:space="preserve"> </w:t>
      </w:r>
      <w:r>
        <w:rPr>
          <w:rFonts w:ascii="Courier" w:eastAsia="Times New Roman" w:hAnsi="Courier"/>
          <w:szCs w:val="22"/>
        </w:rPr>
        <w:t xml:space="preserve">constant&gt; </w:t>
      </w:r>
      <w:r>
        <w:rPr>
          <w:szCs w:val="22"/>
        </w:rPr>
        <w:t xml:space="preserve">when the distance exceeds the former.  Default values for the last two parameters are 0.0 and 3.0, respectively, as they are for </w:t>
      </w:r>
      <w:r>
        <w:rPr>
          <w:rFonts w:ascii="Courier" w:hAnsi="Courier"/>
          <w:szCs w:val="22"/>
        </w:rPr>
        <w:t>atomSpring</w:t>
      </w:r>
      <w:r>
        <w:rPr>
          <w:szCs w:val="22"/>
        </w:rPr>
        <w:t xml:space="preserve">.  Make </w:t>
      </w:r>
      <w:r>
        <w:rPr>
          <w:rFonts w:ascii="Courier" w:eastAsia="Times New Roman" w:hAnsi="Courier"/>
          <w:szCs w:val="22"/>
        </w:rPr>
        <w:t>&lt;spring</w:t>
      </w:r>
      <w:r w:rsidRPr="00C16F30">
        <w:rPr>
          <w:rFonts w:ascii="Courier" w:eastAsia="Times New Roman" w:hAnsi="Courier"/>
          <w:szCs w:val="22"/>
        </w:rPr>
        <w:t xml:space="preserve"> </w:t>
      </w:r>
      <w:r>
        <w:rPr>
          <w:rFonts w:ascii="Courier" w:eastAsia="Times New Roman" w:hAnsi="Courier"/>
          <w:szCs w:val="22"/>
        </w:rPr>
        <w:t xml:space="preserve">constant&gt; </w:t>
      </w:r>
      <w:r>
        <w:rPr>
          <w:szCs w:val="22"/>
        </w:rPr>
        <w:t>large for a strict “dog leash” or small for a permissive restraint.</w:t>
      </w:r>
    </w:p>
    <w:p w:rsidR="006E5299" w:rsidRDefault="006E5299" w:rsidP="006E5299">
      <w:pPr>
        <w:rP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r>
        <w:rPr>
          <w:rFonts w:ascii="Courier" w:eastAsia="Times New Roman" w:hAnsi="Courier"/>
          <w:szCs w:val="22"/>
        </w:rPr>
        <w:t>atomTether</w:t>
      </w:r>
      <w:r w:rsidRPr="00C16F30">
        <w:rPr>
          <w:rFonts w:ascii="Courier" w:eastAsia="Times New Roman" w:hAnsi="Courier"/>
          <w:szCs w:val="22"/>
        </w:rPr>
        <w:t xml:space="preserve"> </w:t>
      </w:r>
      <w:r>
        <w:rPr>
          <w:rFonts w:ascii="Courier" w:eastAsia="Times New Roman" w:hAnsi="Courier"/>
          <w:szCs w:val="22"/>
        </w:rPr>
        <w:tab/>
        <w:t>&lt;first chain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&lt;first residue number&gt;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&lt;first atom name&gt;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&lt;second chain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&lt;second residue number&gt;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&lt;second atom name&gt;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[&lt;dead length&gt;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[&lt;spring</w:t>
      </w:r>
      <w:r w:rsidRPr="00C16F30">
        <w:rPr>
          <w:rFonts w:ascii="Courier" w:eastAsia="Times New Roman" w:hAnsi="Courier"/>
          <w:szCs w:val="22"/>
        </w:rPr>
        <w:t xml:space="preserve"> </w:t>
      </w:r>
      <w:r>
        <w:rPr>
          <w:rFonts w:ascii="Courier" w:eastAsia="Times New Roman" w:hAnsi="Courier"/>
          <w:szCs w:val="22"/>
        </w:rPr>
        <w:t>constant&gt;]]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6011E4" w:rsidRDefault="006E5299" w:rsidP="006E5299">
      <w:pPr>
        <w:pStyle w:val="Heading2"/>
      </w:pPr>
      <w:bookmarkStart w:id="16" w:name="_Toc250043391"/>
      <w:r>
        <w:t>springToGround</w:t>
      </w:r>
      <w:bookmarkEnd w:id="16"/>
    </w:p>
    <w:p w:rsidR="006E5299" w:rsidRDefault="006E5299" w:rsidP="006E5299">
      <w:pPr>
        <w:rPr>
          <w:szCs w:val="22"/>
        </w:rPr>
      </w:pPr>
    </w:p>
    <w:p w:rsidR="006E5299" w:rsidRDefault="006E5299" w:rsidP="006E5299">
      <w:pPr>
        <w:rPr>
          <w:szCs w:val="22"/>
        </w:rPr>
      </w:pPr>
      <w:r>
        <w:rPr>
          <w:szCs w:val="22"/>
        </w:rPr>
        <w:t xml:space="preserve">The </w:t>
      </w:r>
      <w:r>
        <w:rPr>
          <w:rFonts w:ascii="Courier" w:hAnsi="Courier"/>
          <w:szCs w:val="22"/>
        </w:rPr>
        <w:t>springToGround</w:t>
      </w:r>
      <w:r w:rsidRPr="006669AB">
        <w:rPr>
          <w:szCs w:val="22"/>
        </w:rPr>
        <w:t xml:space="preserve"> </w:t>
      </w:r>
      <w:r>
        <w:rPr>
          <w:szCs w:val="22"/>
        </w:rPr>
        <w:t>command creates a linear spring connecting a specified atom and a specified location in Ground.   Two optional parameters  (square braces []) specify the dead length and spring force constant.</w:t>
      </w:r>
    </w:p>
    <w:p w:rsidR="006E5299" w:rsidRDefault="006E5299" w:rsidP="006E5299">
      <w:pPr>
        <w:rP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r>
        <w:rPr>
          <w:rFonts w:ascii="Courier" w:eastAsia="Times New Roman" w:hAnsi="Courier"/>
          <w:szCs w:val="22"/>
        </w:rPr>
        <w:t>springToGround</w:t>
      </w:r>
      <w:r w:rsidRPr="00C16F30">
        <w:rPr>
          <w:rFonts w:ascii="Courier" w:eastAsia="Times New Roman" w:hAnsi="Courier"/>
          <w:szCs w:val="22"/>
        </w:rPr>
        <w:t xml:space="preserve"> </w:t>
      </w:r>
      <w:r>
        <w:rPr>
          <w:rFonts w:ascii="Courier" w:eastAsia="Times New Roman" w:hAnsi="Courier"/>
          <w:szCs w:val="22"/>
        </w:rPr>
        <w:tab/>
        <w:t>&lt;atom chain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&lt;atom residue number&gt;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&lt;atom name&gt;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&lt;X location in Ground&gt;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&lt;Y location in Ground&gt;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&lt;Z location in Ground&gt;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[&lt;dead length&gt;]</w:t>
      </w:r>
    </w:p>
    <w:p w:rsidR="006E5299" w:rsidRDefault="006E5299" w:rsidP="006E5299">
      <w:pPr>
        <w:rPr>
          <w:szCs w:val="22"/>
        </w:rPr>
      </w:pPr>
    </w:p>
    <w:p w:rsidR="006E5299" w:rsidRPr="006669AB" w:rsidRDefault="006E5299" w:rsidP="006E5299">
      <w:pPr>
        <w:rPr>
          <w:szCs w:val="22"/>
        </w:rPr>
      </w:pPr>
    </w:p>
    <w:p w:rsidR="006E5299" w:rsidRPr="006011E4" w:rsidRDefault="006E5299" w:rsidP="006E5299">
      <w:pPr>
        <w:pStyle w:val="Heading2"/>
      </w:pPr>
      <w:bookmarkStart w:id="17" w:name="_Toc250043392"/>
      <w:r>
        <w:t>threading</w:t>
      </w:r>
      <w:bookmarkEnd w:id="17"/>
    </w:p>
    <w:p w:rsidR="006E5299" w:rsidRDefault="006E5299" w:rsidP="006E5299">
      <w:pPr>
        <w:rPr>
          <w:szCs w:val="22"/>
        </w:rPr>
      </w:pPr>
    </w:p>
    <w:p w:rsidR="006E5299" w:rsidRDefault="006E5299" w:rsidP="006E5299">
      <w:pPr>
        <w:rPr>
          <w:szCs w:val="22"/>
        </w:rPr>
      </w:pPr>
      <w:r>
        <w:rPr>
          <w:szCs w:val="22"/>
        </w:rPr>
        <w:t xml:space="preserve">The </w:t>
      </w:r>
      <w:r>
        <w:rPr>
          <w:rFonts w:ascii="Courier" w:hAnsi="Courier"/>
          <w:szCs w:val="22"/>
        </w:rPr>
        <w:t>threading</w:t>
      </w:r>
      <w:r w:rsidRPr="006669AB">
        <w:rPr>
          <w:szCs w:val="22"/>
        </w:rPr>
        <w:t xml:space="preserve"> </w:t>
      </w:r>
      <w:r>
        <w:rPr>
          <w:szCs w:val="22"/>
        </w:rPr>
        <w:t xml:space="preserve">command applies </w:t>
      </w:r>
      <w:r>
        <w:rPr>
          <w:rFonts w:ascii="Courier" w:eastAsia="Times New Roman" w:hAnsi="Courier"/>
          <w:szCs w:val="22"/>
        </w:rPr>
        <w:t>atomSpring</w:t>
      </w:r>
      <w:r>
        <w:rPr>
          <w:szCs w:val="22"/>
        </w:rPr>
        <w:t>’s between pairs of atoms with the same name, on corresponding residues.  The result is that the atoms of a given stretch of residues in a given chain 1 are aligned to the like-named atoms of a corresponding stretch in a second chain 2.  For release 2.6.2 and higher, this command works with any biopolymer; its predecessor only worked for protein. The optional parameter  (square braces []) specifies the spring force constant.</w:t>
      </w:r>
    </w:p>
    <w:p w:rsidR="006E5299" w:rsidRDefault="006E5299" w:rsidP="006E5299">
      <w:pPr>
        <w:rP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r>
        <w:rPr>
          <w:rFonts w:ascii="Courier" w:eastAsia="Times New Roman" w:hAnsi="Courier"/>
          <w:szCs w:val="22"/>
        </w:rPr>
        <w:t>threading</w:t>
      </w:r>
      <w:r w:rsidRPr="00C16F30">
        <w:rPr>
          <w:rFonts w:ascii="Courier" w:eastAsia="Times New Roman" w:hAnsi="Courier"/>
          <w:szCs w:val="22"/>
        </w:rPr>
        <w:t xml:space="preserve"> </w:t>
      </w:r>
      <w:r>
        <w:rPr>
          <w:rFonts w:ascii="Courier" w:eastAsia="Times New Roman" w:hAnsi="Courier"/>
          <w:szCs w:val="22"/>
        </w:rPr>
        <w:tab/>
        <w:t>&lt;chain 1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&lt;first residue number of chain 1&gt;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&lt;last  residue number of chain 1&gt;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&lt;chain 2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&lt;first residue number of chain 2&gt;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&lt;last  residue number of chain 2&gt;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[&lt;spring</w:t>
      </w:r>
      <w:r w:rsidRPr="00C16F30">
        <w:rPr>
          <w:rFonts w:ascii="Courier" w:eastAsia="Times New Roman" w:hAnsi="Courier"/>
          <w:szCs w:val="22"/>
        </w:rPr>
        <w:t xml:space="preserve"> </w:t>
      </w:r>
      <w:r>
        <w:rPr>
          <w:rFonts w:ascii="Courier" w:eastAsia="Times New Roman" w:hAnsi="Courier"/>
          <w:szCs w:val="22"/>
        </w:rPr>
        <w:t>constant (default = 3.0)&gt;]</w:t>
      </w:r>
    </w:p>
    <w:p w:rsidR="006E5299" w:rsidRDefault="006E5299" w:rsidP="006E5299">
      <w:pPr>
        <w:rPr>
          <w:szCs w:val="22"/>
        </w:rPr>
      </w:pPr>
    </w:p>
    <w:p w:rsidR="006E5299" w:rsidRPr="009F1164" w:rsidRDefault="006E5299" w:rsidP="006E5299">
      <w:pPr>
        <w:rPr>
          <w:szCs w:val="22"/>
        </w:rPr>
      </w:pPr>
      <w:r>
        <w:rPr>
          <w:szCs w:val="22"/>
        </w:rPr>
        <w:t xml:space="preserve">If you are trying to align just the backbone of a protein, you can use the </w:t>
      </w:r>
      <w:r w:rsidRPr="009F1164">
        <w:rPr>
          <w:rFonts w:ascii="Courier" w:hAnsi="Courier"/>
          <w:szCs w:val="22"/>
        </w:rPr>
        <w:t xml:space="preserve">proteinBackboneThreading </w:t>
      </w:r>
      <w:r>
        <w:rPr>
          <w:szCs w:val="22"/>
        </w:rPr>
        <w:t>command, which has the same syntax as above, but only applies springs between corresponding N, CA, and C atoms.</w:t>
      </w:r>
    </w:p>
    <w:p w:rsidR="006E5299" w:rsidRDefault="006E5299" w:rsidP="006E5299">
      <w:pPr>
        <w:rPr>
          <w:szCs w:val="22"/>
        </w:rPr>
      </w:pPr>
    </w:p>
    <w:p w:rsidR="006E5299" w:rsidRDefault="006E5299" w:rsidP="006E5299">
      <w:pPr>
        <w:rPr>
          <w:szCs w:val="22"/>
        </w:rPr>
      </w:pPr>
    </w:p>
    <w:p w:rsidR="006E5299" w:rsidRPr="006011E4" w:rsidRDefault="006E5299" w:rsidP="006E5299">
      <w:pPr>
        <w:pStyle w:val="Heading2"/>
      </w:pPr>
      <w:bookmarkStart w:id="18" w:name="_Toc250043393"/>
      <w:r>
        <w:t>contact</w:t>
      </w:r>
      <w:bookmarkEnd w:id="18"/>
    </w:p>
    <w:p w:rsidR="006E5299" w:rsidRDefault="006E5299" w:rsidP="006E5299">
      <w:pPr>
        <w:rPr>
          <w:szCs w:val="22"/>
        </w:rPr>
      </w:pPr>
    </w:p>
    <w:p w:rsidR="006E5299" w:rsidRPr="006669AB" w:rsidRDefault="006E5299" w:rsidP="006E5299">
      <w:pPr>
        <w:rPr>
          <w:szCs w:val="22"/>
        </w:rPr>
      </w:pPr>
      <w:r>
        <w:rPr>
          <w:szCs w:val="22"/>
        </w:rPr>
        <w:t>Y</w:t>
      </w:r>
      <w:r w:rsidRPr="006669AB">
        <w:rPr>
          <w:szCs w:val="22"/>
        </w:rPr>
        <w:t>ou can also apply</w:t>
      </w:r>
      <w:r>
        <w:rPr>
          <w:szCs w:val="22"/>
        </w:rPr>
        <w:t xml:space="preserve"> space-</w:t>
      </w:r>
      <w:r w:rsidRPr="006669AB">
        <w:rPr>
          <w:szCs w:val="22"/>
        </w:rPr>
        <w:t>filling Contact spheres to a range of residues using</w:t>
      </w:r>
      <w:r>
        <w:rPr>
          <w:szCs w:val="22"/>
        </w:rPr>
        <w:t xml:space="preserve"> the </w:t>
      </w:r>
      <w:r>
        <w:rPr>
          <w:rFonts w:ascii="Courier" w:hAnsi="Courier"/>
          <w:sz w:val="24"/>
          <w:szCs w:val="22"/>
        </w:rPr>
        <w:t>contact</w:t>
      </w:r>
      <w:r w:rsidRPr="00C86E0E">
        <w:rPr>
          <w:rFonts w:ascii="Courier" w:hAnsi="Courier"/>
          <w:sz w:val="24"/>
          <w:szCs w:val="22"/>
        </w:rPr>
        <w:t xml:space="preserve"> </w:t>
      </w:r>
      <w:r>
        <w:rPr>
          <w:szCs w:val="22"/>
        </w:rPr>
        <w:t xml:space="preserve">command.  (The idea is similar to that of the parameters </w:t>
      </w:r>
      <w:r>
        <w:rPr>
          <w:rFonts w:ascii="Courier" w:eastAsia="Times New Roman" w:hAnsi="Courier"/>
          <w:szCs w:val="22"/>
        </w:rPr>
        <w:t>addSelectedAtoms</w:t>
      </w:r>
      <w:r w:rsidRPr="006669AB">
        <w:rPr>
          <w:szCs w:val="22"/>
        </w:rPr>
        <w:t xml:space="preserve"> and </w:t>
      </w:r>
      <w:r>
        <w:rPr>
          <w:rFonts w:ascii="Courier" w:eastAsia="Times New Roman" w:hAnsi="Courier"/>
          <w:szCs w:val="22"/>
        </w:rPr>
        <w:t>addAllHeavyAtomSterics</w:t>
      </w:r>
      <w:r>
        <w:rPr>
          <w:szCs w:val="22"/>
        </w:rPr>
        <w:t>)</w:t>
      </w:r>
    </w:p>
    <w:p w:rsidR="006E5299" w:rsidRDefault="006E5299" w:rsidP="006E5299">
      <w:pPr>
        <w:rPr>
          <w:szCs w:val="22"/>
        </w:rPr>
      </w:pPr>
    </w:p>
    <w:p w:rsidR="00A167CC" w:rsidRDefault="006E5299" w:rsidP="00A167CC">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contact</w:t>
      </w:r>
      <w:r w:rsidRPr="00200890">
        <w:rPr>
          <w:rFonts w:ascii="Courier" w:eastAsia="Times New Roman" w:hAnsi="Courier"/>
          <w:szCs w:val="22"/>
        </w:rPr>
        <w:t xml:space="preserve"> </w:t>
      </w:r>
      <w:r w:rsidRPr="00200890">
        <w:rPr>
          <w:rFonts w:ascii="Courier" w:eastAsia="Times New Roman" w:hAnsi="Helvetica"/>
          <w:szCs w:val="22"/>
        </w:rPr>
        <w:t>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contact type</w:t>
      </w:r>
      <w:r w:rsidRPr="00200890">
        <w:rPr>
          <w:rFonts w:ascii="Courier" w:eastAsia="Times New Roman" w:hAnsi="Courier"/>
          <w:szCs w:val="22"/>
        </w:rPr>
        <w:t xml:space="preserv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identifier&gt; </w:t>
      </w:r>
      <w:r w:rsidRPr="00200890">
        <w:rPr>
          <w:rFonts w:ascii="Courier" w:eastAsia="Times New Roman" w:hAnsi="Helvetica"/>
          <w:szCs w:val="22"/>
        </w:rPr>
        <w:t> </w:t>
      </w:r>
    </w:p>
    <w:p w:rsidR="006E5299" w:rsidRPr="00FA5641"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first residue&gt;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w:t>
      </w:r>
      <w:r>
        <w:rPr>
          <w:rFonts w:ascii="Courier" w:eastAsia="Times New Roman" w:hAnsi="Courier"/>
          <w:szCs w:val="22"/>
        </w:rPr>
        <w:t>last</w:t>
      </w:r>
      <w:r w:rsidRPr="00200890">
        <w:rPr>
          <w:rFonts w:ascii="Courier" w:eastAsia="Times New Roman" w:hAnsi="Courier"/>
          <w:szCs w:val="22"/>
        </w:rPr>
        <w:t xml:space="preserve"> residue&gt; </w:t>
      </w:r>
    </w:p>
    <w:p w:rsidR="006E5299" w:rsidRDefault="006E5299" w:rsidP="006E5299">
      <w:pPr>
        <w:rPr>
          <w:szCs w:val="22"/>
        </w:rPr>
      </w:pPr>
    </w:p>
    <w:p w:rsidR="002802B5" w:rsidRDefault="006E5299" w:rsidP="006E5299">
      <w:pPr>
        <w:rPr>
          <w:szCs w:val="22"/>
        </w:rPr>
      </w:pPr>
      <w:r w:rsidRPr="006669AB">
        <w:rPr>
          <w:szCs w:val="22"/>
        </w:rPr>
        <w:t>The first residue should be lower</w:t>
      </w:r>
      <w:r>
        <w:rPr>
          <w:szCs w:val="22"/>
        </w:rPr>
        <w:t xml:space="preserve"> numbered</w:t>
      </w:r>
      <w:r w:rsidRPr="006669AB">
        <w:rPr>
          <w:szCs w:val="22"/>
        </w:rPr>
        <w:t xml:space="preserve"> than the second, and both residues should be on the same chain.</w:t>
      </w:r>
      <w:r>
        <w:rPr>
          <w:szCs w:val="22"/>
        </w:rPr>
        <w:t xml:space="preserve"> </w:t>
      </w:r>
      <w:r w:rsidR="002802B5">
        <w:rPr>
          <w:szCs w:val="22"/>
        </w:rPr>
        <w:t xml:space="preserve"> You can also issue:</w:t>
      </w:r>
    </w:p>
    <w:p w:rsidR="002802B5" w:rsidRDefault="002802B5" w:rsidP="006E5299">
      <w:pPr>
        <w:rPr>
          <w:szCs w:val="22"/>
        </w:rPr>
      </w:pPr>
    </w:p>
    <w:p w:rsidR="002802B5" w:rsidRDefault="002802B5" w:rsidP="002802B5">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contact</w:t>
      </w:r>
      <w:r w:rsidRPr="00200890">
        <w:rPr>
          <w:rFonts w:ascii="Courier" w:eastAsia="Times New Roman" w:hAnsi="Courier"/>
          <w:szCs w:val="22"/>
        </w:rPr>
        <w:t xml:space="preserve"> </w:t>
      </w:r>
      <w:r w:rsidRPr="00200890">
        <w:rPr>
          <w:rFonts w:ascii="Courier" w:eastAsia="Times New Roman" w:hAnsi="Helvetica"/>
          <w:szCs w:val="22"/>
        </w:rPr>
        <w:t>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contact type</w:t>
      </w:r>
      <w:r w:rsidRPr="00200890">
        <w:rPr>
          <w:rFonts w:ascii="Courier" w:eastAsia="Times New Roman" w:hAnsi="Courier"/>
          <w:szCs w:val="22"/>
        </w:rPr>
        <w:t xml:space="preserve">&gt; </w:t>
      </w:r>
    </w:p>
    <w:p w:rsidR="002802B5" w:rsidRDefault="002802B5" w:rsidP="002802B5">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identifier&gt; </w:t>
      </w:r>
      <w:r w:rsidRPr="00200890">
        <w:rPr>
          <w:rFonts w:ascii="Courier" w:eastAsia="Times New Roman" w:hAnsi="Helvetica"/>
          <w:szCs w:val="22"/>
        </w:rPr>
        <w:t> </w:t>
      </w:r>
    </w:p>
    <w:p w:rsidR="006E5299" w:rsidRDefault="006E5299" w:rsidP="006E5299">
      <w:pPr>
        <w:rPr>
          <w:szCs w:val="22"/>
        </w:rPr>
      </w:pPr>
    </w:p>
    <w:p w:rsidR="002802B5" w:rsidRDefault="002802B5" w:rsidP="006E5299">
      <w:pPr>
        <w:rPr>
          <w:szCs w:val="22"/>
        </w:rPr>
      </w:pPr>
      <w:r>
        <w:rPr>
          <w:szCs w:val="22"/>
        </w:rPr>
        <w:t>And the contact spheres will be applied to every residue on the specified chain.</w:t>
      </w:r>
    </w:p>
    <w:p w:rsidR="006E5299" w:rsidRDefault="006E5299" w:rsidP="006E5299">
      <w:pPr>
        <w:rPr>
          <w:szCs w:val="22"/>
        </w:rPr>
      </w:pPr>
    </w:p>
    <w:p w:rsidR="006E5299" w:rsidRDefault="006E5299" w:rsidP="006E5299">
      <w:pPr>
        <w:rPr>
          <w:szCs w:val="22"/>
        </w:rPr>
      </w:pPr>
      <w:r>
        <w:rPr>
          <w:szCs w:val="22"/>
        </w:rPr>
        <w:t xml:space="preserve">There are two kinds of permitted values of </w:t>
      </w:r>
      <w:r>
        <w:rPr>
          <w:rFonts w:ascii="Courier" w:eastAsia="Times New Roman" w:hAnsi="Courier"/>
          <w:szCs w:val="22"/>
        </w:rPr>
        <w:t>contact type</w:t>
      </w:r>
      <w:r>
        <w:rPr>
          <w:szCs w:val="22"/>
        </w:rPr>
        <w:t xml:space="preserve">.  In the fixed type, the atom identities are hard-coded and can’t be modified by the user, but the contact sphere radii and stiffness (both of which are the same for all atoms regardless of atom name) correspond to the </w:t>
      </w:r>
      <w:r>
        <w:rPr>
          <w:rFonts w:ascii="Courier" w:eastAsia="Times New Roman" w:hAnsi="Courier"/>
          <w:szCs w:val="22"/>
        </w:rPr>
        <w:t>excludedVolumeRadius</w:t>
      </w:r>
      <w:r>
        <w:rPr>
          <w:szCs w:val="22"/>
        </w:rPr>
        <w:t xml:space="preserve"> and </w:t>
      </w:r>
      <w:r>
        <w:rPr>
          <w:rFonts w:ascii="Courier" w:eastAsia="Times New Roman" w:hAnsi="Courier"/>
          <w:szCs w:val="22"/>
        </w:rPr>
        <w:t xml:space="preserve">excludedVolumeStiffness </w:t>
      </w:r>
      <w:r>
        <w:rPr>
          <w:szCs w:val="22"/>
        </w:rPr>
        <w:t>parameters which are set in the MMB input file (e.g. commands.dat).  These include:</w:t>
      </w:r>
    </w:p>
    <w:p w:rsidR="006E5299" w:rsidRDefault="006E5299" w:rsidP="006E5299">
      <w:pPr>
        <w:rPr>
          <w:rFonts w:ascii="Courier" w:eastAsia="Times New Roman" w:hAnsi="Courier"/>
          <w:szCs w:val="22"/>
        </w:rPr>
      </w:pPr>
      <w:r>
        <w:rPr>
          <w:rFonts w:ascii="Courier" w:eastAsia="Times New Roman" w:hAnsi="Courier"/>
          <w:szCs w:val="22"/>
        </w:rPr>
        <w:t xml:space="preserve"> </w:t>
      </w:r>
    </w:p>
    <w:p w:rsidR="006E5299" w:rsidRDefault="006E5299" w:rsidP="006E5299">
      <w:pPr>
        <w:rPr>
          <w:rFonts w:ascii="Courier" w:eastAsia="Times New Roman" w:hAnsi="Courier"/>
          <w:szCs w:val="22"/>
        </w:rPr>
      </w:pPr>
      <w:r>
        <w:rPr>
          <w:rFonts w:ascii="Courier" w:eastAsia="Times New Roman" w:hAnsi="Courier"/>
          <w:szCs w:val="22"/>
        </w:rPr>
        <w:t xml:space="preserve">AllAtomSterics   </w:t>
      </w:r>
      <w:r>
        <w:rPr>
          <w:rFonts w:ascii="Courier" w:eastAsia="Times New Roman" w:hAnsi="Courier"/>
          <w:szCs w:val="22"/>
        </w:rPr>
        <w:tab/>
      </w:r>
      <w:r>
        <w:rPr>
          <w:rFonts w:ascii="Courier" w:eastAsia="Times New Roman" w:hAnsi="Courier"/>
          <w:szCs w:val="22"/>
        </w:rPr>
        <w:tab/>
      </w:r>
      <w:r>
        <w:rPr>
          <w:szCs w:val="22"/>
        </w:rPr>
        <w:t>: Puts one sphere on each atom of the chain, except for the end caps on proteins (when used).</w:t>
      </w:r>
    </w:p>
    <w:p w:rsidR="006E5299" w:rsidRDefault="006E5299" w:rsidP="006E5299">
      <w:pPr>
        <w:rPr>
          <w:rFonts w:ascii="Courier" w:eastAsia="Times New Roman" w:hAnsi="Courier"/>
          <w:szCs w:val="22"/>
        </w:rPr>
      </w:pPr>
      <w:r>
        <w:rPr>
          <w:rFonts w:ascii="Courier" w:eastAsia="Times New Roman" w:hAnsi="Courier"/>
          <w:szCs w:val="22"/>
        </w:rPr>
        <w:t>AllHeavyAtomSterics</w:t>
      </w:r>
      <w:r>
        <w:rPr>
          <w:rFonts w:ascii="Courier" w:eastAsia="Times New Roman" w:hAnsi="Courier"/>
          <w:szCs w:val="22"/>
        </w:rPr>
        <w:tab/>
      </w:r>
      <w:r>
        <w:rPr>
          <w:rFonts w:ascii="Courier" w:eastAsia="Times New Roman" w:hAnsi="Courier"/>
          <w:szCs w:val="22"/>
        </w:rPr>
        <w:tab/>
      </w:r>
      <w:r>
        <w:rPr>
          <w:szCs w:val="22"/>
        </w:rPr>
        <w:t>: Puts one sphere on each atom of the chain EXCEPT hydroges, and again except for the end caps on proteins.</w:t>
      </w:r>
      <w:r>
        <w:rPr>
          <w:rFonts w:ascii="Courier" w:eastAsia="Times New Roman" w:hAnsi="Courier"/>
          <w:szCs w:val="22"/>
        </w:rPr>
        <w:t xml:space="preserve"> </w:t>
      </w:r>
    </w:p>
    <w:p w:rsidR="006E5299" w:rsidRPr="00C16F30" w:rsidRDefault="006E5299" w:rsidP="006E5299">
      <w:pPr>
        <w:rPr>
          <w:rFonts w:ascii="Courier" w:eastAsia="Times New Roman" w:hAnsi="Courier"/>
          <w:szCs w:val="22"/>
        </w:rPr>
      </w:pPr>
      <w:r>
        <w:rPr>
          <w:rFonts w:ascii="Courier" w:eastAsia="Times New Roman" w:hAnsi="Courier"/>
          <w:szCs w:val="22"/>
        </w:rPr>
        <w:t>RNABackboneSterics</w:t>
      </w:r>
      <w:r w:rsidRPr="00C16F30">
        <w:rPr>
          <w:rFonts w:ascii="Courier" w:eastAsia="Times New Roman" w:hAnsi="Courier"/>
          <w:szCs w:val="22"/>
        </w:rPr>
        <w:t xml:space="preserve"> </w:t>
      </w:r>
      <w:r>
        <w:rPr>
          <w:rFonts w:ascii="Courier" w:eastAsia="Times New Roman" w:hAnsi="Courier"/>
          <w:szCs w:val="22"/>
        </w:rPr>
        <w:tab/>
      </w:r>
      <w:r>
        <w:rPr>
          <w:rFonts w:ascii="Courier" w:eastAsia="Times New Roman" w:hAnsi="Courier"/>
          <w:szCs w:val="22"/>
        </w:rPr>
        <w:tab/>
      </w:r>
      <w:r>
        <w:rPr>
          <w:szCs w:val="22"/>
        </w:rPr>
        <w:t>: Puts one sphere on each of the following atoms: P, O5*, C5*, C4*, C3*, and O3*.  An error will result from attempting to apply this to proteins, as anytime when you attempt to put sterics on an atom which doesn’t exist on a given residue.</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The second type of sterics are user configurable, in the parameter file (e.g. parameters.csv).  Here the user can choose on which atoms to put the spheres, with a maximum of four atoms.  The radii and stiffness can be controlled separately for each atom name.  A different choice of zero to four atom names can be chosen for each residue type (4 residue types for RNA, 20 for protein).  The user can add as many steric schemes to the parameter file as he/she wishes; as supplied the </w:t>
      </w:r>
      <w:r>
        <w:rPr>
          <w:rFonts w:ascii="Courier" w:eastAsia="Times New Roman" w:hAnsi="Courier"/>
          <w:szCs w:val="22"/>
        </w:rPr>
        <w:t>parameters.csv</w:t>
      </w:r>
      <w:r>
        <w:rPr>
          <w:szCs w:val="22"/>
        </w:rPr>
        <w:t xml:space="preserve"> file has two: </w:t>
      </w:r>
      <w:r>
        <w:rPr>
          <w:rFonts w:ascii="Courier" w:eastAsia="Times New Roman" w:hAnsi="Courier"/>
          <w:szCs w:val="22"/>
        </w:rPr>
        <w:t xml:space="preserve">SelectedAtoms </w:t>
      </w:r>
      <w:r>
        <w:rPr>
          <w:szCs w:val="22"/>
        </w:rPr>
        <w:t xml:space="preserve">and </w:t>
      </w:r>
      <w:r>
        <w:rPr>
          <w:rFonts w:ascii="Courier" w:eastAsia="Times New Roman" w:hAnsi="Courier"/>
          <w:szCs w:val="22"/>
        </w:rPr>
        <w:t>ProteinBackboneSterics</w:t>
      </w:r>
      <w:r>
        <w:rPr>
          <w:szCs w:val="22"/>
        </w:rPr>
        <w:t xml:space="preserve">.  For the first one, the parameters look like: </w:t>
      </w:r>
      <w:r w:rsidRPr="00C16F30">
        <w:rPr>
          <w:rFonts w:ascii="Courier" w:eastAsia="Times New Roman" w:hAnsi="Courier"/>
          <w:szCs w:val="22"/>
        </w:rPr>
        <w:t xml:space="preserve"> </w:t>
      </w:r>
    </w:p>
    <w:p w:rsidR="006E5299" w:rsidRDefault="006E5299" w:rsidP="006E5299">
      <w:pPr>
        <w:rPr>
          <w:rFonts w:ascii="Helvetica Neue" w:hAnsi="Helvetica Neue" w:cs="Helvetica Neue"/>
          <w:color w:val="000000"/>
          <w:sz w:val="16"/>
        </w:rPr>
      </w:pPr>
    </w:p>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sz w:val="24"/>
        </w:rPr>
      </w:pPr>
    </w:p>
    <w:tbl>
      <w:tblPr>
        <w:tblW w:w="0" w:type="auto"/>
        <w:tblBorders>
          <w:top w:val="nil"/>
          <w:left w:val="nil"/>
          <w:right w:val="nil"/>
        </w:tblBorders>
        <w:tblLayout w:type="fixed"/>
        <w:tblLook w:val="0000"/>
      </w:tblPr>
      <w:tblGrid>
        <w:gridCol w:w="1393"/>
        <w:gridCol w:w="372"/>
        <w:gridCol w:w="236"/>
        <w:gridCol w:w="1832"/>
        <w:gridCol w:w="1695"/>
        <w:gridCol w:w="247"/>
        <w:gridCol w:w="515"/>
        <w:gridCol w:w="742"/>
        <w:gridCol w:w="655"/>
      </w:tblGrid>
      <w:tr w:rsidR="006E5299" w:rsidRPr="00FF6ED1">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 xml:space="preserve">A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SelectedAtoms</w:t>
            </w:r>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SelectedAtoms</w:t>
            </w:r>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N9</w:t>
            </w:r>
          </w:p>
        </w:tc>
      </w:tr>
      <w:tr w:rsidR="006E5299" w:rsidRPr="00FF6ED1">
        <w:tblPrEx>
          <w:tblBorders>
            <w:top w:val="none" w:sz="0" w:space="0" w:color="auto"/>
          </w:tblBorders>
        </w:tblPrEx>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 xml:space="preserve">C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SelectedAtoms</w:t>
            </w:r>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SelectedAtoms</w:t>
            </w:r>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N1</w:t>
            </w:r>
          </w:p>
        </w:tc>
      </w:tr>
      <w:tr w:rsidR="006E5299" w:rsidRPr="00FF6ED1">
        <w:tblPrEx>
          <w:tblBorders>
            <w:top w:val="none" w:sz="0" w:space="0" w:color="auto"/>
          </w:tblBorders>
        </w:tblPrEx>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 xml:space="preserve">G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SelectedAtoms</w:t>
            </w:r>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SelectedAtoms</w:t>
            </w:r>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N9</w:t>
            </w:r>
          </w:p>
        </w:tc>
      </w:tr>
      <w:tr w:rsidR="006E5299" w:rsidRPr="00FF6ED1">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 xml:space="preserve">U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SelectedAtoms</w:t>
            </w:r>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SelectedAtoms</w:t>
            </w:r>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N1</w:t>
            </w:r>
          </w:p>
        </w:tc>
      </w:tr>
    </w:tbl>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p w:rsidR="009174F5" w:rsidRDefault="006E5299" w:rsidP="006E5299">
      <w:pPr>
        <w:rPr>
          <w:szCs w:val="22"/>
        </w:rPr>
      </w:pPr>
      <w:r>
        <w:rPr>
          <w:szCs w:val="22"/>
        </w:rPr>
        <w:t xml:space="preserve">The second column is the residue type, and columns 7,8, and 9 are the atom names.  Note that the glycosidic nitrogen is named differently for purines vs. pyrimidines.  Subsequent columns give the sphere radii, stiffnesses, and information to identify these as </w:t>
      </w:r>
      <w:r>
        <w:rPr>
          <w:rFonts w:ascii="Courier" w:eastAsia="Times New Roman" w:hAnsi="Courier"/>
          <w:szCs w:val="22"/>
        </w:rPr>
        <w:t xml:space="preserve">contact parameter </w:t>
      </w:r>
      <w:r>
        <w:rPr>
          <w:szCs w:val="22"/>
        </w:rPr>
        <w:t>entries.  Parameters become available for use immediately upon being entered in the parameter file, much as for MD force field parameter files.</w:t>
      </w:r>
    </w:p>
    <w:p w:rsidR="009174F5" w:rsidRDefault="009174F5" w:rsidP="006E5299">
      <w:pPr>
        <w:rPr>
          <w:szCs w:val="22"/>
        </w:rPr>
      </w:pPr>
    </w:p>
    <w:p w:rsidR="009174F5" w:rsidRDefault="009174F5" w:rsidP="006E5299">
      <w:pPr>
        <w:rPr>
          <w:szCs w:val="22"/>
        </w:rPr>
      </w:pPr>
      <w:r>
        <w:rPr>
          <w:szCs w:val="22"/>
        </w:rPr>
        <w:t>It is also possible to apply a specified steric scheme to all residues within a certain distance of a specified residue. The distance is measured by between representative atoms – C</w:t>
      </w:r>
      <w:r w:rsidRPr="009174F5">
        <w:rPr>
          <w:rFonts w:ascii="Microsoft Sans Serif" w:hAnsi="Microsoft Sans Serif"/>
          <w:szCs w:val="22"/>
        </w:rPr>
        <w:t>α</w:t>
      </w:r>
      <w:r w:rsidRPr="009174F5">
        <w:rPr>
          <w:szCs w:val="22"/>
        </w:rPr>
        <w:t xml:space="preserve"> for proteins, C4* for RNA and DNA.</w:t>
      </w:r>
      <w:r>
        <w:rPr>
          <w:szCs w:val="22"/>
        </w:rPr>
        <w:t xml:space="preserve"> The syntax is:</w:t>
      </w:r>
    </w:p>
    <w:p w:rsidR="009174F5" w:rsidRDefault="009174F5" w:rsidP="006E5299">
      <w:pPr>
        <w:rPr>
          <w:szCs w:val="22"/>
        </w:rPr>
      </w:pPr>
    </w:p>
    <w:p w:rsidR="006E5299" w:rsidRPr="009174F5" w:rsidRDefault="009174F5" w:rsidP="006E5299">
      <w:pPr>
        <w:rPr>
          <w:rFonts w:ascii="Courier" w:eastAsia="Times New Roman" w:hAnsi="Courier"/>
          <w:szCs w:val="22"/>
        </w:rPr>
      </w:pPr>
      <w:r w:rsidRPr="009174F5">
        <w:rPr>
          <w:rFonts w:ascii="Courier" w:eastAsia="Times New Roman" w:hAnsi="Courier"/>
          <w:szCs w:val="22"/>
        </w:rPr>
        <w:t>applyContactsWithin &lt;radius</w:t>
      </w:r>
      <w:r w:rsidR="00CD2632">
        <w:rPr>
          <w:rFonts w:ascii="Courier" w:eastAsia="Times New Roman" w:hAnsi="Courier"/>
          <w:szCs w:val="22"/>
        </w:rPr>
        <w:t xml:space="preserve"> (nm</w:t>
      </w:r>
      <w:r w:rsidR="004E5B3D">
        <w:rPr>
          <w:rFonts w:ascii="Courier" w:eastAsia="Times New Roman" w:hAnsi="Courier"/>
          <w:szCs w:val="22"/>
        </w:rPr>
        <w:t>)</w:t>
      </w:r>
      <w:r w:rsidRPr="009174F5">
        <w:rPr>
          <w:rFonts w:ascii="Courier" w:eastAsia="Times New Roman" w:hAnsi="Courier"/>
          <w:szCs w:val="22"/>
        </w:rPr>
        <w:t>&gt; &lt;contact scheme&gt; &lt;chain&gt; &lt;residue&gt;</w:t>
      </w:r>
    </w:p>
    <w:p w:rsidR="009174F5" w:rsidRDefault="009174F5" w:rsidP="006E5299">
      <w:pPr>
        <w:rPr>
          <w:szCs w:val="22"/>
        </w:rPr>
      </w:pPr>
    </w:p>
    <w:p w:rsidR="006E5299" w:rsidRDefault="006E5299" w:rsidP="006E5299">
      <w:pPr>
        <w:rPr>
          <w:szCs w:val="22"/>
        </w:rPr>
      </w:pPr>
    </w:p>
    <w:p w:rsidR="006E5299" w:rsidRPr="006011E4" w:rsidRDefault="006E5299" w:rsidP="006E5299">
      <w:pPr>
        <w:pStyle w:val="Heading2"/>
      </w:pPr>
      <w:bookmarkStart w:id="19" w:name="_Toc250043394"/>
      <w:r>
        <w:t>Restraining to ground</w:t>
      </w:r>
      <w:bookmarkEnd w:id="19"/>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rPr>
          <w:szCs w:val="22"/>
        </w:rPr>
      </w:pPr>
      <w:r>
        <w:rPr>
          <w:szCs w:val="22"/>
        </w:rPr>
        <w:t>Much as residues can be constrained to each other (see next chapter), any residue of any chain can also be restrained to ground, meaning that a force can be applied to pull all six translational-rotational degrees of freedom to an equilibrium position and orientation in Ground:</w:t>
      </w:r>
    </w:p>
    <w:p w:rsidR="006E5299" w:rsidRDefault="006E5299" w:rsidP="006E5299">
      <w:pPr>
        <w:rPr>
          <w:szCs w:val="22"/>
        </w:rPr>
      </w:pPr>
    </w:p>
    <w:p w:rsidR="006E5299" w:rsidRDefault="006E5299" w:rsidP="006E5299">
      <w:pPr>
        <w:rPr>
          <w:szCs w:val="22"/>
        </w:rPr>
      </w:pPr>
      <w:r>
        <w:rPr>
          <w:rFonts w:ascii="Courier" w:eastAsia="Times New Roman" w:hAnsi="Courier"/>
          <w:szCs w:val="22"/>
        </w:rPr>
        <w:t>restrainToGround &lt;chain ID&gt; &lt;residue number&gt;</w:t>
      </w:r>
    </w:p>
    <w:p w:rsidR="006E5299" w:rsidRDefault="006E5299" w:rsidP="006E5299">
      <w:pPr>
        <w:rPr>
          <w:szCs w:val="22"/>
        </w:rPr>
      </w:pPr>
    </w:p>
    <w:p w:rsidR="006E5299" w:rsidRDefault="006E5299" w:rsidP="006E5299">
      <w:pPr>
        <w:rPr>
          <w:szCs w:val="22"/>
        </w:rPr>
      </w:pPr>
      <w:r>
        <w:rPr>
          <w:szCs w:val="22"/>
        </w:rPr>
        <w:t xml:space="preserve">Keep in mind that unlike a constraint, a restraint acts as a spring and thus allows some displacement with respect to ground.  Any   displacement at the end of a stage is carried over to the next stage, potentially leading to a “creeping” effect.  Two parameters which are relevant to this command are </w:t>
      </w:r>
      <w:r w:rsidRPr="00751836">
        <w:rPr>
          <w:rFonts w:ascii="Courier" w:eastAsia="Times New Roman" w:hAnsi="Courier"/>
          <w:szCs w:val="22"/>
        </w:rPr>
        <w:t>restrainingForceConstant</w:t>
      </w:r>
      <w:r>
        <w:rPr>
          <w:szCs w:val="22"/>
        </w:rPr>
        <w:t xml:space="preserve"> and </w:t>
      </w:r>
      <w:r w:rsidRPr="00751836">
        <w:rPr>
          <w:rFonts w:ascii="Courier" w:eastAsia="Times New Roman" w:hAnsi="Courier"/>
          <w:szCs w:val="22"/>
        </w:rPr>
        <w:t>restrainingTorqueConstant</w:t>
      </w:r>
      <w:r>
        <w:rPr>
          <w:szCs w:val="22"/>
        </w:rPr>
        <w:t>.  These set the translational and angular restitution force constants.</w:t>
      </w:r>
    </w:p>
    <w:p w:rsidR="006E5299" w:rsidRDefault="006E5299" w:rsidP="006E5299">
      <w:pPr>
        <w:rPr>
          <w:szCs w:val="22"/>
        </w:rPr>
      </w:pPr>
    </w:p>
    <w:p w:rsidR="006E5299" w:rsidRPr="006011E4" w:rsidRDefault="006E5299" w:rsidP="006E5299">
      <w:pPr>
        <w:pStyle w:val="Heading2"/>
      </w:pPr>
      <w:bookmarkStart w:id="20" w:name="_Toc250043395"/>
      <w:r>
        <w:t>Density based force field</w:t>
      </w:r>
      <w:bookmarkEnd w:id="20"/>
      <w:r>
        <w:t xml:space="preserve"> </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rPr>
          <w:szCs w:val="22"/>
        </w:rPr>
      </w:pPr>
      <w:r>
        <w:rPr>
          <w:szCs w:val="22"/>
        </w:rPr>
        <w:t xml:space="preserve">As explained in the tutorial, MMB’s density based force field is formulated following Klaus Schulten’s MDFF as follows: </w:t>
      </w:r>
    </w:p>
    <w:p w:rsidR="006E5299" w:rsidRDefault="006E5299" w:rsidP="006E5299"/>
    <w:p w:rsidR="006E5299" w:rsidRDefault="000E0EAD" w:rsidP="006E5299">
      <w:r w:rsidRPr="00BA749E">
        <w:rPr>
          <w:position w:val="-8"/>
        </w:rPr>
        <w:object w:dxaOrig="23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6pt;height:17.35pt" o:ole="">
            <v:imagedata r:id="rId21" r:pict="rId22" o:title=""/>
          </v:shape>
          <o:OLEObject Type="Embed" ProgID="Equation.3" ShapeID="_x0000_i1033" DrawAspect="Content" ObjectID="_1323785389" r:id="rId23"/>
        </w:object>
      </w:r>
    </w:p>
    <w:p w:rsidR="006E5299" w:rsidRDefault="006E5299" w:rsidP="006E5299"/>
    <w:p w:rsidR="006E5299" w:rsidRDefault="006E5299" w:rsidP="006E5299">
      <w:r>
        <w:t xml:space="preserve">Where </w:t>
      </w:r>
      <w:r>
        <w:rPr>
          <w:i/>
        </w:rPr>
        <w:t xml:space="preserve">i </w:t>
      </w:r>
      <w:r>
        <w:t>is the atom index, m</w:t>
      </w:r>
      <w:r w:rsidRPr="00A25567">
        <w:rPr>
          <w:vertAlign w:val="subscript"/>
        </w:rPr>
        <w:t>i</w:t>
      </w:r>
      <w:r>
        <w:t xml:space="preserve"> is the mass of atom </w:t>
      </w:r>
      <w:r>
        <w:rPr>
          <w:i/>
        </w:rPr>
        <w:t>i</w:t>
      </w:r>
      <w:r>
        <w:t xml:space="preserve">, </w:t>
      </w:r>
      <w:r w:rsidR="000E0EAD" w:rsidRPr="00BA749E">
        <w:rPr>
          <w:position w:val="-8"/>
        </w:rPr>
        <w:object w:dxaOrig="1080" w:dyaOrig="280">
          <v:shape id="_x0000_i1034" type="#_x0000_t75" style="width:54pt;height:14pt" o:ole="">
            <v:imagedata r:id="rId24" r:pict="rId25" o:title=""/>
          </v:shape>
          <o:OLEObject Type="Embed" ProgID="Equation.3" ShapeID="_x0000_i1034" DrawAspect="Content" ObjectID="_1323785390" r:id="rId26"/>
        </w:object>
      </w:r>
      <w:r>
        <w:t xml:space="preserve"> is the electronic density at the nuclear position of atom </w:t>
      </w:r>
      <w:r>
        <w:rPr>
          <w:i/>
        </w:rPr>
        <w:t>i</w:t>
      </w:r>
      <w:r>
        <w:t xml:space="preserve">, A is a user-adjusted scaling factor, and </w:t>
      </w:r>
      <w:r w:rsidR="000E0EAD" w:rsidRPr="00A25567">
        <w:rPr>
          <w:position w:val="-2"/>
        </w:rPr>
        <w:object w:dxaOrig="220" w:dyaOrig="260">
          <v:shape id="_x0000_i1035" type="#_x0000_t75" style="width:11.35pt;height:13.35pt" o:ole="">
            <v:imagedata r:id="rId27" r:pict="rId28" o:title=""/>
          </v:shape>
          <o:OLEObject Type="Embed" ProgID="Equation.3" ShapeID="_x0000_i1035" DrawAspect="Content" ObjectID="_1323785391" r:id="rId29"/>
        </w:object>
      </w:r>
      <w:r>
        <w:t xml:space="preserve"> is the gradient operator. Accordingly, </w:t>
      </w:r>
      <w:r w:rsidR="000E0EAD" w:rsidRPr="00BA749E">
        <w:rPr>
          <w:position w:val="-8"/>
        </w:rPr>
        <w:object w:dxaOrig="220" w:dyaOrig="340">
          <v:shape id="_x0000_i1036" type="#_x0000_t75" style="width:11.35pt;height:17.35pt" o:ole="">
            <v:imagedata r:id="rId30" r:pict="rId31" o:title=""/>
          </v:shape>
          <o:OLEObject Type="Embed" ProgID="Equation.3" ShapeID="_x0000_i1036" DrawAspect="Content" ObjectID="_1323785392" r:id="rId32"/>
        </w:object>
      </w:r>
      <w:r>
        <w:rPr>
          <w:i/>
        </w:rPr>
        <w:t xml:space="preserve"> </w:t>
      </w:r>
      <w:r>
        <w:t xml:space="preserve">is the density-derived force vector applied to atom </w:t>
      </w:r>
      <w:r>
        <w:rPr>
          <w:i/>
        </w:rPr>
        <w:t>i</w:t>
      </w:r>
      <w:r>
        <w:t xml:space="preserve">. This is computed for and applied to every atom </w:t>
      </w:r>
      <w:r>
        <w:rPr>
          <w:i/>
        </w:rPr>
        <w:t>i</w:t>
      </w:r>
      <w:r>
        <w:t xml:space="preserve"> in the system.</w:t>
      </w:r>
    </w:p>
    <w:p w:rsidR="006E5299" w:rsidRDefault="006E5299" w:rsidP="006E5299"/>
    <w:p w:rsidR="006E5299" w:rsidRDefault="006E5299" w:rsidP="006E5299">
      <w:r>
        <w:t xml:space="preserve">To turn on the density based force field on or off, </w:t>
      </w:r>
      <w:r w:rsidR="00B200FE">
        <w:t>you just need to specify which chains you want to be subjected to such forces.  For instance</w:t>
      </w:r>
      <w:r>
        <w:t>:</w:t>
      </w:r>
    </w:p>
    <w:p w:rsidR="006E5299" w:rsidRDefault="006E5299" w:rsidP="006E5299"/>
    <w:p w:rsidR="00B200FE" w:rsidRDefault="00B200FE" w:rsidP="006E5299">
      <w:pPr>
        <w:rPr>
          <w:rFonts w:ascii="Courier" w:hAnsi="Courier"/>
        </w:rPr>
      </w:pPr>
      <w:r>
        <w:rPr>
          <w:rFonts w:ascii="Courier" w:hAnsi="Courier"/>
        </w:rPr>
        <w:t>fitToDensity</w:t>
      </w:r>
    </w:p>
    <w:p w:rsidR="00832D50" w:rsidRDefault="006E5299" w:rsidP="006E5299">
      <w:r>
        <w:rPr>
          <w:rFonts w:ascii="Courier" w:hAnsi="Courier"/>
        </w:rPr>
        <w:tab/>
      </w:r>
    </w:p>
    <w:p w:rsidR="00832D50" w:rsidRDefault="00B200FE" w:rsidP="006E5299">
      <w:r>
        <w:t xml:space="preserve">Specifes that </w:t>
      </w:r>
      <w:r w:rsidR="00832D50">
        <w:t xml:space="preserve">all chains in the system </w:t>
      </w:r>
      <w:r>
        <w:t>should</w:t>
      </w:r>
      <w:r w:rsidR="00832D50">
        <w:t xml:space="preserve"> </w:t>
      </w:r>
      <w:r>
        <w:t>be fitted to the map.  If you only want certain</w:t>
      </w:r>
      <w:r w:rsidR="00832D50">
        <w:t xml:space="preserve"> chains to be fitted, with the remaining chains not subjected to these forces, just specify</w:t>
      </w:r>
      <w:r>
        <w:t xml:space="preserve"> each chain to be fitted </w:t>
      </w:r>
      <w:r w:rsidR="00832D50">
        <w:t>like this:</w:t>
      </w:r>
    </w:p>
    <w:p w:rsidR="00832D50" w:rsidRDefault="00832D50" w:rsidP="006E5299"/>
    <w:p w:rsidR="00832D50" w:rsidRDefault="00832D50" w:rsidP="006E5299">
      <w:r>
        <w:rPr>
          <w:rFonts w:ascii="Courier" w:hAnsi="Courier"/>
        </w:rPr>
        <w:t>fitToDensity &lt;chain ID&gt;</w:t>
      </w:r>
    </w:p>
    <w:p w:rsidR="008007BD" w:rsidRDefault="008007BD" w:rsidP="006E5299"/>
    <w:p w:rsidR="00B200FE" w:rsidRDefault="00B200FE" w:rsidP="006E5299">
      <w:r>
        <w:t>Lastly, if you only want certain stretches of residues to be fitted, y</w:t>
      </w:r>
      <w:r w:rsidR="008007BD">
        <w:t>ou can issue</w:t>
      </w:r>
      <w:r>
        <w:t>:</w:t>
      </w:r>
    </w:p>
    <w:p w:rsidR="00387E53" w:rsidRDefault="008007BD" w:rsidP="006E5299">
      <w:r>
        <w:t xml:space="preserve"> </w:t>
      </w:r>
    </w:p>
    <w:p w:rsidR="00387E53" w:rsidRDefault="00387E53" w:rsidP="00387E53">
      <w:r>
        <w:rPr>
          <w:rFonts w:ascii="Courier" w:hAnsi="Courier"/>
        </w:rPr>
        <w:t>fitToDensity &lt;chain ID&gt; &lt;start residue&gt; &lt;end residue&gt;</w:t>
      </w:r>
    </w:p>
    <w:p w:rsidR="006E5299" w:rsidRDefault="006E5299" w:rsidP="006E5299"/>
    <w:p w:rsidR="00B200FE" w:rsidRDefault="00B200FE" w:rsidP="00B200FE">
      <w:r>
        <w:t xml:space="preserve">.. and only the residues starting at </w:t>
      </w:r>
      <w:r>
        <w:rPr>
          <w:rFonts w:ascii="Courier" w:hAnsi="Courier"/>
        </w:rPr>
        <w:t xml:space="preserve">&lt;start residue&gt; </w:t>
      </w:r>
      <w:r>
        <w:t>and ending at</w:t>
      </w:r>
      <w:r>
        <w:rPr>
          <w:rFonts w:ascii="Courier" w:hAnsi="Courier"/>
        </w:rPr>
        <w:t xml:space="preserve"> &lt;end residue&gt;</w:t>
      </w:r>
      <w:r w:rsidRPr="00B200FE">
        <w:t xml:space="preserve"> </w:t>
      </w:r>
      <w:r>
        <w:t xml:space="preserve">of chain  </w:t>
      </w:r>
      <w:r>
        <w:rPr>
          <w:rFonts w:ascii="Courier" w:hAnsi="Courier"/>
        </w:rPr>
        <w:t xml:space="preserve">&lt;chain ID&gt; </w:t>
      </w:r>
      <w:r>
        <w:t>will be fitted.</w:t>
      </w:r>
    </w:p>
    <w:p w:rsidR="00826E3C" w:rsidRDefault="00826E3C" w:rsidP="006E5299"/>
    <w:p w:rsidR="006E5299" w:rsidRDefault="006E5299" w:rsidP="006E5299">
      <w:r>
        <w:t>Your density map must be in XPLOR format.  To specify the location of the density map, file, use:</w:t>
      </w:r>
    </w:p>
    <w:p w:rsidR="006E5299" w:rsidRDefault="006E5299" w:rsidP="006E5299">
      <w:pPr>
        <w:rPr>
          <w:rFonts w:ascii="Courier" w:hAnsi="Courier"/>
        </w:rPr>
      </w:pPr>
    </w:p>
    <w:p w:rsidR="006E5299" w:rsidRDefault="006E5299" w:rsidP="006E5299">
      <w:r w:rsidRPr="00870AF2">
        <w:rPr>
          <w:rFonts w:ascii="Courier" w:hAnsi="Courier"/>
        </w:rPr>
        <w:t>densityFileName</w:t>
      </w:r>
      <w:r>
        <w:rPr>
          <w:rFonts w:ascii="Courier" w:hAnsi="Courier"/>
        </w:rPr>
        <w:t xml:space="preserve"> &lt;density file name&gt;</w:t>
      </w:r>
    </w:p>
    <w:p w:rsidR="006E5299" w:rsidRDefault="006E5299" w:rsidP="006E5299"/>
    <w:p w:rsidR="006E5299" w:rsidRDefault="006E5299" w:rsidP="006E5299">
      <w:r>
        <w:t>The scaling factor (A in the equation above) defaults to unity, but you can set it to any floating point number (including negative numbers) as follows:</w:t>
      </w:r>
    </w:p>
    <w:p w:rsidR="006E5299" w:rsidRDefault="006E5299" w:rsidP="006E5299"/>
    <w:p w:rsidR="006E5299" w:rsidRDefault="006E5299" w:rsidP="006E5299">
      <w:pPr>
        <w:rPr>
          <w:rFonts w:ascii="Courier" w:hAnsi="Courier"/>
        </w:rPr>
      </w:pPr>
      <w:r>
        <w:t xml:space="preserve"> </w:t>
      </w:r>
      <w:r w:rsidRPr="00870AF2">
        <w:rPr>
          <w:rFonts w:ascii="Courier" w:hAnsi="Courier"/>
        </w:rPr>
        <w:t xml:space="preserve">densityForceConstant </w:t>
      </w:r>
      <w:r>
        <w:rPr>
          <w:rFonts w:ascii="Courier" w:hAnsi="Courier"/>
        </w:rPr>
        <w:tab/>
        <w:t>&lt;scale factor&gt;</w:t>
      </w:r>
    </w:p>
    <w:p w:rsidR="006E5299" w:rsidRDefault="006E5299" w:rsidP="006E5299">
      <w:pPr>
        <w:rPr>
          <w:rFonts w:ascii="Courier" w:hAnsi="Courier"/>
        </w:rPr>
      </w:pPr>
    </w:p>
    <w:p w:rsidR="006E5299" w:rsidRDefault="006E5299" w:rsidP="006E5299">
      <w:pPr>
        <w:rPr>
          <w:szCs w:val="22"/>
        </w:rPr>
      </w:pPr>
    </w:p>
    <w:p w:rsidR="006E5299" w:rsidRPr="006011E4" w:rsidRDefault="006E5299" w:rsidP="006E5299">
      <w:pPr>
        <w:pStyle w:val="Heading2"/>
      </w:pPr>
      <w:bookmarkStart w:id="21" w:name="_Toc250043396"/>
      <w:r>
        <w:t>Physics where you want it</w:t>
      </w:r>
      <w:bookmarkEnd w:id="21"/>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rPr>
          <w:szCs w:val="22"/>
        </w:rPr>
      </w:pPr>
      <w:r w:rsidRPr="00F52BAE">
        <w:rPr>
          <w:i/>
          <w:szCs w:val="22"/>
        </w:rPr>
        <w:t>Physics where you want it</w:t>
      </w:r>
      <w:r w:rsidR="00F52BAE">
        <w:rPr>
          <w:szCs w:val="22"/>
        </w:rPr>
        <w:t>,</w:t>
      </w:r>
      <w:r>
        <w:rPr>
          <w:szCs w:val="22"/>
        </w:rPr>
        <w:t xml:space="preserve"> introduced in release 2.4, allows you to turn on the all-atoms force field only for certain regions of yo</w:t>
      </w:r>
      <w:r w:rsidR="00F52BAE">
        <w:rPr>
          <w:szCs w:val="22"/>
        </w:rPr>
        <w:t xml:space="preserve">ur system, referred to as the  </w:t>
      </w:r>
      <w:r w:rsidRPr="00F52BAE">
        <w:rPr>
          <w:i/>
          <w:szCs w:val="22"/>
        </w:rPr>
        <w:t>physics zone</w:t>
      </w:r>
      <w:r w:rsidR="00F52BAE">
        <w:rPr>
          <w:szCs w:val="22"/>
        </w:rPr>
        <w:t>.</w:t>
      </w:r>
      <w:r>
        <w:rPr>
          <w:szCs w:val="22"/>
        </w:rPr>
        <w:t xml:space="preserve"> </w:t>
      </w:r>
    </w:p>
    <w:p w:rsidR="006E5299" w:rsidRDefault="006E5299" w:rsidP="006E5299">
      <w:pPr>
        <w:rPr>
          <w:szCs w:val="22"/>
        </w:rPr>
      </w:pPr>
    </w:p>
    <w:p w:rsidR="006E5299" w:rsidRDefault="006E5299" w:rsidP="006E5299">
      <w:pPr>
        <w:rPr>
          <w:szCs w:val="22"/>
        </w:rPr>
      </w:pPr>
      <w:r>
        <w:rPr>
          <w:szCs w:val="22"/>
        </w:rPr>
        <w:t>To specify a range of residues to be added to the physics zone, use:</w:t>
      </w:r>
    </w:p>
    <w:p w:rsidR="006E5299" w:rsidRDefault="006E5299" w:rsidP="006E5299">
      <w:pPr>
        <w:rPr>
          <w:szCs w:val="22"/>
        </w:rPr>
      </w:pPr>
    </w:p>
    <w:p w:rsidR="006E5299" w:rsidRDefault="006E5299" w:rsidP="006E5299">
      <w:pPr>
        <w:rPr>
          <w:rFonts w:ascii="Courier" w:hAnsi="Courier"/>
        </w:rPr>
      </w:pPr>
      <w:r w:rsidRPr="00461F1E">
        <w:rPr>
          <w:rFonts w:ascii="Courier" w:hAnsi="Courier"/>
        </w:rPr>
        <w:t>includeResidues</w:t>
      </w:r>
      <w:r>
        <w:rPr>
          <w:rFonts w:ascii="Courier" w:hAnsi="Courier"/>
        </w:rPr>
        <w:t xml:space="preserve"> &lt;chain ID&gt; &lt;first residue in range&gt; &lt;last residue in range&gt;</w:t>
      </w:r>
    </w:p>
    <w:p w:rsidR="006E5299" w:rsidRDefault="006E5299" w:rsidP="006E5299">
      <w:pPr>
        <w:rPr>
          <w:rFonts w:ascii="Courier" w:hAnsi="Courier"/>
        </w:rPr>
      </w:pPr>
    </w:p>
    <w:p w:rsidR="006E5299" w:rsidRDefault="006E5299" w:rsidP="006E5299">
      <w:pPr>
        <w:rPr>
          <w:szCs w:val="22"/>
        </w:rPr>
      </w:pPr>
      <w:r>
        <w:rPr>
          <w:szCs w:val="22"/>
        </w:rPr>
        <w:t>Sometimes it will be convenient to include all residues within a certain radius of a specified residue.  For this you would use:</w:t>
      </w:r>
    </w:p>
    <w:p w:rsidR="006E5299" w:rsidRDefault="006E5299" w:rsidP="006E5299">
      <w:pPr>
        <w:rPr>
          <w:szCs w:val="22"/>
        </w:rPr>
      </w:pPr>
    </w:p>
    <w:p w:rsidR="006E5299" w:rsidRDefault="006E5299" w:rsidP="006E5299">
      <w:pPr>
        <w:rPr>
          <w:rFonts w:ascii="Courier" w:hAnsi="Courier"/>
        </w:rPr>
      </w:pPr>
      <w:r w:rsidRPr="002A6B2F">
        <w:rPr>
          <w:rFonts w:ascii="Courier" w:hAnsi="Courier"/>
        </w:rPr>
        <w:t>includeAllResiduesWithin</w:t>
      </w:r>
      <w:r w:rsidR="001B0600">
        <w:rPr>
          <w:rFonts w:ascii="Courier" w:hAnsi="Courier"/>
        </w:rPr>
        <w:t xml:space="preserve"> </w:t>
      </w:r>
      <w:r>
        <w:rPr>
          <w:rFonts w:ascii="Courier" w:hAnsi="Courier"/>
        </w:rPr>
        <w:t>&lt;distance&gt; &lt;chain ID&gt; &lt;residue number&gt;</w:t>
      </w:r>
    </w:p>
    <w:p w:rsidR="006E5299" w:rsidRDefault="006E5299" w:rsidP="006E5299">
      <w:pPr>
        <w:rPr>
          <w:rFonts w:ascii="Courier" w:hAnsi="Courier"/>
        </w:rPr>
      </w:pPr>
    </w:p>
    <w:p w:rsidR="00F62D2F" w:rsidRDefault="001B0600" w:rsidP="006E5299">
      <w:pPr>
        <w:rPr>
          <w:szCs w:val="22"/>
        </w:rPr>
      </w:pPr>
      <w:r>
        <w:rPr>
          <w:szCs w:val="22"/>
        </w:rPr>
        <w:t xml:space="preserve">Note that </w:t>
      </w:r>
      <w:r w:rsidRPr="002A6B2F">
        <w:rPr>
          <w:rFonts w:ascii="Courier" w:hAnsi="Courier"/>
        </w:rPr>
        <w:t>includeResiduesWithin</w:t>
      </w:r>
      <w:r>
        <w:rPr>
          <w:rFonts w:ascii="Courier" w:hAnsi="Courier"/>
        </w:rPr>
        <w:t xml:space="preserve"> </w:t>
      </w:r>
      <w:r w:rsidR="00B25A93">
        <w:rPr>
          <w:szCs w:val="22"/>
        </w:rPr>
        <w:t>is an alias for</w:t>
      </w:r>
      <w:r>
        <w:rPr>
          <w:rFonts w:ascii="Courier" w:hAnsi="Courier"/>
        </w:rPr>
        <w:t xml:space="preserve"> include</w:t>
      </w:r>
      <w:r w:rsidR="00B25A93" w:rsidRPr="002A6B2F">
        <w:rPr>
          <w:rFonts w:ascii="Courier" w:hAnsi="Courier"/>
        </w:rPr>
        <w:t>All</w:t>
      </w:r>
      <w:r w:rsidRPr="002A6B2F">
        <w:rPr>
          <w:rFonts w:ascii="Courier" w:hAnsi="Courier"/>
        </w:rPr>
        <w:t>ResiduesWithin</w:t>
      </w:r>
      <w:r>
        <w:rPr>
          <w:szCs w:val="22"/>
        </w:rPr>
        <w:t xml:space="preserve"> . </w:t>
      </w:r>
      <w:r w:rsidR="006E5299">
        <w:rPr>
          <w:szCs w:val="22"/>
        </w:rPr>
        <w:t xml:space="preserve">The </w:t>
      </w:r>
      <w:r w:rsidR="006E5299">
        <w:rPr>
          <w:rFonts w:ascii="Courier" w:hAnsi="Courier"/>
        </w:rPr>
        <w:t>distance</w:t>
      </w:r>
      <w:r w:rsidR="006E5299">
        <w:rPr>
          <w:szCs w:val="22"/>
        </w:rPr>
        <w:t xml:space="preserve"> (in Å) is measured between key atoms, CA for protein and C4* for RNA and DNA.</w:t>
      </w:r>
    </w:p>
    <w:p w:rsidR="00F62D2F" w:rsidRDefault="00F62D2F" w:rsidP="006E5299">
      <w:pPr>
        <w:rPr>
          <w:szCs w:val="22"/>
        </w:rPr>
      </w:pPr>
    </w:p>
    <w:p w:rsidR="00F62D2F" w:rsidRDefault="00F62D2F" w:rsidP="006E5299">
      <w:pPr>
        <w:rPr>
          <w:szCs w:val="22"/>
        </w:rPr>
      </w:pPr>
      <w:r>
        <w:rPr>
          <w:szCs w:val="22"/>
        </w:rPr>
        <w:t xml:space="preserve">You can also simply set </w:t>
      </w:r>
      <w:r>
        <w:rPr>
          <w:rFonts w:ascii="Courier" w:hAnsi="Courier"/>
        </w:rPr>
        <w:t>physicsRadius</w:t>
      </w:r>
      <w:r>
        <w:rPr>
          <w:szCs w:val="22"/>
        </w:rPr>
        <w:t xml:space="preserve"> to a value &gt; 0.  If this is set, all residues within </w:t>
      </w:r>
      <w:r>
        <w:rPr>
          <w:rFonts w:ascii="Courier" w:hAnsi="Courier"/>
        </w:rPr>
        <w:t>physicsRadius</w:t>
      </w:r>
      <w:r>
        <w:rPr>
          <w:szCs w:val="22"/>
        </w:rPr>
        <w:t xml:space="preserve"> of the “flexible”atoms will be included in the </w:t>
      </w:r>
      <w:r>
        <w:rPr>
          <w:i/>
          <w:szCs w:val="22"/>
        </w:rPr>
        <w:t>physics zone.</w:t>
      </w:r>
      <w:r>
        <w:rPr>
          <w:szCs w:val="22"/>
        </w:rPr>
        <w:t xml:space="preserve"> “Flexible” atoms are defined as atoms belonging to a mobilized body of mass &lt; 40. This is technically a parameter rather than a command, so is listed in that section separately. The syntax is just: </w:t>
      </w:r>
    </w:p>
    <w:p w:rsidR="00F62D2F" w:rsidRPr="00F62D2F" w:rsidRDefault="00F62D2F" w:rsidP="006E5299">
      <w:pPr>
        <w:rPr>
          <w:szCs w:val="22"/>
        </w:rPr>
      </w:pPr>
    </w:p>
    <w:p w:rsidR="00F62D2F" w:rsidRDefault="00F62D2F" w:rsidP="006E5299">
      <w:pPr>
        <w:rPr>
          <w:szCs w:val="22"/>
        </w:rPr>
      </w:pPr>
      <w:r>
        <w:rPr>
          <w:rFonts w:ascii="Courier" w:hAnsi="Courier"/>
        </w:rPr>
        <w:t>physicsRadius &lt;radius&gt;</w:t>
      </w:r>
    </w:p>
    <w:p w:rsidR="00F0083C" w:rsidRDefault="00F0083C" w:rsidP="006E5299">
      <w:pPr>
        <w:rPr>
          <w:szCs w:val="22"/>
        </w:rPr>
      </w:pPr>
    </w:p>
    <w:p w:rsidR="006E5299" w:rsidRDefault="00F0083C" w:rsidP="006E5299">
      <w:pPr>
        <w:rPr>
          <w:szCs w:val="22"/>
        </w:rPr>
      </w:pPr>
      <w:r>
        <w:rPr>
          <w:szCs w:val="22"/>
        </w:rPr>
        <w:t>Default behavior is for all atoms to be subjected to the non-bonded force field terms.  If that is what you want, just don’t specify either of the above commands.</w:t>
      </w:r>
    </w:p>
    <w:p w:rsidR="006E5299" w:rsidRDefault="006E5299" w:rsidP="006E5299">
      <w:pPr>
        <w:rPr>
          <w:szCs w:val="22"/>
        </w:rPr>
      </w:pPr>
    </w:p>
    <w:p w:rsidR="006E5299" w:rsidRDefault="006E5299" w:rsidP="006E5299">
      <w:pPr>
        <w:rPr>
          <w:rFonts w:ascii="Courier" w:hAnsi="Courier"/>
        </w:rPr>
      </w:pPr>
      <w:r>
        <w:rPr>
          <w:szCs w:val="22"/>
        </w:rPr>
        <w:t xml:space="preserve">Lastly, we have found that small chemical groups such as methyl or alcohol can spin out of control in the absence of viscous forces, leading to small time steps and excessive computational expense.  To deal with this, you can scale the inertia of such small groups with: </w:t>
      </w:r>
    </w:p>
    <w:p w:rsidR="006E5299" w:rsidRDefault="006E5299" w:rsidP="006E5299">
      <w:pPr>
        <w:rPr>
          <w:rFonts w:ascii="Courier" w:hAnsi="Courier"/>
        </w:rPr>
      </w:pPr>
    </w:p>
    <w:p w:rsidR="006E5299" w:rsidRDefault="006E5299" w:rsidP="006E5299">
      <w:pPr>
        <w:rPr>
          <w:szCs w:val="22"/>
        </w:rPr>
      </w:pPr>
      <w:r w:rsidRPr="00461F1E">
        <w:rPr>
          <w:rFonts w:ascii="Courier" w:hAnsi="Courier"/>
        </w:rPr>
        <w:t>smallGroupInertiaMultiplier</w:t>
      </w:r>
      <w:r>
        <w:rPr>
          <w:rFonts w:ascii="Courier" w:hAnsi="Courier"/>
        </w:rPr>
        <w:t xml:space="preserve"> &lt;inertia scale factor&gt;</w:t>
      </w:r>
    </w:p>
    <w:p w:rsidR="006E5299" w:rsidRDefault="006E5299" w:rsidP="006E5299">
      <w:pPr>
        <w:rPr>
          <w:szCs w:val="22"/>
        </w:rPr>
      </w:pPr>
    </w:p>
    <w:p w:rsidR="006E5299" w:rsidRDefault="006E5299" w:rsidP="006E5299">
      <w:pPr>
        <w:rPr>
          <w:szCs w:val="22"/>
        </w:rPr>
      </w:pPr>
      <w:r>
        <w:rPr>
          <w:szCs w:val="22"/>
        </w:rPr>
        <w:t>Any nonnegative floating point number can be used here; we suggest 11.0.</w:t>
      </w:r>
    </w:p>
    <w:p w:rsidR="006E5299" w:rsidRDefault="006E5299" w:rsidP="006E5299">
      <w:pPr>
        <w:rPr>
          <w:szCs w:val="22"/>
        </w:rPr>
      </w:pPr>
    </w:p>
    <w:p w:rsidR="00CA08DB" w:rsidRPr="006011E4" w:rsidRDefault="00CA08DB" w:rsidP="00CA08DB">
      <w:pPr>
        <w:pStyle w:val="Heading2"/>
      </w:pPr>
      <w:bookmarkStart w:id="22" w:name="_Toc250043397"/>
      <w:r>
        <w:t>Potential rescaling with the “Scrubber”</w:t>
      </w:r>
      <w:bookmarkEnd w:id="22"/>
      <w:r>
        <w:t xml:space="preserve"> </w:t>
      </w:r>
    </w:p>
    <w:p w:rsidR="00CA08DB" w:rsidRDefault="00CA08DB" w:rsidP="00CA08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CA08DB" w:rsidRDefault="00CA08DB" w:rsidP="00CA08DB">
      <w:pPr>
        <w:rPr>
          <w:szCs w:val="22"/>
        </w:rPr>
      </w:pPr>
      <w:r>
        <w:rPr>
          <w:szCs w:val="22"/>
        </w:rPr>
        <w:t xml:space="preserve">In Flores and Altman (RNA 2010) we found that kinetic trapping occurs often in computational RNA folding, as it does experimentally.  To get out of these traps we created the </w:t>
      </w:r>
      <w:r>
        <w:rPr>
          <w:i/>
          <w:szCs w:val="22"/>
        </w:rPr>
        <w:t>scrubber.</w:t>
      </w:r>
      <w:r>
        <w:rPr>
          <w:szCs w:val="22"/>
        </w:rPr>
        <w:t xml:space="preserve"> Potential rescaling refers to cyclically varying forces. In MMB, we use a rectangular waveform.   For a fraction of the time (1 - </w:t>
      </w:r>
      <w:r w:rsidRPr="00CA08DB">
        <w:rPr>
          <w:rFonts w:ascii="Courier" w:hAnsi="Courier"/>
        </w:rPr>
        <w:t>dutyCycle</w:t>
      </w:r>
      <w:r>
        <w:rPr>
          <w:szCs w:val="22"/>
        </w:rPr>
        <w:t xml:space="preserve">) all forces </w:t>
      </w:r>
      <w:r w:rsidRPr="00CA08DB">
        <w:rPr>
          <w:szCs w:val="22"/>
        </w:rPr>
        <w:t xml:space="preserve">(including baseInteraction’s, sterics, Amber99 force field, springToGround’s, etc.) </w:t>
      </w:r>
      <w:r>
        <w:rPr>
          <w:szCs w:val="22"/>
        </w:rPr>
        <w:t>will be turned off. Then for the remainder of the period  (</w:t>
      </w:r>
      <w:r w:rsidRPr="00CA08DB">
        <w:rPr>
          <w:rFonts w:ascii="Courier" w:hAnsi="Courier"/>
        </w:rPr>
        <w:t>dutyCycle</w:t>
      </w:r>
      <w:r>
        <w:rPr>
          <w:szCs w:val="22"/>
        </w:rPr>
        <w:t xml:space="preserve">) these forces will be turned back on.  The length of the period is set with the </w:t>
      </w:r>
      <w:r>
        <w:rPr>
          <w:rFonts w:ascii="Courier" w:hAnsi="Courier"/>
        </w:rPr>
        <w:t>scrubberPeriod</w:t>
      </w:r>
      <w:r>
        <w:rPr>
          <w:szCs w:val="22"/>
        </w:rPr>
        <w:t xml:space="preserve"> parameter (in ps, as always). </w:t>
      </w:r>
    </w:p>
    <w:p w:rsidR="00CA08DB" w:rsidRDefault="00CA08DB" w:rsidP="00CA08DB">
      <w:pPr>
        <w:rPr>
          <w:szCs w:val="22"/>
        </w:rPr>
      </w:pPr>
    </w:p>
    <w:p w:rsidR="00CA08DB" w:rsidRDefault="00CA08DB" w:rsidP="00CA08DB">
      <w:pPr>
        <w:rPr>
          <w:rFonts w:ascii="Courier" w:hAnsi="Courier"/>
        </w:rPr>
      </w:pPr>
      <w:r>
        <w:rPr>
          <w:rFonts w:ascii="Courier" w:hAnsi="Courier"/>
        </w:rPr>
        <w:t xml:space="preserve">dutyCycle &lt;”on” fraction&gt; </w:t>
      </w:r>
    </w:p>
    <w:p w:rsidR="00CA08DB" w:rsidRDefault="00CA08DB" w:rsidP="00CA08DB">
      <w:pPr>
        <w:rPr>
          <w:rFonts w:ascii="Courier" w:hAnsi="Courier"/>
        </w:rPr>
      </w:pPr>
      <w:r>
        <w:rPr>
          <w:rFonts w:ascii="Courier" w:hAnsi="Courier"/>
        </w:rPr>
        <w:t>scrubberPeriod &lt;potential rescaling period, in ps&gt;</w:t>
      </w:r>
    </w:p>
    <w:p w:rsidR="00CA08DB" w:rsidRDefault="00CA08DB" w:rsidP="00CA08DB">
      <w:pPr>
        <w:rPr>
          <w:rFonts w:ascii="Courier" w:hAnsi="Courier"/>
        </w:rPr>
      </w:pPr>
    </w:p>
    <w:p w:rsidR="00CA08DB" w:rsidRDefault="00CA08DB" w:rsidP="00CA08DB">
      <w:pPr>
        <w:rPr>
          <w:szCs w:val="22"/>
        </w:rPr>
      </w:pPr>
      <w:r>
        <w:rPr>
          <w:szCs w:val="22"/>
        </w:rPr>
        <w:t xml:space="preserve">This is used in some of the MMB tutorial examples.  </w:t>
      </w:r>
    </w:p>
    <w:p w:rsidR="00E077EB" w:rsidRDefault="00E077EB" w:rsidP="00E077EB">
      <w:pPr>
        <w:rPr>
          <w:szCs w:val="22"/>
        </w:rPr>
      </w:pPr>
    </w:p>
    <w:p w:rsidR="00E077EB" w:rsidRPr="006011E4" w:rsidRDefault="00E077EB" w:rsidP="00E077EB">
      <w:pPr>
        <w:pStyle w:val="Heading2"/>
      </w:pPr>
      <w:bookmarkStart w:id="23" w:name="_Toc250043398"/>
      <w:r>
        <w:t>addRingClosingBond</w:t>
      </w:r>
      <w:bookmarkEnd w:id="23"/>
    </w:p>
    <w:p w:rsidR="00E077EB" w:rsidRDefault="00E077EB" w:rsidP="00E077EB">
      <w:pPr>
        <w:rPr>
          <w:szCs w:val="22"/>
        </w:rPr>
      </w:pPr>
    </w:p>
    <w:p w:rsidR="00E077EB" w:rsidRDefault="00E077EB" w:rsidP="00E077EB">
      <w:pPr>
        <w:rPr>
          <w:szCs w:val="22"/>
        </w:rPr>
      </w:pPr>
      <w:r>
        <w:rPr>
          <w:szCs w:val="22"/>
        </w:rPr>
        <w:t>This add a ring closing bond. It only creates bonds between atoms in the same chain. Use it like this:</w:t>
      </w:r>
    </w:p>
    <w:p w:rsidR="00E077EB" w:rsidRPr="00E077EB" w:rsidRDefault="00E077EB" w:rsidP="00E077EB">
      <w:pPr>
        <w:rPr>
          <w:rFonts w:ascii="Courier" w:hAnsi="Courier"/>
        </w:rPr>
      </w:pPr>
    </w:p>
    <w:p w:rsidR="00E077EB" w:rsidRPr="00E077EB" w:rsidRDefault="00E077EB" w:rsidP="00E077EB">
      <w:pPr>
        <w:rPr>
          <w:rFonts w:ascii="Courier" w:hAnsi="Courier"/>
        </w:rPr>
      </w:pPr>
      <w:r>
        <w:rPr>
          <w:rFonts w:ascii="Courier" w:hAnsi="Courier"/>
        </w:rPr>
        <w:t xml:space="preserve">addRingClosingBond &lt;chainID&gt; </w:t>
      </w:r>
      <w:r w:rsidRPr="00E077EB">
        <w:rPr>
          <w:rFonts w:ascii="Courier" w:hAnsi="Courier"/>
        </w:rPr>
        <w:t>&lt;residueID1&gt; &lt;atomName1&gt; &lt;bondCenterName1&gt;  &lt;residueID2&gt;  &lt;atomName2&gt; &lt;bondCenterName2&gt;</w:t>
      </w:r>
    </w:p>
    <w:p w:rsidR="00E077EB" w:rsidRDefault="00E077EB" w:rsidP="00E077EB">
      <w:pPr>
        <w:rPr>
          <w:szCs w:val="22"/>
        </w:rPr>
      </w:pPr>
    </w:p>
    <w:p w:rsidR="00B3778C" w:rsidRDefault="00E077EB" w:rsidP="00E077EB">
      <w:r>
        <w:rPr>
          <w:szCs w:val="22"/>
        </w:rPr>
        <w:t xml:space="preserve">bondCenter’s are named as e.g. </w:t>
      </w:r>
      <w:r>
        <w:rPr>
          <w:rFonts w:ascii="Courier" w:hAnsi="Courier"/>
        </w:rPr>
        <w:t>bond</w:t>
      </w:r>
      <w:r w:rsidRPr="00E077EB">
        <w:rPr>
          <w:rFonts w:ascii="Courier" w:hAnsi="Courier"/>
        </w:rPr>
        <w:t>1</w:t>
      </w:r>
      <w:r>
        <w:rPr>
          <w:rFonts w:ascii="Courier" w:hAnsi="Courier"/>
        </w:rPr>
        <w:t>, bond2, .. bondN</w:t>
      </w:r>
      <w:r>
        <w:rPr>
          <w:szCs w:val="22"/>
        </w:rPr>
        <w:t xml:space="preserve">. For example, in a disulphide bridge (bonding atoms </w:t>
      </w:r>
      <w:r>
        <w:rPr>
          <w:rFonts w:ascii="Courier" w:hAnsi="Courier"/>
        </w:rPr>
        <w:t>SG</w:t>
      </w:r>
      <w:r>
        <w:rPr>
          <w:szCs w:val="22"/>
        </w:rPr>
        <w:t xml:space="preserve">), you need to specify </w:t>
      </w:r>
      <w:r>
        <w:rPr>
          <w:rFonts w:ascii="Courier" w:hAnsi="Courier"/>
        </w:rPr>
        <w:t>bond</w:t>
      </w:r>
      <w:r w:rsidRPr="00E077EB">
        <w:rPr>
          <w:rFonts w:ascii="Courier" w:hAnsi="Courier"/>
        </w:rPr>
        <w:t>1</w:t>
      </w:r>
      <w:r>
        <w:rPr>
          <w:rFonts w:ascii="Courier" w:hAnsi="Courier"/>
        </w:rPr>
        <w:t xml:space="preserve">, </w:t>
      </w:r>
      <w:r>
        <w:rPr>
          <w:szCs w:val="22"/>
        </w:rPr>
        <w:t xml:space="preserve">since </w:t>
      </w:r>
      <w:r>
        <w:rPr>
          <w:rFonts w:ascii="Courier" w:hAnsi="Courier"/>
        </w:rPr>
        <w:t>bond</w:t>
      </w:r>
      <w:r w:rsidRPr="00E077EB">
        <w:rPr>
          <w:rFonts w:ascii="Courier" w:hAnsi="Courier"/>
        </w:rPr>
        <w:t>1</w:t>
      </w:r>
      <w:r>
        <w:rPr>
          <w:rFonts w:ascii="Courier" w:hAnsi="Courier"/>
        </w:rPr>
        <w:t xml:space="preserve"> </w:t>
      </w:r>
      <w:r>
        <w:rPr>
          <w:szCs w:val="22"/>
        </w:rPr>
        <w:t xml:space="preserve">is bonding to </w:t>
      </w:r>
      <w:r w:rsidRPr="00E077EB">
        <w:rPr>
          <w:rFonts w:ascii="Courier" w:hAnsi="Courier"/>
        </w:rPr>
        <w:t>CB</w:t>
      </w:r>
      <w:r>
        <w:rPr>
          <w:szCs w:val="22"/>
        </w:rPr>
        <w:t>.</w:t>
      </w:r>
    </w:p>
    <w:p w:rsidR="0016426D" w:rsidRDefault="0016426D" w:rsidP="006E5299"/>
    <w:p w:rsidR="0016426D" w:rsidRDefault="0016426D" w:rsidP="006E5299"/>
    <w:p w:rsidR="0016426D" w:rsidRDefault="0016426D" w:rsidP="006E5299"/>
    <w:p w:rsidR="0016426D" w:rsidRDefault="0016426D" w:rsidP="006E5299"/>
    <w:p w:rsidR="0016426D" w:rsidRDefault="0016426D" w:rsidP="006E5299"/>
    <w:p w:rsidR="0016426D" w:rsidRDefault="0016426D" w:rsidP="006E5299"/>
    <w:p w:rsidR="0016426D" w:rsidRDefault="0016426D" w:rsidP="006E5299"/>
    <w:p w:rsidR="0016426D" w:rsidRDefault="0016426D" w:rsidP="006E5299"/>
    <w:p w:rsidR="0016426D" w:rsidRDefault="0016426D" w:rsidP="006E5299"/>
    <w:p w:rsidR="0016426D" w:rsidRDefault="0016426D" w:rsidP="006E5299"/>
    <w:p w:rsidR="0016426D" w:rsidRDefault="0016426D" w:rsidP="006E5299"/>
    <w:p w:rsidR="0016426D" w:rsidRDefault="0016426D" w:rsidP="006E5299"/>
    <w:p w:rsidR="0016426D" w:rsidRDefault="0016426D" w:rsidP="006E5299"/>
    <w:p w:rsidR="0016426D" w:rsidRDefault="0016426D" w:rsidP="006E5299"/>
    <w:p w:rsidR="0016426D" w:rsidRDefault="0016426D" w:rsidP="006E5299"/>
    <w:p w:rsidR="00B3778C" w:rsidRDefault="00B3778C" w:rsidP="006E5299"/>
    <w:p w:rsidR="0016426D" w:rsidRDefault="0016426D" w:rsidP="006E5299"/>
    <w:p w:rsidR="0016426D" w:rsidRDefault="0016426D" w:rsidP="006E5299"/>
    <w:p w:rsidR="0016426D" w:rsidRDefault="0016426D" w:rsidP="006E5299"/>
    <w:p w:rsidR="0016426D" w:rsidRDefault="0016426D" w:rsidP="006E5299"/>
    <w:p w:rsidR="00CA08DB" w:rsidRDefault="00CA08DB" w:rsidP="006E5299"/>
    <w:p w:rsidR="006E5299" w:rsidRPr="00CF2D9F" w:rsidRDefault="006E5299" w:rsidP="006E5299"/>
    <w:p w:rsidR="006E5299" w:rsidRDefault="006E5299" w:rsidP="006E5299">
      <w:pPr>
        <w:pStyle w:val="Heading1"/>
      </w:pPr>
      <w:bookmarkStart w:id="24" w:name="_Toc250043399"/>
      <w:r>
        <w:t>Mobilizers and constraints</w:t>
      </w:r>
      <w:bookmarkEnd w:id="24"/>
    </w:p>
    <w:p w:rsidR="006E5299" w:rsidRDefault="006E5299" w:rsidP="006E5299"/>
    <w:p w:rsidR="006E5299" w:rsidRDefault="006E5299" w:rsidP="006E5299">
      <w:pPr>
        <w:rPr>
          <w:szCs w:val="22"/>
        </w:rPr>
      </w:pPr>
      <w:r w:rsidRPr="006669AB">
        <w:rPr>
          <w:szCs w:val="22"/>
        </w:rPr>
        <w:t>In this Appendix</w:t>
      </w:r>
      <w:r>
        <w:rPr>
          <w:szCs w:val="22"/>
        </w:rPr>
        <w:t xml:space="preserve"> we describe </w:t>
      </w:r>
      <w:r>
        <w:rPr>
          <w:rFonts w:ascii="Courier" w:eastAsia="Times New Roman" w:hAnsi="Courier"/>
          <w:szCs w:val="22"/>
        </w:rPr>
        <w:t>mobilizer</w:t>
      </w:r>
      <w:r>
        <w:rPr>
          <w:szCs w:val="22"/>
        </w:rPr>
        <w:t xml:space="preserve"> commands, which define or modify the internal coordinate topology of the molecule as well as </w:t>
      </w:r>
      <w:r>
        <w:rPr>
          <w:rFonts w:ascii="Courier" w:eastAsia="Times New Roman" w:hAnsi="Courier"/>
          <w:szCs w:val="22"/>
        </w:rPr>
        <w:t>constraint</w:t>
      </w:r>
      <w:r>
        <w:rPr>
          <w:szCs w:val="22"/>
        </w:rPr>
        <w:t xml:space="preserve"> commands, which  add constraint equations that reduce the degrees of freedom of the system.  </w:t>
      </w:r>
    </w:p>
    <w:p w:rsidR="006E5299" w:rsidRDefault="006E5299" w:rsidP="006E5299">
      <w:pPr>
        <w:rPr>
          <w:szCs w:val="22"/>
        </w:rPr>
      </w:pPr>
    </w:p>
    <w:p w:rsidR="001C7C84" w:rsidRDefault="006E5299" w:rsidP="006E5299">
      <w:pPr>
        <w:rPr>
          <w:szCs w:val="22"/>
        </w:rPr>
      </w:pPr>
      <w:r>
        <w:rPr>
          <w:szCs w:val="22"/>
        </w:rPr>
        <w:t xml:space="preserve">It is important to keep in mind the crucial difference between these two in Internal Coordinate Mechanics.  A </w:t>
      </w:r>
      <w:r>
        <w:rPr>
          <w:rFonts w:ascii="Courier" w:eastAsia="Times New Roman" w:hAnsi="Courier"/>
          <w:szCs w:val="22"/>
        </w:rPr>
        <w:t>mobilizer</w:t>
      </w:r>
      <w:r>
        <w:rPr>
          <w:szCs w:val="22"/>
        </w:rPr>
        <w:t xml:space="preserve"> command can reduce or increase the number of bodies that exist in a system; in the former case you will always save computer time.  On the other hand a </w:t>
      </w:r>
      <w:r>
        <w:rPr>
          <w:rFonts w:ascii="Courier" w:eastAsia="Times New Roman" w:hAnsi="Courier"/>
          <w:szCs w:val="22"/>
        </w:rPr>
        <w:t>constraint</w:t>
      </w:r>
      <w:r>
        <w:rPr>
          <w:szCs w:val="22"/>
        </w:rPr>
        <w:t xml:space="preserve"> command adds constraint equations which must then be solved; while the net effect depends on masses and forces, computational cost typically increases.</w:t>
      </w:r>
      <w:r w:rsidR="00A210CF">
        <w:rPr>
          <w:szCs w:val="22"/>
        </w:rPr>
        <w:t xml:space="preserve"> Mobilizers control bond mobilities, which here can </w:t>
      </w:r>
      <w:r w:rsidR="00A167CC" w:rsidRPr="00A167CC">
        <w:rPr>
          <w:rFonts w:ascii="Courier" w:eastAsia="Times New Roman" w:hAnsi="Courier"/>
          <w:szCs w:val="22"/>
        </w:rPr>
        <w:t xml:space="preserve">be Free, Torsion, </w:t>
      </w:r>
      <w:r w:rsidR="009F7916" w:rsidRPr="00A210CF">
        <w:rPr>
          <w:szCs w:val="22"/>
        </w:rPr>
        <w:t>or</w:t>
      </w:r>
      <w:r w:rsidR="009F7916" w:rsidRPr="00A167CC">
        <w:rPr>
          <w:rFonts w:ascii="Courier" w:eastAsia="Times New Roman" w:hAnsi="Courier"/>
          <w:szCs w:val="22"/>
        </w:rPr>
        <w:t xml:space="preserve"> </w:t>
      </w:r>
      <w:r w:rsidR="00A167CC" w:rsidRPr="00A167CC">
        <w:rPr>
          <w:rFonts w:ascii="Courier" w:eastAsia="Times New Roman" w:hAnsi="Courier"/>
          <w:szCs w:val="22"/>
        </w:rPr>
        <w:t>Rigid</w:t>
      </w:r>
      <w:r w:rsidR="00A210CF">
        <w:rPr>
          <w:szCs w:val="22"/>
        </w:rPr>
        <w:t xml:space="preserve">. </w:t>
      </w:r>
    </w:p>
    <w:p w:rsidR="001C7C84" w:rsidRDefault="00A210CF" w:rsidP="006E5299">
      <w:pPr>
        <w:rPr>
          <w:szCs w:val="22"/>
        </w:rPr>
      </w:pPr>
      <w:r w:rsidRPr="00A210CF">
        <w:rPr>
          <w:rFonts w:ascii="Courier" w:eastAsia="Times New Roman" w:hAnsi="Courier"/>
          <w:szCs w:val="22"/>
        </w:rPr>
        <w:t>Free</w:t>
      </w:r>
      <w:r>
        <w:rPr>
          <w:szCs w:val="22"/>
        </w:rPr>
        <w:t xml:space="preserve">  means that </w:t>
      </w:r>
      <w:r w:rsidR="001C7C84">
        <w:rPr>
          <w:szCs w:val="22"/>
        </w:rPr>
        <w:t xml:space="preserve">the bond can change its length, angle, and dihedral. </w:t>
      </w:r>
    </w:p>
    <w:p w:rsidR="001C7C84" w:rsidRDefault="001C7C84" w:rsidP="006E5299">
      <w:pPr>
        <w:rPr>
          <w:szCs w:val="22"/>
        </w:rPr>
      </w:pPr>
      <w:r w:rsidRPr="00A210CF">
        <w:rPr>
          <w:rFonts w:ascii="Courier" w:eastAsia="Times New Roman" w:hAnsi="Courier"/>
          <w:szCs w:val="22"/>
        </w:rPr>
        <w:t>Torsion</w:t>
      </w:r>
      <w:r>
        <w:rPr>
          <w:szCs w:val="22"/>
        </w:rPr>
        <w:t xml:space="preserve"> means it can change only its dihedral angle. </w:t>
      </w:r>
    </w:p>
    <w:p w:rsidR="009F7916" w:rsidRDefault="001C7C84" w:rsidP="006E5299">
      <w:pPr>
        <w:rPr>
          <w:szCs w:val="22"/>
        </w:rPr>
      </w:pPr>
      <w:r w:rsidRPr="00A210CF">
        <w:rPr>
          <w:rFonts w:ascii="Courier" w:eastAsia="Times New Roman" w:hAnsi="Courier"/>
          <w:szCs w:val="22"/>
        </w:rPr>
        <w:t>Rigid</w:t>
      </w:r>
      <w:r>
        <w:rPr>
          <w:szCs w:val="22"/>
        </w:rPr>
        <w:t xml:space="preserve"> means it has no degrees of freedom. </w:t>
      </w:r>
    </w:p>
    <w:p w:rsidR="006E5299" w:rsidRDefault="006E5299" w:rsidP="006E5299">
      <w:pPr>
        <w:rPr>
          <w:szCs w:val="22"/>
        </w:rPr>
      </w:pPr>
    </w:p>
    <w:p w:rsidR="006E5299" w:rsidRDefault="006E5299" w:rsidP="006E5299">
      <w:pPr>
        <w:rPr>
          <w:szCs w:val="22"/>
        </w:rPr>
      </w:pPr>
      <w:r>
        <w:rPr>
          <w:szCs w:val="22"/>
        </w:rPr>
        <w:t xml:space="preserve">One must also avoid overconstraining the system.  For example, if two rigid molecules are already </w:t>
      </w:r>
      <w:r>
        <w:rPr>
          <w:rFonts w:ascii="Courier" w:eastAsia="Times New Roman" w:hAnsi="Courier"/>
          <w:szCs w:val="22"/>
        </w:rPr>
        <w:t>Weld</w:t>
      </w:r>
      <w:r>
        <w:rPr>
          <w:szCs w:val="22"/>
        </w:rPr>
        <w:t xml:space="preserve">’ed (see below) to each other, do not put additional constraints on this pair of molecules, even if they are nominally applied to different residues.  While this is easy to keep track of for two bodies, watch out for more insidious ways of overconstraining.  For example, if A is </w:t>
      </w:r>
      <w:r>
        <w:rPr>
          <w:rFonts w:ascii="Courier" w:eastAsia="Times New Roman" w:hAnsi="Courier"/>
          <w:szCs w:val="22"/>
        </w:rPr>
        <w:t>Weld</w:t>
      </w:r>
      <w:r>
        <w:rPr>
          <w:szCs w:val="22"/>
        </w:rPr>
        <w:t xml:space="preserve">’ed to  B, and B is </w:t>
      </w:r>
      <w:r>
        <w:rPr>
          <w:rFonts w:ascii="Courier" w:eastAsia="Times New Roman" w:hAnsi="Courier"/>
          <w:szCs w:val="22"/>
        </w:rPr>
        <w:t>Weld</w:t>
      </w:r>
      <w:r>
        <w:rPr>
          <w:szCs w:val="22"/>
        </w:rPr>
        <w:t xml:space="preserve">’ed to C, do not then </w:t>
      </w:r>
      <w:r>
        <w:rPr>
          <w:rFonts w:ascii="Courier" w:eastAsia="Times New Roman" w:hAnsi="Courier"/>
          <w:szCs w:val="22"/>
        </w:rPr>
        <w:t>Weld</w:t>
      </w:r>
      <w:r>
        <w:rPr>
          <w:szCs w:val="22"/>
        </w:rPr>
        <w:t xml:space="preserve"> C to A.</w:t>
      </w:r>
    </w:p>
    <w:p w:rsidR="006E5299" w:rsidRPr="006669AB" w:rsidRDefault="006E5299" w:rsidP="006E5299">
      <w:pPr>
        <w:rPr>
          <w:szCs w:val="22"/>
        </w:rPr>
      </w:pPr>
    </w:p>
    <w:p w:rsidR="006E5299" w:rsidRPr="006011E4" w:rsidRDefault="006E5299" w:rsidP="006E5299">
      <w:pPr>
        <w:pStyle w:val="Heading2"/>
      </w:pPr>
      <w:bookmarkStart w:id="25" w:name="_Toc250043400"/>
      <w:r>
        <w:t>mobilizer</w:t>
      </w:r>
      <w:bookmarkEnd w:id="25"/>
    </w:p>
    <w:p w:rsidR="006E5299" w:rsidRPr="006669AB" w:rsidRDefault="006E5299" w:rsidP="006E5299">
      <w:pPr>
        <w:rPr>
          <w:szCs w:val="22"/>
        </w:rPr>
      </w:pPr>
    </w:p>
    <w:p w:rsidR="006E5299" w:rsidRPr="006669AB" w:rsidRDefault="006E5299" w:rsidP="006E5299">
      <w:pPr>
        <w:rPr>
          <w:szCs w:val="22"/>
        </w:rPr>
      </w:pPr>
      <w:r w:rsidRPr="006669AB">
        <w:rPr>
          <w:szCs w:val="22"/>
        </w:rPr>
        <w:t xml:space="preserve">The </w:t>
      </w:r>
      <w:r>
        <w:rPr>
          <w:rFonts w:ascii="Courier" w:eastAsia="Times New Roman" w:hAnsi="Courier"/>
          <w:szCs w:val="22"/>
        </w:rPr>
        <w:t>mobilizer</w:t>
      </w:r>
      <w:r w:rsidRPr="00C16F30">
        <w:rPr>
          <w:rFonts w:ascii="Courier" w:eastAsia="Times New Roman" w:hAnsi="Courier"/>
          <w:szCs w:val="22"/>
        </w:rPr>
        <w:t xml:space="preserve"> </w:t>
      </w:r>
      <w:r>
        <w:rPr>
          <w:szCs w:val="22"/>
        </w:rPr>
        <w:t>keyword</w:t>
      </w:r>
      <w:r w:rsidRPr="006669AB">
        <w:rPr>
          <w:szCs w:val="22"/>
        </w:rPr>
        <w:t xml:space="preserve"> is used for specifying </w:t>
      </w:r>
      <w:r>
        <w:rPr>
          <w:szCs w:val="22"/>
        </w:rPr>
        <w:t>the bond mobilities for a stretch of residues</w:t>
      </w:r>
      <w:r w:rsidR="001755FE">
        <w:rPr>
          <w:szCs w:val="22"/>
        </w:rPr>
        <w:t>.  This command is overloaded.  The first variant has the following syntax</w:t>
      </w:r>
      <w:r>
        <w:rPr>
          <w:szCs w:val="22"/>
        </w:rPr>
        <w:t>:</w:t>
      </w:r>
    </w:p>
    <w:p w:rsidR="006E5299" w:rsidRDefault="006E5299" w:rsidP="006E5299">
      <w:pPr>
        <w:rPr>
          <w:rFonts w:ascii="Courier" w:hAnsi="Courier"/>
          <w:szCs w:val="22"/>
        </w:rPr>
      </w:pPr>
    </w:p>
    <w:p w:rsidR="00A210CF" w:rsidRDefault="006E5299" w:rsidP="006E5299">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mobilizer</w:t>
      </w:r>
      <w:r w:rsidRPr="00200890">
        <w:rPr>
          <w:rFonts w:ascii="Courier" w:eastAsia="Times New Roman" w:hAnsi="Courier"/>
          <w:szCs w:val="22"/>
        </w:rPr>
        <w:t xml:space="preserve"> </w:t>
      </w:r>
      <w:r>
        <w:rPr>
          <w:rFonts w:ascii="Courier" w:eastAsia="Times New Roman" w:hAnsi="Courier"/>
          <w:szCs w:val="22"/>
        </w:rPr>
        <w:tab/>
      </w:r>
      <w:r w:rsidR="00A210CF">
        <w:rPr>
          <w:rFonts w:ascii="Courier" w:eastAsia="Times New Roman" w:hAnsi="Courier"/>
          <w:szCs w:val="22"/>
        </w:rPr>
        <w:t>&lt;bond mobility&gt;</w:t>
      </w:r>
      <w:r w:rsidR="00A210CF" w:rsidRPr="00200890">
        <w:rPr>
          <w:rFonts w:ascii="Courier" w:eastAsia="Times New Roman" w:hAnsi="Courier"/>
          <w:szCs w:val="22"/>
        </w:rPr>
        <w:t xml:space="preserve"> </w:t>
      </w:r>
    </w:p>
    <w:p w:rsidR="00A167CC" w:rsidRDefault="006E5299" w:rsidP="00A167CC">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identifier&gt; </w:t>
      </w:r>
      <w:r w:rsidRPr="00200890">
        <w:rPr>
          <w:rFonts w:ascii="Courier" w:eastAsia="Times New Roman" w:hAnsi="Helvetica"/>
          <w:szCs w:val="22"/>
        </w:rPr>
        <w:t> </w:t>
      </w:r>
    </w:p>
    <w:p w:rsidR="00A210CF" w:rsidRDefault="006E5299" w:rsidP="00A210CF">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&lt;first residue</w:t>
      </w:r>
      <w:r w:rsidR="00A210CF">
        <w:rPr>
          <w:rFonts w:ascii="Courier" w:eastAsia="Times New Roman" w:hAnsi="Courier"/>
          <w:szCs w:val="22"/>
        </w:rPr>
        <w:t xml:space="preserve"> number</w:t>
      </w:r>
      <w:r w:rsidRPr="00200890">
        <w:rPr>
          <w:rFonts w:ascii="Courier" w:eastAsia="Times New Roman" w:hAnsi="Courier"/>
          <w:szCs w:val="22"/>
        </w:rPr>
        <w:t xml:space="preserv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last</w:t>
      </w:r>
      <w:r w:rsidRPr="00200890">
        <w:rPr>
          <w:rFonts w:ascii="Courier" w:eastAsia="Times New Roman" w:hAnsi="Courier"/>
          <w:szCs w:val="22"/>
        </w:rPr>
        <w:t xml:space="preserve"> residue</w:t>
      </w:r>
      <w:r w:rsidR="00A210CF">
        <w:rPr>
          <w:rFonts w:ascii="Courier" w:eastAsia="Times New Roman" w:hAnsi="Courier"/>
          <w:szCs w:val="22"/>
        </w:rPr>
        <w:t xml:space="preserve"> number</w:t>
      </w:r>
      <w:r w:rsidRPr="00200890">
        <w:rPr>
          <w:rFonts w:ascii="Courier" w:eastAsia="Times New Roman" w:hAnsi="Courier"/>
          <w:szCs w:val="22"/>
        </w:rPr>
        <w:t xml:space="preserve">&gt; </w:t>
      </w:r>
    </w:p>
    <w:p w:rsidR="006E5299" w:rsidRDefault="006E5299" w:rsidP="006E5299">
      <w:pPr>
        <w:rPr>
          <w:rFonts w:ascii="Courier" w:hAnsi="Courier"/>
          <w:szCs w:val="22"/>
        </w:rPr>
      </w:pPr>
    </w:p>
    <w:p w:rsidR="001755FE" w:rsidRDefault="006E5299" w:rsidP="006E5299">
      <w:pPr>
        <w:rPr>
          <w:szCs w:val="22"/>
        </w:rPr>
      </w:pPr>
      <w:r w:rsidRPr="006669AB">
        <w:rPr>
          <w:szCs w:val="22"/>
        </w:rPr>
        <w:t>The first residue should be lower</w:t>
      </w:r>
      <w:r>
        <w:rPr>
          <w:szCs w:val="22"/>
        </w:rPr>
        <w:t xml:space="preserve"> numbered</w:t>
      </w:r>
      <w:r w:rsidRPr="006669AB">
        <w:rPr>
          <w:szCs w:val="22"/>
        </w:rPr>
        <w:t xml:space="preserve"> than the second, and both residues should be on the same chain. </w:t>
      </w:r>
      <w:r w:rsidR="00A210CF">
        <w:rPr>
          <w:szCs w:val="22"/>
        </w:rPr>
        <w:t xml:space="preserve">Bond mobility can be set to </w:t>
      </w:r>
      <w:r w:rsidR="001C7C84" w:rsidRPr="00A210CF">
        <w:rPr>
          <w:rFonts w:ascii="Courier" w:eastAsia="Times New Roman" w:hAnsi="Courier"/>
          <w:szCs w:val="22"/>
        </w:rPr>
        <w:t xml:space="preserve">Free, Torsion, Rigid, </w:t>
      </w:r>
      <w:r w:rsidR="001C7C84" w:rsidRPr="00A210CF">
        <w:rPr>
          <w:szCs w:val="22"/>
        </w:rPr>
        <w:t>or</w:t>
      </w:r>
      <w:r w:rsidR="001C7C84" w:rsidRPr="00A210CF">
        <w:rPr>
          <w:rFonts w:ascii="Courier" w:eastAsia="Times New Roman" w:hAnsi="Courier"/>
          <w:szCs w:val="22"/>
        </w:rPr>
        <w:t xml:space="preserve"> Default</w:t>
      </w:r>
      <w:r w:rsidR="001C7C84">
        <w:rPr>
          <w:szCs w:val="22"/>
        </w:rPr>
        <w:t>.</w:t>
      </w:r>
      <w:r w:rsidR="001755FE">
        <w:rPr>
          <w:szCs w:val="22"/>
        </w:rPr>
        <w:t xml:space="preserve"> </w:t>
      </w:r>
      <w:r w:rsidR="00265B4C">
        <w:rPr>
          <w:szCs w:val="22"/>
        </w:rPr>
        <w:t>The “</w:t>
      </w:r>
      <w:r w:rsidR="00265B4C" w:rsidRPr="00A210CF">
        <w:rPr>
          <w:rFonts w:ascii="Courier" w:eastAsia="Times New Roman" w:hAnsi="Courier"/>
          <w:szCs w:val="22"/>
        </w:rPr>
        <w:t>Default</w:t>
      </w:r>
      <w:r w:rsidR="00265B4C">
        <w:rPr>
          <w:szCs w:val="22"/>
        </w:rPr>
        <w:t xml:space="preserve">” bond mobility is special, as we’ll explain in a moment. </w:t>
      </w:r>
      <w:r w:rsidR="001755FE">
        <w:rPr>
          <w:szCs w:val="22"/>
        </w:rPr>
        <w:t xml:space="preserve">Don’t forget you can use the keywords </w:t>
      </w:r>
      <w:r w:rsidR="001755FE" w:rsidRPr="00A210CF">
        <w:rPr>
          <w:rFonts w:ascii="Courier" w:eastAsia="Times New Roman" w:hAnsi="Courier"/>
          <w:szCs w:val="22"/>
        </w:rPr>
        <w:t>F</w:t>
      </w:r>
      <w:r w:rsidR="001755FE">
        <w:rPr>
          <w:rFonts w:ascii="Courier" w:eastAsia="Times New Roman" w:hAnsi="Courier"/>
          <w:szCs w:val="22"/>
        </w:rPr>
        <w:t xml:space="preserve">irstResidue </w:t>
      </w:r>
      <w:r w:rsidR="001755FE" w:rsidRPr="006669AB">
        <w:rPr>
          <w:szCs w:val="22"/>
        </w:rPr>
        <w:t>o</w:t>
      </w:r>
      <w:r w:rsidR="001755FE">
        <w:rPr>
          <w:szCs w:val="22"/>
        </w:rPr>
        <w:t>r</w:t>
      </w:r>
      <w:r w:rsidR="001755FE" w:rsidRPr="006669AB">
        <w:rPr>
          <w:szCs w:val="22"/>
        </w:rPr>
        <w:t xml:space="preserve"> </w:t>
      </w:r>
      <w:r w:rsidR="001755FE">
        <w:rPr>
          <w:rFonts w:ascii="Courier" w:eastAsia="Times New Roman" w:hAnsi="Courier"/>
          <w:szCs w:val="22"/>
        </w:rPr>
        <w:t>LastResidue</w:t>
      </w:r>
      <w:r w:rsidR="001755FE">
        <w:rPr>
          <w:szCs w:val="22"/>
        </w:rPr>
        <w:t>, or do arithmetic on the residue numbers using the “</w:t>
      </w:r>
      <w:r w:rsidR="001755FE" w:rsidRPr="001755FE">
        <w:rPr>
          <w:rFonts w:ascii="Courier" w:eastAsia="Times New Roman" w:hAnsi="Courier"/>
          <w:szCs w:val="22"/>
        </w:rPr>
        <w:t>+</w:t>
      </w:r>
      <w:r w:rsidR="001755FE">
        <w:rPr>
          <w:szCs w:val="22"/>
        </w:rPr>
        <w:t>” operator, as described earlier.</w:t>
      </w:r>
    </w:p>
    <w:p w:rsidR="001755FE" w:rsidRDefault="001755FE" w:rsidP="006E5299">
      <w:pPr>
        <w:rPr>
          <w:szCs w:val="22"/>
        </w:rPr>
      </w:pPr>
    </w:p>
    <w:p w:rsidR="001755FE" w:rsidRDefault="001755FE" w:rsidP="006E5299">
      <w:pPr>
        <w:rPr>
          <w:szCs w:val="22"/>
        </w:rPr>
      </w:pPr>
      <w:r>
        <w:rPr>
          <w:szCs w:val="22"/>
        </w:rPr>
        <w:t>You can also simply say:</w:t>
      </w:r>
    </w:p>
    <w:p w:rsidR="001755FE" w:rsidRDefault="001755FE" w:rsidP="001755FE">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mobilizer</w:t>
      </w:r>
      <w:r w:rsidRPr="00200890">
        <w:rPr>
          <w:rFonts w:ascii="Courier" w:eastAsia="Times New Roman" w:hAnsi="Courier"/>
          <w:szCs w:val="22"/>
        </w:rPr>
        <w:t xml:space="preserve"> </w:t>
      </w:r>
      <w:r>
        <w:rPr>
          <w:rFonts w:ascii="Courier" w:eastAsia="Times New Roman" w:hAnsi="Courier"/>
          <w:szCs w:val="22"/>
        </w:rPr>
        <w:tab/>
        <w:t>&lt;bond mobility&gt;</w:t>
      </w:r>
      <w:r w:rsidRPr="00200890">
        <w:rPr>
          <w:rFonts w:ascii="Courier" w:eastAsia="Times New Roman" w:hAnsi="Courier"/>
          <w:szCs w:val="22"/>
        </w:rPr>
        <w:t xml:space="preserve"> </w:t>
      </w:r>
    </w:p>
    <w:p w:rsidR="001755FE" w:rsidRDefault="001755FE" w:rsidP="001755FE">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identifier&gt; </w:t>
      </w:r>
      <w:r w:rsidRPr="00200890">
        <w:rPr>
          <w:rFonts w:ascii="Courier" w:eastAsia="Times New Roman" w:hAnsi="Helvetica"/>
          <w:szCs w:val="22"/>
        </w:rPr>
        <w:t> </w:t>
      </w:r>
    </w:p>
    <w:p w:rsidR="001755FE" w:rsidRDefault="001755FE" w:rsidP="006E5299">
      <w:pPr>
        <w:rPr>
          <w:szCs w:val="22"/>
        </w:rPr>
      </w:pPr>
    </w:p>
    <w:p w:rsidR="001755FE" w:rsidRDefault="001755FE" w:rsidP="006E5299">
      <w:pPr>
        <w:rPr>
          <w:szCs w:val="22"/>
        </w:rPr>
      </w:pPr>
      <w:r>
        <w:rPr>
          <w:szCs w:val="22"/>
        </w:rPr>
        <w:t xml:space="preserve">… and this will set ALL residues in chain </w:t>
      </w:r>
      <w:r w:rsidRPr="001755FE">
        <w:rPr>
          <w:rFonts w:ascii="Courier" w:eastAsia="Times New Roman" w:hAnsi="Courier"/>
          <w:szCs w:val="22"/>
        </w:rPr>
        <w:t>&lt;chain identifier&gt;</w:t>
      </w:r>
      <w:r>
        <w:rPr>
          <w:szCs w:val="22"/>
        </w:rPr>
        <w:t xml:space="preserve"> to </w:t>
      </w:r>
      <w:r w:rsidRPr="001755FE">
        <w:rPr>
          <w:rFonts w:ascii="Courier" w:eastAsia="Times New Roman" w:hAnsi="Courier"/>
          <w:szCs w:val="22"/>
        </w:rPr>
        <w:t>&lt;bond mobility&gt;</w:t>
      </w:r>
      <w:r>
        <w:rPr>
          <w:szCs w:val="22"/>
        </w:rPr>
        <w:t xml:space="preserve">.  </w:t>
      </w:r>
    </w:p>
    <w:p w:rsidR="001755FE" w:rsidRDefault="001755FE" w:rsidP="006E5299">
      <w:pPr>
        <w:rPr>
          <w:szCs w:val="22"/>
        </w:rPr>
      </w:pPr>
    </w:p>
    <w:p w:rsidR="001755FE" w:rsidRDefault="001755FE" w:rsidP="006E5299">
      <w:pPr>
        <w:rPr>
          <w:szCs w:val="22"/>
        </w:rPr>
      </w:pPr>
      <w:r>
        <w:rPr>
          <w:szCs w:val="22"/>
        </w:rPr>
        <w:t>Lastly, you can say:</w:t>
      </w:r>
    </w:p>
    <w:p w:rsidR="001755FE" w:rsidRDefault="001755FE" w:rsidP="001755FE">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mobilizer</w:t>
      </w:r>
      <w:r w:rsidRPr="00200890">
        <w:rPr>
          <w:rFonts w:ascii="Courier" w:eastAsia="Times New Roman" w:hAnsi="Courier"/>
          <w:szCs w:val="22"/>
        </w:rPr>
        <w:t xml:space="preserve"> </w:t>
      </w:r>
      <w:r>
        <w:rPr>
          <w:rFonts w:ascii="Courier" w:eastAsia="Times New Roman" w:hAnsi="Courier"/>
          <w:szCs w:val="22"/>
        </w:rPr>
        <w:tab/>
        <w:t>&lt;bond mobility&gt;</w:t>
      </w:r>
      <w:r w:rsidRPr="00200890">
        <w:rPr>
          <w:rFonts w:ascii="Courier" w:eastAsia="Times New Roman" w:hAnsi="Courier"/>
          <w:szCs w:val="22"/>
        </w:rPr>
        <w:t xml:space="preserve"> </w:t>
      </w:r>
    </w:p>
    <w:p w:rsidR="001755FE" w:rsidRDefault="001755FE" w:rsidP="006E5299">
      <w:pPr>
        <w:rPr>
          <w:szCs w:val="22"/>
        </w:rPr>
      </w:pPr>
    </w:p>
    <w:p w:rsidR="001755FE" w:rsidRDefault="001755FE" w:rsidP="006E5299">
      <w:pPr>
        <w:rPr>
          <w:szCs w:val="22"/>
        </w:rPr>
      </w:pPr>
      <w:r>
        <w:rPr>
          <w:szCs w:val="22"/>
        </w:rPr>
        <w:t xml:space="preserve">... and this will set all residues in ALL chains to </w:t>
      </w:r>
      <w:r w:rsidRPr="001755FE">
        <w:rPr>
          <w:rFonts w:ascii="Courier" w:eastAsia="Times New Roman" w:hAnsi="Courier"/>
          <w:szCs w:val="22"/>
        </w:rPr>
        <w:t>&lt;bond mobility&gt;</w:t>
      </w:r>
      <w:r>
        <w:rPr>
          <w:szCs w:val="22"/>
        </w:rPr>
        <w:t>.</w:t>
      </w:r>
    </w:p>
    <w:p w:rsidR="00627BED" w:rsidRDefault="00627BED" w:rsidP="006E5299">
      <w:pPr>
        <w:rPr>
          <w:szCs w:val="22"/>
        </w:rPr>
      </w:pPr>
    </w:p>
    <w:p w:rsidR="00627BED" w:rsidRDefault="00627BED" w:rsidP="006E5299">
      <w:pPr>
        <w:rPr>
          <w:szCs w:val="22"/>
        </w:rPr>
      </w:pPr>
    </w:p>
    <w:p w:rsidR="00627BED" w:rsidRPr="006669AB" w:rsidRDefault="00627BED" w:rsidP="00627BED">
      <w:pPr>
        <w:rPr>
          <w:szCs w:val="22"/>
        </w:rPr>
      </w:pPr>
    </w:p>
    <w:p w:rsidR="00627BED" w:rsidRPr="006011E4" w:rsidRDefault="00627BED" w:rsidP="00627BED">
      <w:pPr>
        <w:pStyle w:val="Heading2"/>
      </w:pPr>
      <w:bookmarkStart w:id="26" w:name="_Toc250043401"/>
      <w:r>
        <w:t>applyMobilizersWithin</w:t>
      </w:r>
      <w:bookmarkEnd w:id="26"/>
    </w:p>
    <w:p w:rsidR="00627BED" w:rsidRPr="006669AB" w:rsidRDefault="00627BED" w:rsidP="00627BED">
      <w:pPr>
        <w:rPr>
          <w:szCs w:val="22"/>
        </w:rPr>
      </w:pPr>
    </w:p>
    <w:p w:rsidR="00627BED" w:rsidRPr="006669AB" w:rsidRDefault="00627BED" w:rsidP="00627BED">
      <w:pPr>
        <w:rPr>
          <w:szCs w:val="22"/>
        </w:rPr>
      </w:pPr>
      <w:r w:rsidRPr="006669AB">
        <w:rPr>
          <w:szCs w:val="22"/>
        </w:rPr>
        <w:t xml:space="preserve">The </w:t>
      </w:r>
      <w:r>
        <w:rPr>
          <w:rFonts w:ascii="Courier" w:eastAsia="Times New Roman" w:hAnsi="Courier"/>
          <w:szCs w:val="22"/>
        </w:rPr>
        <w:t>applyMobilizersWithin</w:t>
      </w:r>
      <w:r w:rsidRPr="00C16F30">
        <w:rPr>
          <w:rFonts w:ascii="Courier" w:eastAsia="Times New Roman" w:hAnsi="Courier"/>
          <w:szCs w:val="22"/>
        </w:rPr>
        <w:t xml:space="preserve"> </w:t>
      </w:r>
      <w:r>
        <w:rPr>
          <w:szCs w:val="22"/>
        </w:rPr>
        <w:t>command</w:t>
      </w:r>
      <w:r w:rsidRPr="006669AB">
        <w:rPr>
          <w:szCs w:val="22"/>
        </w:rPr>
        <w:t xml:space="preserve"> is used </w:t>
      </w:r>
      <w:r>
        <w:rPr>
          <w:szCs w:val="22"/>
        </w:rPr>
        <w:t>to</w:t>
      </w:r>
      <w:r w:rsidRPr="006669AB">
        <w:rPr>
          <w:szCs w:val="22"/>
        </w:rPr>
        <w:t xml:space="preserve"> specifying </w:t>
      </w:r>
      <w:r>
        <w:rPr>
          <w:szCs w:val="22"/>
        </w:rPr>
        <w:t>the bond mobilities for all biopolymer residues within a certain radius of a specified residue.  It has the following syntax:</w:t>
      </w:r>
    </w:p>
    <w:p w:rsidR="00627BED" w:rsidRDefault="00627BED" w:rsidP="00627BED">
      <w:pPr>
        <w:rPr>
          <w:rFonts w:ascii="Courier" w:hAnsi="Courier"/>
          <w:szCs w:val="22"/>
        </w:rPr>
      </w:pPr>
    </w:p>
    <w:p w:rsidR="00B630E5" w:rsidRDefault="00627BED" w:rsidP="00627BED">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applyMobilizersWithin</w:t>
      </w:r>
      <w:r>
        <w:rPr>
          <w:rFonts w:ascii="Courier" w:eastAsia="Times New Roman" w:hAnsi="Courier"/>
          <w:szCs w:val="22"/>
        </w:rPr>
        <w:tab/>
        <w:t>&lt;bond mobility&gt;</w:t>
      </w:r>
      <w:r w:rsidRPr="00200890">
        <w:rPr>
          <w:rFonts w:ascii="Courier" w:eastAsia="Times New Roman" w:hAnsi="Courier"/>
          <w:szCs w:val="22"/>
        </w:rPr>
        <w:t xml:space="preserve"> </w:t>
      </w:r>
    </w:p>
    <w:p w:rsidR="00B630E5" w:rsidRDefault="00B630E5" w:rsidP="00B630E5">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&lt;</w:t>
      </w:r>
      <w:r>
        <w:rPr>
          <w:rFonts w:ascii="Courier" w:eastAsia="Times New Roman" w:hAnsi="Courier"/>
          <w:szCs w:val="22"/>
        </w:rPr>
        <w:t>radius</w:t>
      </w:r>
      <w:r w:rsidRPr="00200890">
        <w:rPr>
          <w:rFonts w:ascii="Courier" w:eastAsia="Times New Roman" w:hAnsi="Courier"/>
          <w:szCs w:val="22"/>
        </w:rPr>
        <w:t xml:space="preserve">&gt; </w:t>
      </w:r>
      <w:r w:rsidRPr="00200890">
        <w:rPr>
          <w:rFonts w:ascii="Courier" w:eastAsia="Times New Roman" w:hAnsi="Helvetica"/>
          <w:szCs w:val="22"/>
        </w:rPr>
        <w:t> </w:t>
      </w:r>
    </w:p>
    <w:p w:rsidR="00627BED" w:rsidRDefault="00627BED" w:rsidP="00B630E5">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 xml:space="preserve">&lt;chain identifier&gt; </w:t>
      </w:r>
      <w:r w:rsidRPr="00200890">
        <w:rPr>
          <w:rFonts w:ascii="Courier" w:eastAsia="Times New Roman" w:hAnsi="Helvetica"/>
          <w:szCs w:val="22"/>
        </w:rPr>
        <w:t> </w:t>
      </w:r>
    </w:p>
    <w:p w:rsidR="00627BED" w:rsidRDefault="00627BED" w:rsidP="00B630E5">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&lt;residue</w:t>
      </w:r>
      <w:r>
        <w:rPr>
          <w:rFonts w:ascii="Courier" w:eastAsia="Times New Roman" w:hAnsi="Courier"/>
          <w:szCs w:val="22"/>
        </w:rPr>
        <w:t xml:space="preserve"> </w:t>
      </w:r>
      <w:r w:rsidR="00B630E5">
        <w:rPr>
          <w:rFonts w:ascii="Courier" w:eastAsia="Times New Roman" w:hAnsi="Courier"/>
          <w:szCs w:val="22"/>
        </w:rPr>
        <w:t>ID</w:t>
      </w:r>
      <w:r w:rsidRPr="00200890">
        <w:rPr>
          <w:rFonts w:ascii="Courier" w:eastAsia="Times New Roman" w:hAnsi="Courier"/>
          <w:szCs w:val="22"/>
        </w:rPr>
        <w:t xml:space="preserve">&gt; </w:t>
      </w:r>
    </w:p>
    <w:p w:rsidR="00627BED" w:rsidRDefault="00627BED" w:rsidP="00627BED">
      <w:pPr>
        <w:rPr>
          <w:rFonts w:ascii="Courier" w:hAnsi="Courier"/>
          <w:szCs w:val="22"/>
        </w:rPr>
      </w:pPr>
    </w:p>
    <w:p w:rsidR="00627BED" w:rsidRDefault="00B630E5" w:rsidP="00627BED">
      <w:pPr>
        <w:rPr>
          <w:szCs w:val="22"/>
        </w:rPr>
      </w:pPr>
      <w:r>
        <w:rPr>
          <w:szCs w:val="22"/>
        </w:rPr>
        <w:t xml:space="preserve">The </w:t>
      </w:r>
      <w:r>
        <w:rPr>
          <w:rFonts w:ascii="Courier" w:eastAsia="Times New Roman" w:hAnsi="Courier"/>
          <w:szCs w:val="22"/>
        </w:rPr>
        <w:t>radius</w:t>
      </w:r>
      <w:r w:rsidR="00627BED" w:rsidRPr="006669AB">
        <w:rPr>
          <w:szCs w:val="22"/>
        </w:rPr>
        <w:t xml:space="preserve"> </w:t>
      </w:r>
      <w:r>
        <w:rPr>
          <w:szCs w:val="22"/>
        </w:rPr>
        <w:t>is measured between representative atoms (C</w:t>
      </w:r>
      <w:r>
        <w:rPr>
          <w:rFonts w:ascii="Microsoft Sans Serif" w:hAnsi="Microsoft Sans Serif" w:cs="Microsoft Sans Serif"/>
          <w:szCs w:val="22"/>
          <w:lang w:val="el-GR"/>
        </w:rPr>
        <w:t>α</w:t>
      </w:r>
      <w:r>
        <w:rPr>
          <w:rFonts w:ascii="Microsoft Sans Serif" w:hAnsi="Microsoft Sans Serif" w:cs="Microsoft Sans Serif"/>
          <w:szCs w:val="22"/>
        </w:rPr>
        <w:t xml:space="preserve"> </w:t>
      </w:r>
      <w:r>
        <w:rPr>
          <w:szCs w:val="22"/>
        </w:rPr>
        <w:t xml:space="preserve">for protein, C4* for nucleic acids) and (like always) in Å.  The acceptable values of </w:t>
      </w:r>
      <w:r>
        <w:rPr>
          <w:rFonts w:ascii="Courier" w:eastAsia="Times New Roman" w:hAnsi="Courier"/>
          <w:szCs w:val="22"/>
        </w:rPr>
        <w:t>&lt;bond mobility&gt;</w:t>
      </w:r>
      <w:r w:rsidRPr="00200890">
        <w:rPr>
          <w:rFonts w:ascii="Courier" w:eastAsia="Times New Roman" w:hAnsi="Courier"/>
          <w:szCs w:val="22"/>
        </w:rPr>
        <w:t xml:space="preserve"> </w:t>
      </w:r>
      <w:r>
        <w:rPr>
          <w:szCs w:val="22"/>
        </w:rPr>
        <w:t xml:space="preserve">are as listed above.  </w:t>
      </w:r>
    </w:p>
    <w:p w:rsidR="00C97097" w:rsidRDefault="00C97097" w:rsidP="00B630E5">
      <w:pPr>
        <w:rPr>
          <w:szCs w:val="22"/>
        </w:rPr>
      </w:pPr>
    </w:p>
    <w:p w:rsidR="00C97097" w:rsidRDefault="00C97097" w:rsidP="00B630E5">
      <w:pPr>
        <w:rPr>
          <w:szCs w:val="22"/>
        </w:rPr>
      </w:pPr>
    </w:p>
    <w:p w:rsidR="00C97097" w:rsidRDefault="00C97097" w:rsidP="00B630E5">
      <w:pPr>
        <w:rPr>
          <w:szCs w:val="22"/>
        </w:rPr>
      </w:pPr>
    </w:p>
    <w:p w:rsidR="00C97097" w:rsidRDefault="00C97097" w:rsidP="00B630E5">
      <w:pPr>
        <w:rPr>
          <w:szCs w:val="22"/>
        </w:rPr>
      </w:pPr>
    </w:p>
    <w:p w:rsidR="00B630E5" w:rsidRPr="006669AB" w:rsidRDefault="00B630E5" w:rsidP="00B630E5">
      <w:pPr>
        <w:rPr>
          <w:szCs w:val="22"/>
        </w:rPr>
      </w:pPr>
    </w:p>
    <w:p w:rsidR="00B630E5" w:rsidRPr="006011E4" w:rsidRDefault="00B630E5" w:rsidP="00B630E5">
      <w:pPr>
        <w:pStyle w:val="Heading2"/>
      </w:pPr>
      <w:bookmarkStart w:id="27" w:name="_Toc250043402"/>
      <w:r w:rsidRPr="00B630E5">
        <w:t>mobilizeInterfaces</w:t>
      </w:r>
      <w:bookmarkEnd w:id="27"/>
      <w:r>
        <w:t xml:space="preserve"> </w:t>
      </w:r>
    </w:p>
    <w:p w:rsidR="00B630E5" w:rsidRPr="006669AB" w:rsidRDefault="00B630E5" w:rsidP="00B630E5">
      <w:pPr>
        <w:rPr>
          <w:szCs w:val="22"/>
        </w:rPr>
      </w:pPr>
    </w:p>
    <w:p w:rsidR="00B630E5" w:rsidRPr="006669AB" w:rsidRDefault="00B630E5" w:rsidP="00B630E5">
      <w:pPr>
        <w:rPr>
          <w:szCs w:val="22"/>
        </w:rPr>
      </w:pPr>
      <w:r w:rsidRPr="006669AB">
        <w:rPr>
          <w:szCs w:val="22"/>
        </w:rPr>
        <w:t xml:space="preserve">The </w:t>
      </w:r>
      <w:r>
        <w:rPr>
          <w:rFonts w:ascii="Courier" w:eastAsia="Times New Roman" w:hAnsi="Courier"/>
          <w:szCs w:val="22"/>
        </w:rPr>
        <w:t>mobilizeInterfaces</w:t>
      </w:r>
      <w:r w:rsidRPr="00C16F30">
        <w:rPr>
          <w:rFonts w:ascii="Courier" w:eastAsia="Times New Roman" w:hAnsi="Courier"/>
          <w:szCs w:val="22"/>
        </w:rPr>
        <w:t xml:space="preserve"> </w:t>
      </w:r>
      <w:r>
        <w:rPr>
          <w:szCs w:val="22"/>
        </w:rPr>
        <w:t>command</w:t>
      </w:r>
      <w:r w:rsidRPr="006669AB">
        <w:rPr>
          <w:szCs w:val="22"/>
        </w:rPr>
        <w:t xml:space="preserve"> is used </w:t>
      </w:r>
      <w:r>
        <w:rPr>
          <w:szCs w:val="22"/>
        </w:rPr>
        <w:t>to</w:t>
      </w:r>
      <w:r w:rsidRPr="006669AB">
        <w:rPr>
          <w:szCs w:val="22"/>
        </w:rPr>
        <w:t xml:space="preserve"> specifying </w:t>
      </w:r>
      <w:r>
        <w:rPr>
          <w:szCs w:val="22"/>
        </w:rPr>
        <w:t>the bond mobilities for all biopolymer residues within a certain distance of all interfaces of a given biopolymer chain</w:t>
      </w:r>
      <w:r w:rsidR="00AD0FEF">
        <w:rPr>
          <w:szCs w:val="22"/>
        </w:rPr>
        <w:t xml:space="preserve"> or chains</w:t>
      </w:r>
      <w:r>
        <w:rPr>
          <w:szCs w:val="22"/>
        </w:rPr>
        <w:t>. The syntax is:</w:t>
      </w:r>
    </w:p>
    <w:p w:rsidR="00B630E5" w:rsidRDefault="00B630E5" w:rsidP="00B630E5">
      <w:pPr>
        <w:rPr>
          <w:rFonts w:ascii="Courier" w:hAnsi="Courier"/>
          <w:szCs w:val="22"/>
        </w:rPr>
      </w:pPr>
    </w:p>
    <w:p w:rsidR="00B630E5" w:rsidRDefault="00B630E5" w:rsidP="00B630E5">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mobilizeInterfaces</w:t>
      </w:r>
      <w:r>
        <w:rPr>
          <w:rFonts w:ascii="Courier" w:eastAsia="Times New Roman" w:hAnsi="Courier"/>
          <w:szCs w:val="22"/>
        </w:rPr>
        <w:tab/>
        <w:t>&lt;interface depth&gt;</w:t>
      </w:r>
      <w:r w:rsidRPr="00200890">
        <w:rPr>
          <w:rFonts w:ascii="Courier" w:eastAsia="Times New Roman" w:hAnsi="Courier"/>
          <w:szCs w:val="22"/>
        </w:rPr>
        <w:t xml:space="preserve"> </w:t>
      </w:r>
    </w:p>
    <w:p w:rsidR="00B630E5" w:rsidRDefault="00B630E5" w:rsidP="00B630E5">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&lt;</w:t>
      </w:r>
      <w:r>
        <w:rPr>
          <w:rFonts w:ascii="Courier" w:eastAsia="Times New Roman" w:hAnsi="Courier"/>
          <w:szCs w:val="22"/>
        </w:rPr>
        <w:t>bond mobility</w:t>
      </w:r>
      <w:r w:rsidRPr="00200890">
        <w:rPr>
          <w:rFonts w:ascii="Courier" w:eastAsia="Times New Roman" w:hAnsi="Courier"/>
          <w:szCs w:val="22"/>
        </w:rPr>
        <w:t xml:space="preserve">&gt; </w:t>
      </w:r>
      <w:r w:rsidRPr="00200890">
        <w:rPr>
          <w:rFonts w:ascii="Courier" w:eastAsia="Times New Roman" w:hAnsi="Helvetica"/>
          <w:szCs w:val="22"/>
        </w:rPr>
        <w:t> </w:t>
      </w:r>
    </w:p>
    <w:p w:rsidR="00B630E5" w:rsidRDefault="00B630E5" w:rsidP="00B630E5">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 xml:space="preserve">&lt;chain </w:t>
      </w:r>
      <w:r w:rsidR="00AD0FEF">
        <w:rPr>
          <w:rFonts w:ascii="Courier" w:eastAsia="Times New Roman" w:hAnsi="Courier"/>
          <w:szCs w:val="22"/>
        </w:rPr>
        <w:t>1</w:t>
      </w:r>
      <w:r w:rsidRPr="00200890">
        <w:rPr>
          <w:rFonts w:ascii="Courier" w:eastAsia="Times New Roman" w:hAnsi="Courier"/>
          <w:szCs w:val="22"/>
        </w:rPr>
        <w:t>&gt;</w:t>
      </w:r>
      <w:r w:rsidR="00AD0FEF">
        <w:rPr>
          <w:rFonts w:ascii="Courier" w:eastAsia="Times New Roman" w:hAnsi="Courier"/>
          <w:szCs w:val="22"/>
        </w:rPr>
        <w:t xml:space="preserve"> [</w:t>
      </w:r>
      <w:r w:rsidR="00AD0FEF" w:rsidRPr="00200890">
        <w:rPr>
          <w:rFonts w:ascii="Courier" w:eastAsia="Times New Roman" w:hAnsi="Courier"/>
          <w:szCs w:val="22"/>
        </w:rPr>
        <w:t xml:space="preserve">&lt;chain </w:t>
      </w:r>
      <w:r w:rsidR="00AD0FEF">
        <w:rPr>
          <w:rFonts w:ascii="Courier" w:eastAsia="Times New Roman" w:hAnsi="Courier"/>
          <w:szCs w:val="22"/>
        </w:rPr>
        <w:t>2</w:t>
      </w:r>
      <w:r w:rsidR="00AD0FEF" w:rsidRPr="00200890">
        <w:rPr>
          <w:rFonts w:ascii="Courier" w:eastAsia="Times New Roman" w:hAnsi="Courier"/>
          <w:szCs w:val="22"/>
        </w:rPr>
        <w:t>&gt;</w:t>
      </w:r>
      <w:r w:rsidR="00AD0FEF">
        <w:rPr>
          <w:rFonts w:ascii="Courier" w:eastAsia="Times New Roman" w:hAnsi="Courier"/>
          <w:szCs w:val="22"/>
        </w:rPr>
        <w:t xml:space="preserve"> [</w:t>
      </w:r>
      <w:r w:rsidR="00AD0FEF" w:rsidRPr="00200890">
        <w:rPr>
          <w:rFonts w:ascii="Courier" w:eastAsia="Times New Roman" w:hAnsi="Courier"/>
          <w:szCs w:val="22"/>
        </w:rPr>
        <w:t xml:space="preserve">&lt;chain </w:t>
      </w:r>
      <w:r w:rsidR="00AD0FEF">
        <w:rPr>
          <w:rFonts w:ascii="Courier" w:eastAsia="Times New Roman" w:hAnsi="Courier"/>
          <w:szCs w:val="22"/>
        </w:rPr>
        <w:t>3</w:t>
      </w:r>
      <w:r w:rsidR="00AD0FEF" w:rsidRPr="00200890">
        <w:rPr>
          <w:rFonts w:ascii="Courier" w:eastAsia="Times New Roman" w:hAnsi="Courier"/>
          <w:szCs w:val="22"/>
        </w:rPr>
        <w:t>&gt;</w:t>
      </w:r>
      <w:r w:rsidR="00AD0FEF">
        <w:rPr>
          <w:rFonts w:ascii="Courier" w:eastAsia="Times New Roman" w:hAnsi="Courier"/>
          <w:szCs w:val="22"/>
        </w:rPr>
        <w:t xml:space="preserve"> […etc]]]</w:t>
      </w:r>
      <w:r w:rsidRPr="00200890">
        <w:rPr>
          <w:rFonts w:ascii="Courier" w:eastAsia="Times New Roman" w:hAnsi="Courier"/>
          <w:szCs w:val="22"/>
        </w:rPr>
        <w:t xml:space="preserve"> </w:t>
      </w:r>
      <w:r w:rsidRPr="00200890">
        <w:rPr>
          <w:rFonts w:ascii="Courier" w:eastAsia="Times New Roman" w:hAnsi="Helvetica"/>
          <w:szCs w:val="22"/>
        </w:rPr>
        <w:t> </w:t>
      </w:r>
    </w:p>
    <w:p w:rsidR="00B630E5" w:rsidRDefault="00B630E5" w:rsidP="00B630E5">
      <w:pPr>
        <w:rPr>
          <w:rFonts w:ascii="Courier" w:hAnsi="Courier"/>
          <w:szCs w:val="22"/>
        </w:rPr>
      </w:pPr>
    </w:p>
    <w:p w:rsidR="00AD0FEF" w:rsidRDefault="00B630E5" w:rsidP="00B630E5">
      <w:pPr>
        <w:rPr>
          <w:szCs w:val="22"/>
        </w:rPr>
      </w:pPr>
      <w:r>
        <w:rPr>
          <w:szCs w:val="22"/>
        </w:rPr>
        <w:t xml:space="preserve">The </w:t>
      </w:r>
      <w:r>
        <w:rPr>
          <w:rFonts w:ascii="Courier" w:eastAsia="Times New Roman" w:hAnsi="Courier"/>
          <w:szCs w:val="22"/>
        </w:rPr>
        <w:t>&lt;interface depth&gt;</w:t>
      </w:r>
      <w:r w:rsidRPr="00200890">
        <w:rPr>
          <w:rFonts w:ascii="Courier" w:eastAsia="Times New Roman" w:hAnsi="Courier"/>
          <w:szCs w:val="22"/>
        </w:rPr>
        <w:t xml:space="preserve"> </w:t>
      </w:r>
      <w:r>
        <w:rPr>
          <w:szCs w:val="22"/>
        </w:rPr>
        <w:t>is measured as the minimum distance between atoms on different chains across an interface.</w:t>
      </w:r>
      <w:r w:rsidR="00AD0FEF">
        <w:rPr>
          <w:szCs w:val="22"/>
        </w:rPr>
        <w:t xml:space="preserve"> Note that this counts over </w:t>
      </w:r>
      <w:r w:rsidR="00AD0FEF">
        <w:rPr>
          <w:i/>
          <w:szCs w:val="22"/>
        </w:rPr>
        <w:t xml:space="preserve">all </w:t>
      </w:r>
      <w:r w:rsidR="00AD0FEF">
        <w:rPr>
          <w:szCs w:val="22"/>
        </w:rPr>
        <w:t>atoms, not just the C</w:t>
      </w:r>
      <w:r w:rsidR="00AD0FEF">
        <w:rPr>
          <w:szCs w:val="22"/>
          <w:lang w:val="el-GR"/>
        </w:rPr>
        <w:t xml:space="preserve">α </w:t>
      </w:r>
      <w:r w:rsidR="00AD0FEF">
        <w:rPr>
          <w:szCs w:val="22"/>
        </w:rPr>
        <w:t>or C3*. We are now using OpenMM’s neighborlisting for this, which is pretty economical even if you aren’t set up to use the GPU.</w:t>
      </w:r>
      <w:r>
        <w:rPr>
          <w:szCs w:val="22"/>
        </w:rPr>
        <w:t xml:space="preserve"> </w:t>
      </w:r>
      <w:r>
        <w:rPr>
          <w:rFonts w:ascii="Courier" w:eastAsia="Times New Roman" w:hAnsi="Courier"/>
          <w:szCs w:val="22"/>
        </w:rPr>
        <w:t>&lt;</w:t>
      </w:r>
      <w:r w:rsidR="00AD0FEF">
        <w:rPr>
          <w:rFonts w:ascii="Courier" w:eastAsia="Times New Roman" w:hAnsi="Courier"/>
          <w:szCs w:val="22"/>
        </w:rPr>
        <w:t xml:space="preserve">bond mobility&gt; </w:t>
      </w:r>
      <w:r w:rsidR="00AD0FEF">
        <w:rPr>
          <w:szCs w:val="22"/>
        </w:rPr>
        <w:t xml:space="preserve">is that desired at the interface – </w:t>
      </w:r>
      <w:r w:rsidR="00AD0FEF">
        <w:rPr>
          <w:rFonts w:ascii="Courier" w:eastAsia="Times New Roman" w:hAnsi="Courier"/>
          <w:szCs w:val="22"/>
        </w:rPr>
        <w:t xml:space="preserve">Rigid, Torsion, Free, </w:t>
      </w:r>
      <w:r w:rsidR="00AD0FEF">
        <w:rPr>
          <w:szCs w:val="22"/>
        </w:rPr>
        <w:t xml:space="preserve">or </w:t>
      </w:r>
      <w:r w:rsidR="00AD0FEF">
        <w:rPr>
          <w:rFonts w:ascii="Courier" w:eastAsia="Times New Roman" w:hAnsi="Courier"/>
          <w:szCs w:val="22"/>
        </w:rPr>
        <w:t>Default.</w:t>
      </w:r>
      <w:r w:rsidR="00AD0FEF">
        <w:rPr>
          <w:szCs w:val="22"/>
        </w:rPr>
        <w:t xml:space="preserve"> </w:t>
      </w:r>
      <w:r w:rsidR="00AD0FEF" w:rsidRPr="00200890">
        <w:rPr>
          <w:rFonts w:ascii="Courier" w:eastAsia="Times New Roman" w:hAnsi="Courier"/>
          <w:szCs w:val="22"/>
        </w:rPr>
        <w:t>&lt;</w:t>
      </w:r>
      <w:r>
        <w:rPr>
          <w:rFonts w:ascii="Courier" w:eastAsia="Times New Roman" w:hAnsi="Courier"/>
          <w:szCs w:val="22"/>
        </w:rPr>
        <w:t xml:space="preserve">chain </w:t>
      </w:r>
      <w:r w:rsidR="00AD0FEF">
        <w:rPr>
          <w:rFonts w:ascii="Courier" w:eastAsia="Times New Roman" w:hAnsi="Courier"/>
          <w:szCs w:val="22"/>
        </w:rPr>
        <w:t>1,2, etc</w:t>
      </w:r>
      <w:r>
        <w:rPr>
          <w:rFonts w:ascii="Courier" w:eastAsia="Times New Roman" w:hAnsi="Courier"/>
          <w:szCs w:val="22"/>
        </w:rPr>
        <w:t>&gt;</w:t>
      </w:r>
      <w:r w:rsidRPr="00200890">
        <w:rPr>
          <w:rFonts w:ascii="Courier" w:eastAsia="Times New Roman" w:hAnsi="Courier"/>
          <w:szCs w:val="22"/>
        </w:rPr>
        <w:t xml:space="preserve"> </w:t>
      </w:r>
      <w:r>
        <w:rPr>
          <w:szCs w:val="22"/>
        </w:rPr>
        <w:t xml:space="preserve"> is the </w:t>
      </w:r>
      <w:r w:rsidR="00AD0FEF">
        <w:rPr>
          <w:szCs w:val="22"/>
        </w:rPr>
        <w:t xml:space="preserve">list of </w:t>
      </w:r>
      <w:r>
        <w:rPr>
          <w:szCs w:val="22"/>
        </w:rPr>
        <w:t>chain</w:t>
      </w:r>
      <w:r w:rsidR="00AD0FEF">
        <w:rPr>
          <w:szCs w:val="22"/>
        </w:rPr>
        <w:t>s forming a complex,</w:t>
      </w:r>
      <w:r>
        <w:rPr>
          <w:szCs w:val="22"/>
        </w:rPr>
        <w:t xml:space="preserve"> whose interfaces </w:t>
      </w:r>
      <w:r w:rsidR="00AD0FEF">
        <w:rPr>
          <w:szCs w:val="22"/>
        </w:rPr>
        <w:t xml:space="preserve">with the </w:t>
      </w:r>
      <w:r w:rsidR="00AD0FEF">
        <w:rPr>
          <w:i/>
          <w:szCs w:val="22"/>
        </w:rPr>
        <w:t xml:space="preserve">rest </w:t>
      </w:r>
      <w:r w:rsidR="00AD0FEF">
        <w:rPr>
          <w:szCs w:val="22"/>
        </w:rPr>
        <w:t xml:space="preserve">of the system </w:t>
      </w:r>
      <w:r>
        <w:rPr>
          <w:szCs w:val="22"/>
        </w:rPr>
        <w:t>you are interested in.</w:t>
      </w:r>
      <w:r w:rsidR="00AD0FEF">
        <w:rPr>
          <w:szCs w:val="22"/>
        </w:rPr>
        <w:t xml:space="preserve">  For example, say you have a complex of chains A, B, and E.  If you issue:</w:t>
      </w:r>
    </w:p>
    <w:p w:rsidR="00AD0FEF" w:rsidRDefault="00B630E5" w:rsidP="00B630E5">
      <w:pPr>
        <w:rPr>
          <w:szCs w:val="22"/>
        </w:rPr>
      </w:pPr>
      <w:r>
        <w:rPr>
          <w:szCs w:val="22"/>
        </w:rPr>
        <w:t xml:space="preserve"> </w:t>
      </w:r>
    </w:p>
    <w:p w:rsidR="00B630E5" w:rsidRDefault="00AD0FEF" w:rsidP="00B630E5">
      <w:pPr>
        <w:rPr>
          <w:szCs w:val="22"/>
        </w:rPr>
      </w:pPr>
      <w:r>
        <w:rPr>
          <w:rFonts w:ascii="Courier" w:eastAsia="Times New Roman" w:hAnsi="Courier"/>
          <w:szCs w:val="22"/>
        </w:rPr>
        <w:t>mobilizeInterfaces 0.6 Default A B</w:t>
      </w:r>
    </w:p>
    <w:p w:rsidR="00B630E5" w:rsidRDefault="00B630E5" w:rsidP="00B630E5">
      <w:pPr>
        <w:rPr>
          <w:szCs w:val="22"/>
        </w:rPr>
      </w:pPr>
    </w:p>
    <w:p w:rsidR="00AD0FEF" w:rsidRDefault="00B630E5" w:rsidP="006E5299">
      <w:pPr>
        <w:rPr>
          <w:szCs w:val="22"/>
        </w:rPr>
      </w:pPr>
      <w:r>
        <w:rPr>
          <w:szCs w:val="22"/>
        </w:rPr>
        <w:t xml:space="preserve">Then all residues at </w:t>
      </w:r>
      <w:r w:rsidR="00AD0FEF">
        <w:rPr>
          <w:szCs w:val="22"/>
        </w:rPr>
        <w:t>the interface</w:t>
      </w:r>
      <w:r>
        <w:rPr>
          <w:szCs w:val="22"/>
        </w:rPr>
        <w:t xml:space="preserve"> between </w:t>
      </w:r>
      <w:r w:rsidR="00AD0FEF">
        <w:rPr>
          <w:szCs w:val="22"/>
        </w:rPr>
        <w:t>the complex AB, and chain E, to a depth of 0.6 nm, will get bond mobility</w:t>
      </w:r>
      <w:r w:rsidR="00AD0FEF" w:rsidRPr="00AD0FEF">
        <w:rPr>
          <w:rFonts w:ascii="Courier" w:eastAsia="Times New Roman" w:hAnsi="Courier"/>
          <w:szCs w:val="22"/>
        </w:rPr>
        <w:t xml:space="preserve"> </w:t>
      </w:r>
      <w:r w:rsidR="00AD0FEF">
        <w:rPr>
          <w:rFonts w:ascii="Courier" w:eastAsia="Times New Roman" w:hAnsi="Courier"/>
          <w:szCs w:val="22"/>
        </w:rPr>
        <w:t>Default</w:t>
      </w:r>
      <w:r w:rsidR="00AD0FEF">
        <w:rPr>
          <w:szCs w:val="22"/>
        </w:rPr>
        <w:t>.  Note that this will do nothing in particular to the interface between A and B! In this case you could just as easily have issued:</w:t>
      </w:r>
    </w:p>
    <w:p w:rsidR="00AD0FEF" w:rsidRDefault="00AD0FEF" w:rsidP="006E5299">
      <w:pPr>
        <w:rPr>
          <w:szCs w:val="22"/>
        </w:rPr>
      </w:pPr>
    </w:p>
    <w:p w:rsidR="00AD0FEF" w:rsidRDefault="00AD0FEF" w:rsidP="00AD0FEF">
      <w:pPr>
        <w:rPr>
          <w:szCs w:val="22"/>
        </w:rPr>
      </w:pPr>
      <w:r>
        <w:rPr>
          <w:rFonts w:ascii="Courier" w:eastAsia="Times New Roman" w:hAnsi="Courier"/>
          <w:szCs w:val="22"/>
        </w:rPr>
        <w:t>mobilizeInterfaces 0.6 Default E</w:t>
      </w:r>
    </w:p>
    <w:p w:rsidR="00AD0FEF" w:rsidRDefault="00AD0FEF" w:rsidP="006E5299">
      <w:pPr>
        <w:rPr>
          <w:szCs w:val="22"/>
        </w:rPr>
      </w:pPr>
    </w:p>
    <w:p w:rsidR="006E5299" w:rsidRPr="006669AB" w:rsidRDefault="006E5299" w:rsidP="006E5299">
      <w:pPr>
        <w:rPr>
          <w:szCs w:val="22"/>
        </w:rPr>
      </w:pPr>
    </w:p>
    <w:p w:rsidR="006E5299" w:rsidRPr="006011E4" w:rsidRDefault="006E5299" w:rsidP="006E5299">
      <w:pPr>
        <w:pStyle w:val="Heading2"/>
      </w:pPr>
      <w:bookmarkStart w:id="28" w:name="_Toc250043403"/>
      <w:r>
        <w:t>singleBondMobility</w:t>
      </w:r>
      <w:bookmarkEnd w:id="28"/>
    </w:p>
    <w:p w:rsidR="006E5299" w:rsidRPr="006669AB" w:rsidRDefault="006E5299" w:rsidP="006E5299">
      <w:pPr>
        <w:rPr>
          <w:szCs w:val="22"/>
        </w:rPr>
      </w:pPr>
    </w:p>
    <w:p w:rsidR="006E5299" w:rsidRPr="006669AB" w:rsidRDefault="006E5299" w:rsidP="006E5299">
      <w:pPr>
        <w:rPr>
          <w:szCs w:val="22"/>
        </w:rPr>
      </w:pPr>
      <w:r w:rsidRPr="006669AB">
        <w:rPr>
          <w:szCs w:val="22"/>
        </w:rPr>
        <w:t xml:space="preserve">The </w:t>
      </w:r>
      <w:r>
        <w:rPr>
          <w:rFonts w:ascii="Courier" w:eastAsia="Times New Roman" w:hAnsi="Courier"/>
          <w:szCs w:val="22"/>
        </w:rPr>
        <w:t>singleBondMobility</w:t>
      </w:r>
      <w:r w:rsidRPr="00C16F30">
        <w:rPr>
          <w:rFonts w:ascii="Courier" w:eastAsia="Times New Roman" w:hAnsi="Courier"/>
          <w:szCs w:val="22"/>
        </w:rPr>
        <w:t xml:space="preserve"> </w:t>
      </w:r>
      <w:r>
        <w:rPr>
          <w:szCs w:val="22"/>
        </w:rPr>
        <w:t>command</w:t>
      </w:r>
      <w:r w:rsidRPr="006669AB">
        <w:rPr>
          <w:szCs w:val="22"/>
        </w:rPr>
        <w:t xml:space="preserve"> is used for specifying </w:t>
      </w:r>
      <w:r>
        <w:rPr>
          <w:szCs w:val="22"/>
        </w:rPr>
        <w:t>the bond mobility for a single bond:</w:t>
      </w:r>
    </w:p>
    <w:p w:rsidR="006E5299" w:rsidRDefault="006E5299" w:rsidP="006E5299">
      <w:pPr>
        <w:rPr>
          <w:rFonts w:ascii="Courier" w:hAnsi="Courier"/>
          <w:szCs w:val="22"/>
        </w:rPr>
      </w:pPr>
    </w:p>
    <w:p w:rsidR="006E5299" w:rsidRDefault="006E5299" w:rsidP="006E5299">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singleBondMobility</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 xml:space="preserve">&lt;chain identifier for first </w:t>
      </w:r>
      <w:r>
        <w:rPr>
          <w:rFonts w:ascii="Courier" w:eastAsia="Times New Roman" w:hAnsi="Courier"/>
          <w:szCs w:val="22"/>
        </w:rPr>
        <w:t>atom</w:t>
      </w:r>
      <w:r w:rsidRPr="00200890">
        <w:rPr>
          <w:rFonts w:ascii="Courier" w:eastAsia="Times New Roman" w:hAnsi="Courier"/>
          <w:szCs w:val="22"/>
        </w:rPr>
        <w:t xml:space="preserv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first </w:t>
      </w:r>
      <w:r>
        <w:rPr>
          <w:rFonts w:ascii="Courier" w:eastAsia="Times New Roman" w:hAnsi="Courier"/>
          <w:szCs w:val="22"/>
        </w:rPr>
        <w:t>atom</w:t>
      </w:r>
      <w:r w:rsidRPr="00200890">
        <w:rPr>
          <w:rFonts w:ascii="Courier" w:eastAsia="Times New Roman" w:hAnsi="Courier"/>
          <w:szCs w:val="22"/>
        </w:rPr>
        <w:t xml:space="preserv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atom name</w:t>
      </w:r>
      <w:r w:rsidRPr="00200890">
        <w:rPr>
          <w:rFonts w:ascii="Courier" w:eastAsia="Times New Roman" w:hAnsi="Courier"/>
          <w:szCs w:val="22"/>
        </w:rPr>
        <w:t xml:space="preserve"> for first </w:t>
      </w:r>
      <w:r>
        <w:rPr>
          <w:rFonts w:ascii="Courier" w:eastAsia="Times New Roman" w:hAnsi="Courier"/>
          <w:szCs w:val="22"/>
        </w:rPr>
        <w:t>atom</w:t>
      </w:r>
      <w:r w:rsidRPr="00200890">
        <w:rPr>
          <w:rFonts w:ascii="Courier" w:eastAsia="Times New Roman" w:hAnsi="Courier"/>
          <w:szCs w:val="22"/>
        </w:rPr>
        <w:t xml:space="preserve">&gt; </w:t>
      </w:r>
    </w:p>
    <w:p w:rsidR="001C7C84" w:rsidRDefault="001C7C84" w:rsidP="006E5299">
      <w:pPr>
        <w:widowControl w:val="0"/>
        <w:autoSpaceDE w:val="0"/>
        <w:autoSpaceDN w:val="0"/>
        <w:adjustRightInd w:val="0"/>
        <w:spacing w:line="240" w:lineRule="auto"/>
        <w:ind w:left="720" w:firstLine="720"/>
        <w:jc w:val="left"/>
        <w:rPr>
          <w:rFonts w:ascii="Courier" w:eastAsia="Times New Roman" w:hAnsi="Courier"/>
          <w:szCs w:val="22"/>
        </w:rPr>
      </w:pPr>
      <w:r>
        <w:rPr>
          <w:rFonts w:ascii="Courier" w:eastAsia="Times New Roman" w:hAnsi="Courier"/>
          <w:szCs w:val="22"/>
        </w:rPr>
        <w:t>&lt;bond mobility&gt;</w:t>
      </w:r>
      <w:r w:rsidRPr="00200890">
        <w:rPr>
          <w:rFonts w:ascii="Courier" w:eastAsia="Times New Roman" w:hAnsi="Courier"/>
          <w:szCs w:val="22"/>
        </w:rPr>
        <w:t xml:space="preserve">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 for </w:t>
      </w:r>
      <w:r>
        <w:rPr>
          <w:rFonts w:ascii="Courier" w:eastAsia="Times New Roman" w:hAnsi="Courier"/>
          <w:szCs w:val="22"/>
        </w:rPr>
        <w:t>second</w:t>
      </w:r>
      <w:r w:rsidRPr="00200890">
        <w:rPr>
          <w:rFonts w:ascii="Courier" w:eastAsia="Times New Roman" w:hAnsi="Courier"/>
          <w:szCs w:val="22"/>
        </w:rPr>
        <w:t xml:space="preserve"> </w:t>
      </w:r>
      <w:r>
        <w:rPr>
          <w:rFonts w:ascii="Courier" w:eastAsia="Times New Roman" w:hAnsi="Courier"/>
          <w:szCs w:val="22"/>
        </w:rPr>
        <w:t>atom</w:t>
      </w:r>
      <w:r w:rsidRPr="00200890">
        <w:rPr>
          <w:rFonts w:ascii="Courier" w:eastAsia="Times New Roman" w:hAnsi="Courier"/>
          <w:szCs w:val="22"/>
        </w:rPr>
        <w:t xml:space="preserve"> &gt;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w:t>
      </w:r>
      <w:r>
        <w:rPr>
          <w:rFonts w:ascii="Courier" w:eastAsia="Times New Roman" w:hAnsi="Courier"/>
          <w:szCs w:val="22"/>
        </w:rPr>
        <w:t>second</w:t>
      </w:r>
      <w:r w:rsidRPr="00200890">
        <w:rPr>
          <w:rFonts w:ascii="Courier" w:eastAsia="Times New Roman" w:hAnsi="Courier"/>
          <w:szCs w:val="22"/>
        </w:rPr>
        <w:t xml:space="preserve"> </w:t>
      </w:r>
      <w:r>
        <w:rPr>
          <w:rFonts w:ascii="Courier" w:eastAsia="Times New Roman" w:hAnsi="Courier"/>
          <w:szCs w:val="22"/>
        </w:rPr>
        <w:t>atom</w:t>
      </w:r>
      <w:r w:rsidRPr="00200890">
        <w:rPr>
          <w:rFonts w:ascii="Courier" w:eastAsia="Times New Roman" w:hAnsi="Courier"/>
          <w:szCs w:val="22"/>
        </w:rPr>
        <w:t xml:space="preserve"> &gt;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atom name</w:t>
      </w:r>
      <w:r w:rsidRPr="00200890">
        <w:rPr>
          <w:rFonts w:ascii="Courier" w:eastAsia="Times New Roman" w:hAnsi="Courier"/>
          <w:szCs w:val="22"/>
        </w:rPr>
        <w:t xml:space="preserve"> for </w:t>
      </w:r>
      <w:r>
        <w:rPr>
          <w:rFonts w:ascii="Courier" w:eastAsia="Times New Roman" w:hAnsi="Courier"/>
          <w:szCs w:val="22"/>
        </w:rPr>
        <w:t>second</w:t>
      </w:r>
      <w:r w:rsidRPr="00200890">
        <w:rPr>
          <w:rFonts w:ascii="Courier" w:eastAsia="Times New Roman" w:hAnsi="Courier"/>
          <w:szCs w:val="22"/>
        </w:rPr>
        <w:t xml:space="preserve"> </w:t>
      </w:r>
      <w:r>
        <w:rPr>
          <w:rFonts w:ascii="Courier" w:eastAsia="Times New Roman" w:hAnsi="Courier"/>
          <w:szCs w:val="22"/>
        </w:rPr>
        <w:t>atom</w:t>
      </w:r>
      <w:r w:rsidRPr="00200890">
        <w:rPr>
          <w:rFonts w:ascii="Courier" w:eastAsia="Times New Roman" w:hAnsi="Courier"/>
          <w:szCs w:val="22"/>
        </w:rPr>
        <w:t xml:space="preserve">&gt; </w:t>
      </w:r>
    </w:p>
    <w:p w:rsidR="006E5299" w:rsidRDefault="006E5299" w:rsidP="006E5299">
      <w:pPr>
        <w:rPr>
          <w:rFonts w:ascii="Courier" w:hAnsi="Courier"/>
          <w:szCs w:val="22"/>
        </w:rPr>
      </w:pPr>
    </w:p>
    <w:p w:rsidR="009F7916" w:rsidRDefault="006E5299" w:rsidP="006E5299">
      <w:pPr>
        <w:rPr>
          <w:szCs w:val="22"/>
        </w:rPr>
      </w:pPr>
      <w:r w:rsidRPr="006669AB">
        <w:rPr>
          <w:szCs w:val="22"/>
        </w:rPr>
        <w:t xml:space="preserve">The </w:t>
      </w:r>
      <w:r>
        <w:rPr>
          <w:szCs w:val="22"/>
        </w:rPr>
        <w:t>two atoms should be covalently bonded to each other, of course.</w:t>
      </w:r>
      <w:r w:rsidRPr="006669AB">
        <w:rPr>
          <w:szCs w:val="22"/>
        </w:rPr>
        <w:t xml:space="preserve"> </w:t>
      </w:r>
    </w:p>
    <w:p w:rsidR="001E51EE" w:rsidRDefault="001E51EE" w:rsidP="006E5299">
      <w:pPr>
        <w:rPr>
          <w:szCs w:val="22"/>
        </w:rPr>
      </w:pPr>
    </w:p>
    <w:p w:rsidR="001E51EE" w:rsidRPr="006669AB" w:rsidRDefault="001E51EE" w:rsidP="001E51EE">
      <w:pPr>
        <w:rPr>
          <w:szCs w:val="22"/>
        </w:rPr>
      </w:pPr>
    </w:p>
    <w:p w:rsidR="001E51EE" w:rsidRPr="006011E4" w:rsidRDefault="001E51EE" w:rsidP="001E51EE">
      <w:pPr>
        <w:pStyle w:val="Heading2"/>
      </w:pPr>
      <w:bookmarkStart w:id="29" w:name="_Toc250043404"/>
      <w:r>
        <w:t>psiPhiMobility</w:t>
      </w:r>
      <w:bookmarkEnd w:id="29"/>
    </w:p>
    <w:p w:rsidR="001E51EE" w:rsidRPr="006669AB" w:rsidRDefault="001E51EE" w:rsidP="001E51EE">
      <w:pPr>
        <w:rPr>
          <w:szCs w:val="22"/>
        </w:rPr>
      </w:pPr>
    </w:p>
    <w:p w:rsidR="001E51EE" w:rsidRPr="006669AB" w:rsidRDefault="001E51EE" w:rsidP="001E51EE">
      <w:pPr>
        <w:rPr>
          <w:szCs w:val="22"/>
        </w:rPr>
      </w:pPr>
      <w:r>
        <w:rPr>
          <w:rFonts w:ascii="Courier" w:eastAsia="Times New Roman" w:hAnsi="Courier"/>
          <w:szCs w:val="22"/>
        </w:rPr>
        <w:t>psiPhiMobility</w:t>
      </w:r>
      <w:r w:rsidRPr="00C16F30">
        <w:rPr>
          <w:rFonts w:ascii="Courier" w:eastAsia="Times New Roman" w:hAnsi="Courier"/>
          <w:szCs w:val="22"/>
        </w:rPr>
        <w:t xml:space="preserve"> </w:t>
      </w:r>
      <w:r w:rsidRPr="006669AB">
        <w:rPr>
          <w:szCs w:val="22"/>
        </w:rPr>
        <w:t xml:space="preserve">is used for specifying </w:t>
      </w:r>
      <w:r>
        <w:rPr>
          <w:szCs w:val="22"/>
        </w:rPr>
        <w:t xml:space="preserve">the bond mobility for the bonds connecting the N to CA, and the CA to C on the protein backbone, along a given stretch of residues.  It is equivalent to issuing the </w:t>
      </w:r>
      <w:r>
        <w:rPr>
          <w:rFonts w:ascii="Courier" w:eastAsia="Times New Roman" w:hAnsi="Courier"/>
          <w:szCs w:val="22"/>
        </w:rPr>
        <w:t>singleBondMobility</w:t>
      </w:r>
      <w:r>
        <w:rPr>
          <w:szCs w:val="22"/>
        </w:rPr>
        <w:t xml:space="preserve"> command for the two mentioned bonds, for each residue in the range.</w:t>
      </w:r>
    </w:p>
    <w:p w:rsidR="001E51EE" w:rsidRDefault="001E51EE" w:rsidP="001E51EE">
      <w:pPr>
        <w:rPr>
          <w:rFonts w:ascii="Courier" w:hAnsi="Courier"/>
          <w:szCs w:val="22"/>
        </w:rPr>
      </w:pPr>
    </w:p>
    <w:p w:rsidR="001E51EE" w:rsidRDefault="001E51EE" w:rsidP="001E51EE">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psiPhiMobility</w:t>
      </w:r>
      <w:r>
        <w:rPr>
          <w:rFonts w:ascii="Courier" w:eastAsia="Times New Roman" w:hAnsi="Courier"/>
          <w:szCs w:val="22"/>
        </w:rPr>
        <w:tab/>
        <w:t>&lt;chain ID</w:t>
      </w:r>
      <w:r w:rsidRPr="00200890">
        <w:rPr>
          <w:rFonts w:ascii="Courier" w:eastAsia="Times New Roman" w:hAnsi="Courier"/>
          <w:szCs w:val="22"/>
        </w:rPr>
        <w:t xml:space="preserve">&gt; </w:t>
      </w:r>
      <w:r w:rsidRPr="00200890">
        <w:rPr>
          <w:rFonts w:ascii="Courier" w:eastAsia="Times New Roman" w:hAnsi="Helvetica"/>
          <w:szCs w:val="22"/>
        </w:rPr>
        <w:t> </w:t>
      </w:r>
    </w:p>
    <w:p w:rsidR="001E51EE" w:rsidRDefault="001E51EE" w:rsidP="0049518A">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 xml:space="preserve">&lt;residue number for first </w:t>
      </w:r>
      <w:r>
        <w:rPr>
          <w:rFonts w:ascii="Courier" w:eastAsia="Times New Roman" w:hAnsi="Courier"/>
          <w:szCs w:val="22"/>
        </w:rPr>
        <w:t>residue in range</w:t>
      </w:r>
      <w:r w:rsidRPr="00200890">
        <w:rPr>
          <w:rFonts w:ascii="Courier" w:eastAsia="Times New Roman" w:hAnsi="Courier"/>
          <w:szCs w:val="22"/>
        </w:rPr>
        <w:t xml:space="preserve">&gt; </w:t>
      </w:r>
    </w:p>
    <w:p w:rsidR="001E51EE" w:rsidRDefault="001E51EE" w:rsidP="0049518A">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 xml:space="preserve">&lt;residue number for </w:t>
      </w:r>
      <w:r>
        <w:rPr>
          <w:rFonts w:ascii="Courier" w:eastAsia="Times New Roman" w:hAnsi="Courier"/>
          <w:szCs w:val="22"/>
        </w:rPr>
        <w:t>last</w:t>
      </w:r>
      <w:r w:rsidRPr="00200890">
        <w:rPr>
          <w:rFonts w:ascii="Courier" w:eastAsia="Times New Roman" w:hAnsi="Courier"/>
          <w:szCs w:val="22"/>
        </w:rPr>
        <w:t xml:space="preserve"> </w:t>
      </w:r>
      <w:r>
        <w:rPr>
          <w:rFonts w:ascii="Courier" w:eastAsia="Times New Roman" w:hAnsi="Courier"/>
          <w:szCs w:val="22"/>
        </w:rPr>
        <w:t>residue in range</w:t>
      </w:r>
      <w:r w:rsidRPr="00200890">
        <w:rPr>
          <w:rFonts w:ascii="Courier" w:eastAsia="Times New Roman" w:hAnsi="Courier"/>
          <w:szCs w:val="22"/>
        </w:rPr>
        <w:t xml:space="preserve">&gt; </w:t>
      </w:r>
    </w:p>
    <w:p w:rsidR="001E51EE" w:rsidRDefault="001E51EE" w:rsidP="0049518A">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&lt;bond mobility (Free, Torsion, or Rigid)&gt;</w:t>
      </w:r>
      <w:r w:rsidRPr="00200890">
        <w:rPr>
          <w:rFonts w:ascii="Courier" w:eastAsia="Times New Roman" w:hAnsi="Courier"/>
          <w:szCs w:val="22"/>
        </w:rPr>
        <w:t xml:space="preserve"> </w:t>
      </w:r>
    </w:p>
    <w:p w:rsidR="00EE7E40" w:rsidRDefault="00EE7E40" w:rsidP="001E51EE">
      <w:pPr>
        <w:rPr>
          <w:szCs w:val="22"/>
        </w:rPr>
      </w:pPr>
    </w:p>
    <w:p w:rsidR="00EE7E40" w:rsidRDefault="00EE7E40" w:rsidP="001E51EE">
      <w:pPr>
        <w:rPr>
          <w:rFonts w:ascii="Courier" w:hAnsi="Courier"/>
          <w:szCs w:val="22"/>
        </w:rPr>
      </w:pPr>
      <w:r>
        <w:rPr>
          <w:szCs w:val="22"/>
        </w:rPr>
        <w:t>You can also skip the residue numbers:</w:t>
      </w:r>
    </w:p>
    <w:p w:rsidR="00EE7E40" w:rsidRDefault="00EE7E40" w:rsidP="00EE7E40">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psiPhiMobility</w:t>
      </w:r>
      <w:r>
        <w:rPr>
          <w:rFonts w:ascii="Courier" w:eastAsia="Times New Roman" w:hAnsi="Courier"/>
          <w:szCs w:val="22"/>
        </w:rPr>
        <w:tab/>
        <w:t>&lt;chain ID</w:t>
      </w:r>
      <w:r w:rsidRPr="00200890">
        <w:rPr>
          <w:rFonts w:ascii="Courier" w:eastAsia="Times New Roman" w:hAnsi="Courier"/>
          <w:szCs w:val="22"/>
        </w:rPr>
        <w:t xml:space="preserve">&gt; </w:t>
      </w:r>
      <w:r w:rsidRPr="00200890">
        <w:rPr>
          <w:rFonts w:ascii="Courier" w:eastAsia="Times New Roman" w:hAnsi="Helvetica"/>
          <w:szCs w:val="22"/>
        </w:rPr>
        <w:t> </w:t>
      </w:r>
    </w:p>
    <w:p w:rsidR="00EE7E40" w:rsidRDefault="00EE7E40" w:rsidP="0049518A">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&lt;bond mobility (Free, Torsion, or Rigid)&gt;</w:t>
      </w:r>
      <w:r w:rsidRPr="00200890">
        <w:rPr>
          <w:rFonts w:ascii="Courier" w:eastAsia="Times New Roman" w:hAnsi="Courier"/>
          <w:szCs w:val="22"/>
        </w:rPr>
        <w:t xml:space="preserve"> </w:t>
      </w:r>
    </w:p>
    <w:p w:rsidR="001E51EE" w:rsidRDefault="001E51EE" w:rsidP="001E51EE">
      <w:pPr>
        <w:rPr>
          <w:rFonts w:ascii="Courier" w:hAnsi="Courier"/>
          <w:szCs w:val="22"/>
        </w:rPr>
      </w:pPr>
    </w:p>
    <w:p w:rsidR="000B78B0" w:rsidRPr="000B78B0" w:rsidRDefault="00EE7E40" w:rsidP="000B78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and this will apply mobilizers to whole chain, from first to last residue.</w:t>
      </w:r>
      <w:r w:rsidR="000B78B0">
        <w:rPr>
          <w:szCs w:val="22"/>
        </w:rPr>
        <w:t xml:space="preserve"> Lastly, you can skip the chain ID:</w:t>
      </w:r>
    </w:p>
    <w:p w:rsidR="000B78B0" w:rsidRPr="000B78B0" w:rsidRDefault="000B78B0" w:rsidP="000B78B0">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psiPhiMobility</w:t>
      </w:r>
      <w:r>
        <w:rPr>
          <w:rFonts w:ascii="Courier" w:eastAsia="Times New Roman" w:hAnsi="Courier"/>
          <w:szCs w:val="22"/>
        </w:rPr>
        <w:tab/>
        <w:t>&lt;bond mobility (Free, Torsion, or Rigid)&gt;</w:t>
      </w:r>
    </w:p>
    <w:p w:rsidR="000B78B0" w:rsidRDefault="000B78B0" w:rsidP="000B78B0">
      <w:pPr>
        <w:rPr>
          <w:rFonts w:ascii="Courier" w:hAnsi="Courier"/>
          <w:szCs w:val="22"/>
        </w:rPr>
      </w:pPr>
    </w:p>
    <w:p w:rsidR="00EE7E40" w:rsidRDefault="000B78B0" w:rsidP="001E51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and this will apply mobilizers to whole chain, for every protein chain in the system.</w:t>
      </w:r>
    </w:p>
    <w:p w:rsidR="00EE7E40" w:rsidRDefault="00EE7E40" w:rsidP="001E51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1E51EE" w:rsidRPr="001E51EE" w:rsidRDefault="00E207D4" w:rsidP="001E51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rFonts w:ascii="Courier" w:eastAsia="Times New Roman" w:hAnsi="Courier"/>
          <w:szCs w:val="22"/>
        </w:rPr>
        <w:t>psiPhiMobility</w:t>
      </w:r>
      <w:r w:rsidRPr="00C16F30">
        <w:rPr>
          <w:rFonts w:ascii="Courier" w:eastAsia="Times New Roman" w:hAnsi="Courier"/>
          <w:szCs w:val="22"/>
        </w:rPr>
        <w:t xml:space="preserve"> </w:t>
      </w:r>
      <w:r w:rsidR="001E51EE">
        <w:rPr>
          <w:szCs w:val="22"/>
        </w:rPr>
        <w:t xml:space="preserve">is simply a shortcut for a bunch of </w:t>
      </w:r>
      <w:r w:rsidR="001E51EE">
        <w:rPr>
          <w:rFonts w:ascii="Courier" w:eastAsia="Times New Roman" w:hAnsi="Courier"/>
          <w:szCs w:val="22"/>
        </w:rPr>
        <w:t>singleBondMobility</w:t>
      </w:r>
      <w:r w:rsidR="001E51EE">
        <w:rPr>
          <w:szCs w:val="22"/>
        </w:rPr>
        <w:t xml:space="preserve"> commands, </w:t>
      </w:r>
      <w:r w:rsidR="00DC3D82">
        <w:rPr>
          <w:szCs w:val="22"/>
        </w:rPr>
        <w:t xml:space="preserve">and so </w:t>
      </w:r>
      <w:r w:rsidR="001E51EE">
        <w:rPr>
          <w:szCs w:val="22"/>
        </w:rPr>
        <w:t xml:space="preserve">works in </w:t>
      </w:r>
      <w:r w:rsidR="008E1EF0">
        <w:rPr>
          <w:szCs w:val="22"/>
        </w:rPr>
        <w:t xml:space="preserve">exactly </w:t>
      </w:r>
      <w:r w:rsidR="00EE7E40">
        <w:rPr>
          <w:szCs w:val="22"/>
        </w:rPr>
        <w:t>the same way as</w:t>
      </w:r>
      <w:r w:rsidR="00DC3D82">
        <w:rPr>
          <w:szCs w:val="22"/>
        </w:rPr>
        <w:t xml:space="preserve"> the latter</w:t>
      </w:r>
      <w:r w:rsidR="001E51EE">
        <w:rPr>
          <w:szCs w:val="22"/>
        </w:rPr>
        <w:t>.  This means that it is applied late – see the section “</w:t>
      </w:r>
      <w:r w:rsidR="001E51EE" w:rsidRPr="001E51EE">
        <w:rPr>
          <w:b/>
          <w:szCs w:val="22"/>
        </w:rPr>
        <w:t>Order of application of mobilizers</w:t>
      </w:r>
      <w:r w:rsidR="001E51EE">
        <w:rPr>
          <w:szCs w:val="22"/>
        </w:rPr>
        <w:t xml:space="preserve">.” </w:t>
      </w:r>
    </w:p>
    <w:p w:rsidR="006E5299" w:rsidRPr="002D0540" w:rsidRDefault="006E5299" w:rsidP="006E5299">
      <w:pPr>
        <w:rPr>
          <w:szCs w:val="22"/>
        </w:rPr>
      </w:pPr>
    </w:p>
    <w:p w:rsidR="009F7916" w:rsidRPr="006011E4" w:rsidRDefault="00970AB7" w:rsidP="009F7916">
      <w:pPr>
        <w:pStyle w:val="Heading2"/>
      </w:pPr>
      <w:bookmarkStart w:id="30" w:name="_Toc250043405"/>
      <w:r>
        <w:t>Default</w:t>
      </w:r>
      <w:r w:rsidR="009F7916">
        <w:t xml:space="preserve"> mobilizers</w:t>
      </w:r>
      <w:bookmarkEnd w:id="30"/>
    </w:p>
    <w:p w:rsidR="009F7916" w:rsidRDefault="009F7916"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9F7916" w:rsidRDefault="009F7916"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It is important to understand what is the default setting fo</w:t>
      </w:r>
      <w:r w:rsidR="00970AB7">
        <w:rPr>
          <w:szCs w:val="22"/>
        </w:rPr>
        <w:t>r the mobilizers in your system</w:t>
      </w:r>
      <w:r>
        <w:rPr>
          <w:szCs w:val="22"/>
        </w:rPr>
        <w:t>.</w:t>
      </w:r>
    </w:p>
    <w:p w:rsidR="009F7916" w:rsidRDefault="009F7916"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9F7916" w:rsidRDefault="009F7916" w:rsidP="009F79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The default bond mobility leaves most bonds set to </w:t>
      </w:r>
      <w:r w:rsidRPr="00A210CF">
        <w:rPr>
          <w:rFonts w:ascii="Courier" w:eastAsia="Times New Roman" w:hAnsi="Courier"/>
          <w:szCs w:val="22"/>
        </w:rPr>
        <w:t>Torsion</w:t>
      </w:r>
      <w:r>
        <w:rPr>
          <w:rFonts w:ascii="Courier" w:eastAsia="Times New Roman" w:hAnsi="Courier"/>
          <w:szCs w:val="22"/>
        </w:rPr>
        <w:t>,</w:t>
      </w:r>
      <w:r>
        <w:rPr>
          <w:szCs w:val="22"/>
        </w:rPr>
        <w:t xml:space="preserve"> but there are also some </w:t>
      </w:r>
      <w:r w:rsidRPr="00A210CF">
        <w:rPr>
          <w:rFonts w:ascii="Courier" w:eastAsia="Times New Roman" w:hAnsi="Courier"/>
          <w:szCs w:val="22"/>
        </w:rPr>
        <w:t>Rigid</w:t>
      </w:r>
      <w:r>
        <w:rPr>
          <w:szCs w:val="22"/>
        </w:rPr>
        <w:t xml:space="preserve"> bonds, depending on the residue type and atoms it connects.  For instance, the bond mobilities for an RNA residue look like this:</w:t>
      </w:r>
    </w:p>
    <w:p w:rsidR="009F7916" w:rsidRDefault="009F7916" w:rsidP="009F79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9F7916" w:rsidRDefault="009F7916" w:rsidP="009F79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noProof/>
          <w:szCs w:val="22"/>
        </w:rPr>
        <w:drawing>
          <wp:inline distT="0" distB="0" distL="0" distR="0">
            <wp:extent cx="5706745" cy="3496945"/>
            <wp:effectExtent l="25400" t="0" r="8255" b="0"/>
            <wp:docPr id="5" name="Picture 5" descr=":::::Manuscripts:RNABuilder-Engineering-paper:Figures:TCBB-sumission-figure-files:Figure-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scripts:RNABuilder-Engineering-paper:Figures:TCBB-sumission-figure-files:Figure-3.tiff"/>
                    <pic:cNvPicPr>
                      <a:picLocks noChangeAspect="1" noChangeArrowheads="1"/>
                    </pic:cNvPicPr>
                  </pic:nvPicPr>
                  <pic:blipFill>
                    <a:blip r:embed="rId33"/>
                    <a:srcRect/>
                    <a:stretch>
                      <a:fillRect/>
                    </a:stretch>
                  </pic:blipFill>
                  <pic:spPr bwMode="auto">
                    <a:xfrm>
                      <a:off x="0" y="0"/>
                      <a:ext cx="5706745" cy="3496945"/>
                    </a:xfrm>
                    <a:prstGeom prst="rect">
                      <a:avLst/>
                    </a:prstGeom>
                    <a:noFill/>
                    <a:ln w="9525">
                      <a:noFill/>
                      <a:miter lim="800000"/>
                      <a:headEnd/>
                      <a:tailEnd/>
                    </a:ln>
                  </pic:spPr>
                </pic:pic>
              </a:graphicData>
            </a:graphic>
          </wp:inline>
        </w:drawing>
      </w:r>
    </w:p>
    <w:p w:rsidR="009F7916" w:rsidRDefault="009F7916"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970AB7" w:rsidRDefault="00970AB7" w:rsidP="00970AB7">
      <w:pPr>
        <w:pStyle w:val="Caption"/>
      </w:pPr>
      <w:r>
        <w:t xml:space="preserve">Figure </w:t>
      </w:r>
      <w:fldSimple w:instr=" SEQ Figure \* ARABIC ">
        <w:r w:rsidR="000A6317">
          <w:rPr>
            <w:noProof/>
          </w:rPr>
          <w:t>1</w:t>
        </w:r>
      </w:fldSimple>
      <w:r>
        <w:t xml:space="preserve"> : Default bond mobilities for an RNA residue</w:t>
      </w:r>
    </w:p>
    <w:p w:rsidR="009F7916" w:rsidRDefault="00970AB7" w:rsidP="00970AB7">
      <w:pPr>
        <w:pStyle w:val="Caption"/>
        <w:rPr>
          <w:rFonts w:ascii="Courier" w:eastAsia="Times New Roman" w:hAnsi="Courier"/>
          <w:szCs w:val="22"/>
        </w:rPr>
      </w:pPr>
      <w:r>
        <w:t xml:space="preserve">Black:  </w:t>
      </w:r>
      <w:r w:rsidRPr="00970AB7">
        <w:rPr>
          <w:rFonts w:ascii="Courier" w:eastAsia="Times New Roman" w:hAnsi="Courier"/>
          <w:b w:val="0"/>
          <w:bCs w:val="0"/>
          <w:sz w:val="22"/>
          <w:szCs w:val="22"/>
        </w:rPr>
        <w:t>Rigid</w:t>
      </w:r>
      <w:r>
        <w:t xml:space="preserve">; Red:  </w:t>
      </w:r>
      <w:r w:rsidRPr="00970AB7">
        <w:rPr>
          <w:rFonts w:ascii="Courier" w:eastAsia="Times New Roman" w:hAnsi="Courier"/>
          <w:b w:val="0"/>
          <w:bCs w:val="0"/>
          <w:sz w:val="22"/>
          <w:szCs w:val="22"/>
        </w:rPr>
        <w:t>Torsion</w:t>
      </w:r>
      <w:r>
        <w:t xml:space="preserve">; Yellow: </w:t>
      </w:r>
      <w:r w:rsidRPr="00970AB7">
        <w:rPr>
          <w:rFonts w:ascii="Courier" w:eastAsia="Times New Roman" w:hAnsi="Courier"/>
          <w:b w:val="0"/>
          <w:bCs w:val="0"/>
          <w:sz w:val="22"/>
          <w:szCs w:val="22"/>
        </w:rPr>
        <w:t>Free</w:t>
      </w:r>
      <w:r>
        <w:rPr>
          <w:rFonts w:ascii="Courier" w:eastAsia="Times New Roman" w:hAnsi="Courier"/>
          <w:b w:val="0"/>
          <w:bCs w:val="0"/>
          <w:sz w:val="22"/>
          <w:szCs w:val="22"/>
        </w:rPr>
        <w:t>.</w:t>
      </w:r>
    </w:p>
    <w:p w:rsidR="00970AB7"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F06FF9"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Similarly for</w:t>
      </w:r>
      <w:r w:rsidRPr="00970AB7">
        <w:rPr>
          <w:szCs w:val="22"/>
        </w:rPr>
        <w:t xml:space="preserve"> a</w:t>
      </w:r>
      <w:r>
        <w:rPr>
          <w:szCs w:val="22"/>
        </w:rPr>
        <w:t xml:space="preserve"> protein residue, most bonds are also </w:t>
      </w:r>
      <w:r w:rsidRPr="00A210CF">
        <w:rPr>
          <w:rFonts w:ascii="Courier" w:eastAsia="Times New Roman" w:hAnsi="Courier"/>
          <w:szCs w:val="22"/>
        </w:rPr>
        <w:t>Torsion</w:t>
      </w:r>
      <w:r w:rsidR="00F06FF9">
        <w:rPr>
          <w:szCs w:val="22"/>
        </w:rPr>
        <w:t xml:space="preserve">. There are certain bonds and groups that are set to </w:t>
      </w:r>
      <w:r>
        <w:rPr>
          <w:rFonts w:ascii="Courier" w:eastAsia="Times New Roman" w:hAnsi="Courier"/>
          <w:szCs w:val="22"/>
        </w:rPr>
        <w:t>Rigid</w:t>
      </w:r>
      <w:r w:rsidR="00F06FF9">
        <w:rPr>
          <w:szCs w:val="22"/>
        </w:rPr>
        <w:t xml:space="preserve">: </w:t>
      </w:r>
    </w:p>
    <w:p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All peptide bonds (C-N)</w:t>
      </w:r>
    </w:p>
    <w:p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All covalent bonds between hydrogens and heavy atoms</w:t>
      </w:r>
    </w:p>
    <w:p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rPr>
        <w:t>Proline N-C</w:t>
      </w:r>
      <w:r>
        <w:rPr>
          <w:szCs w:val="22"/>
          <w:lang w:val="el-GR"/>
        </w:rPr>
        <w:t>α</w:t>
      </w:r>
      <w:r w:rsidR="009074B4">
        <w:rPr>
          <w:szCs w:val="22"/>
          <w:lang w:val="el-GR"/>
        </w:rPr>
        <w:t xml:space="preserve"> (This may be changed to </w:t>
      </w:r>
      <w:r w:rsidR="009074B4" w:rsidRPr="00A210CF">
        <w:rPr>
          <w:rFonts w:ascii="Courier" w:eastAsia="Times New Roman" w:hAnsi="Courier"/>
          <w:szCs w:val="22"/>
        </w:rPr>
        <w:t>Torsion</w:t>
      </w:r>
      <w:r w:rsidR="009074B4">
        <w:rPr>
          <w:szCs w:val="22"/>
          <w:lang w:val="el-GR"/>
        </w:rPr>
        <w:t>)</w:t>
      </w:r>
    </w:p>
    <w:p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Guanidinium group (Arginine CZ-NH1, CZ-NH1, CZ-NE)</w:t>
      </w:r>
    </w:p>
    <w:p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Amide groups (Asparagine Cγ-Nδ2, Glutamine Cδ-NE2)</w:t>
      </w:r>
    </w:p>
    <w:p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Cyclic groups in Tryptophan, Histidine, Phenylalanine, Tyrosine. EXCEPT that ring closing bonds are special (nonexistent topologically, subject to bonded MD force field terms):</w:t>
      </w:r>
    </w:p>
    <w:p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ab/>
        <w:t>Tryptophan Cδ2-Cγ, CZ3-CH2</w:t>
      </w:r>
    </w:p>
    <w:p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ab/>
        <w:t>Histidine, Tyrosine and Phenylalanine Cδ2-Cγ</w:t>
      </w:r>
    </w:p>
    <w:p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ab/>
        <w:t xml:space="preserve">Proline Cδ-N </w:t>
      </w:r>
    </w:p>
    <w:p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p>
    <w:p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845250" w:rsidRDefault="00EA7251"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noProof/>
          <w:szCs w:val="22"/>
        </w:rPr>
        <w:drawing>
          <wp:inline distT="0" distB="0" distL="0" distR="0">
            <wp:extent cx="4445000" cy="3200400"/>
            <wp:effectExtent l="25400" t="0" r="0" b="0"/>
            <wp:docPr id="2" name="Picture 5" descr=":::::Dropbox:antibody-design:amino-acid-flexibility-figure:protein-flexibility.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antibody-design:amino-acid-flexibility-figure:protein-flexibility.2.pdf"/>
                    <pic:cNvPicPr>
                      <a:picLocks noChangeAspect="1" noChangeArrowheads="1"/>
                    </pic:cNvPicPr>
                  </pic:nvPicPr>
                  <ve:AlternateContent xmlns:ma="http://schemas.microsoft.com/office/mac/drawingml/2008/main">
                    <ve:Choice Requires="ma">
                      <pic:blipFill>
                        <a:blip r:embed="rId34"/>
                        <a:srcRect r="20575" b="35932"/>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35"/>
                        <a:srcRect r="20575" b="35932"/>
                        <a:stretch>
                          <a:fillRect/>
                        </a:stretch>
                      </pic:blipFill>
                    </ve:Fallback>
                  </ve:AlternateContent>
                  <pic:spPr bwMode="auto">
                    <a:xfrm>
                      <a:off x="0" y="0"/>
                      <a:ext cx="4445000" cy="3200400"/>
                    </a:xfrm>
                    <a:prstGeom prst="rect">
                      <a:avLst/>
                    </a:prstGeom>
                    <a:noFill/>
                    <a:ln w="9525">
                      <a:noFill/>
                      <a:miter lim="800000"/>
                      <a:headEnd/>
                      <a:tailEnd/>
                    </a:ln>
                  </pic:spPr>
                </pic:pic>
              </a:graphicData>
            </a:graphic>
          </wp:inline>
        </w:drawing>
      </w:r>
    </w:p>
    <w:p w:rsidR="00970AB7" w:rsidRPr="00FA285C" w:rsidRDefault="00845250" w:rsidP="00FA285C">
      <w:pPr>
        <w:pStyle w:val="Caption"/>
      </w:pPr>
      <w:r>
        <w:t xml:space="preserve">Figure </w:t>
      </w:r>
      <w:fldSimple w:instr=" SEQ Figure \* ARABIC ">
        <w:r w:rsidR="000A6317">
          <w:rPr>
            <w:noProof/>
          </w:rPr>
          <w:t>2</w:t>
        </w:r>
      </w:fldSimple>
      <w:r>
        <w:t xml:space="preserve"> : </w:t>
      </w:r>
      <w:r w:rsidR="00EA7251">
        <w:t>B</w:t>
      </w:r>
      <w:r>
        <w:t xml:space="preserve">ond mobilities for </w:t>
      </w:r>
      <w:r w:rsidR="00EA7251">
        <w:t>proteins. By default, m</w:t>
      </w:r>
      <w:r>
        <w:t xml:space="preserve">ost bonds </w:t>
      </w:r>
      <w:r w:rsidR="00EA7251">
        <w:t>have T</w:t>
      </w:r>
      <w:r>
        <w:t>orsion</w:t>
      </w:r>
      <w:r w:rsidR="00EA7251">
        <w:t xml:space="preserve"> bond mobility (red)</w:t>
      </w:r>
      <w:r>
        <w:t xml:space="preserve">. </w:t>
      </w:r>
      <w:r w:rsidR="00EA7251">
        <w:t>Peptide bonds</w:t>
      </w:r>
      <w:r>
        <w:t xml:space="preserve"> </w:t>
      </w:r>
      <w:r w:rsidR="00EA7251">
        <w:t>are</w:t>
      </w:r>
      <w:r>
        <w:t xml:space="preserve"> Rigid, as are guanidinium and amide groups. Hydrogens and double-bonded oxygens are</w:t>
      </w:r>
      <w:r w:rsidR="00EA7251">
        <w:t xml:space="preserve"> also</w:t>
      </w:r>
      <w:r>
        <w:t xml:space="preserve"> connected with Rigid bonds. </w:t>
      </w:r>
      <w:r w:rsidR="00EA7251">
        <w:t xml:space="preserve">The user can create a ring closing bond which will have Free bond mobility.  Ring closing bonds are special in that they do not topologically connect atoms, only apply bonded forces (bond stretch, angle bend, dihedral) – recall that closed cycles are not desirable in internal coordinates.  </w:t>
      </w:r>
      <w:r>
        <w:t xml:space="preserve">Cyclic groups of Histidine, </w:t>
      </w:r>
      <w:r w:rsidR="00EA7251">
        <w:t>T</w:t>
      </w:r>
      <w:r>
        <w:t xml:space="preserve">ryptophan, Phenylalanine, and Tyrosine (but not Proline) are </w:t>
      </w:r>
      <w:r w:rsidR="00EA7251">
        <w:t xml:space="preserve">connected with </w:t>
      </w:r>
      <w:r>
        <w:t>Rigid</w:t>
      </w:r>
      <w:r w:rsidR="00EA7251">
        <w:t xml:space="preserve"> bonds and so form a single body; the ring closing bonds do not change this. </w:t>
      </w:r>
      <w:r w:rsidR="00E6017F">
        <w:t>Peptide bonds are Rigid. All of these default bond mobilities can be overridden by the user. For example, the segments on either end of the chain have here been made Rigid. Lastly, t</w:t>
      </w:r>
      <w:r w:rsidR="00EA7251">
        <w:t>he user can also create a disulphide bridge between cysteines using a ring closing bond</w:t>
      </w:r>
      <w:r w:rsidR="00E6017F">
        <w:t xml:space="preserve"> (inset)</w:t>
      </w:r>
      <w:r w:rsidR="00EA7251">
        <w:t xml:space="preserve">. </w:t>
      </w:r>
    </w:p>
    <w:p w:rsidR="00970AB7"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970AB7" w:rsidRPr="006011E4" w:rsidRDefault="00970AB7" w:rsidP="00970AB7">
      <w:pPr>
        <w:pStyle w:val="Heading2"/>
      </w:pPr>
      <w:bookmarkStart w:id="31" w:name="_Toc250043406"/>
      <w:r>
        <w:t>Order of application of mobilizers</w:t>
      </w:r>
      <w:bookmarkEnd w:id="31"/>
    </w:p>
    <w:p w:rsidR="00970AB7" w:rsidRDefault="00970AB7" w:rsidP="00970A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27BED"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In order to get the desired result out of MMB, you should understand the order in which </w:t>
      </w:r>
      <w:r w:rsidR="00627BED">
        <w:rPr>
          <w:szCs w:val="22"/>
        </w:rPr>
        <w:t>these commands are applied.  They go like this:</w:t>
      </w:r>
    </w:p>
    <w:p w:rsidR="00627BED" w:rsidRDefault="00627BED"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627BED" w:rsidRPr="00627BED" w:rsidRDefault="00627BED" w:rsidP="00627BED">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r w:rsidRPr="00627BED">
        <w:t xml:space="preserve"> </w:t>
      </w:r>
      <w:r w:rsidRPr="00627BED">
        <w:rPr>
          <w:rFonts w:ascii="Courier" w:hAnsi="Courier"/>
        </w:rPr>
        <w:t xml:space="preserve">mobilizer </w:t>
      </w:r>
      <w:r w:rsidR="00265B4C">
        <w:rPr>
          <w:rFonts w:ascii="Courier" w:hAnsi="Courier"/>
        </w:rPr>
        <w:t>(</w:t>
      </w:r>
      <w:r w:rsidR="00265B4C" w:rsidRPr="00265B4C">
        <w:rPr>
          <w:rFonts w:ascii="Georgia" w:eastAsia="Times" w:hAnsi="Georgia"/>
        </w:rPr>
        <w:t>for</w:t>
      </w:r>
      <w:r w:rsidR="00265B4C">
        <w:rPr>
          <w:rFonts w:ascii="Courier" w:hAnsi="Courier"/>
        </w:rPr>
        <w:t xml:space="preserve"> Rigid, Free, </w:t>
      </w:r>
      <w:r w:rsidR="00265B4C" w:rsidRPr="00265B4C">
        <w:rPr>
          <w:rFonts w:ascii="Georgia" w:eastAsia="Times" w:hAnsi="Georgia"/>
        </w:rPr>
        <w:t>and</w:t>
      </w:r>
      <w:r w:rsidR="00265B4C">
        <w:rPr>
          <w:rFonts w:ascii="Courier" w:hAnsi="Courier"/>
        </w:rPr>
        <w:t xml:space="preserve"> Torsion)</w:t>
      </w:r>
    </w:p>
    <w:p w:rsidR="00265B4C" w:rsidRPr="00265B4C" w:rsidRDefault="00060C83" w:rsidP="00627BED">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r>
        <w:rPr>
          <w:rFonts w:ascii="Courier" w:hAnsi="Courier"/>
        </w:rPr>
        <w:t>applyMobilizersWithin</w:t>
      </w:r>
      <w:r w:rsidR="00265B4C">
        <w:rPr>
          <w:rFonts w:ascii="Courier" w:hAnsi="Courier"/>
        </w:rPr>
        <w:t xml:space="preserve"> (</w:t>
      </w:r>
      <w:r w:rsidR="00265B4C" w:rsidRPr="00265B4C">
        <w:rPr>
          <w:rFonts w:ascii="Georgia" w:eastAsia="Times" w:hAnsi="Georgia"/>
        </w:rPr>
        <w:t>for</w:t>
      </w:r>
      <w:r w:rsidR="00265B4C">
        <w:rPr>
          <w:rFonts w:ascii="Courier" w:hAnsi="Courier"/>
        </w:rPr>
        <w:t xml:space="preserve"> Rigid, Free, </w:t>
      </w:r>
      <w:r w:rsidR="00265B4C" w:rsidRPr="00265B4C">
        <w:rPr>
          <w:rFonts w:ascii="Georgia" w:eastAsia="Times" w:hAnsi="Georgia"/>
        </w:rPr>
        <w:t>and</w:t>
      </w:r>
      <w:r w:rsidR="00265B4C">
        <w:rPr>
          <w:rFonts w:ascii="Courier" w:hAnsi="Courier"/>
        </w:rPr>
        <w:t xml:space="preserve"> Torsion)</w:t>
      </w:r>
    </w:p>
    <w:p w:rsidR="00265B4C" w:rsidRDefault="00060C83" w:rsidP="00627BED">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r>
        <w:rPr>
          <w:rFonts w:ascii="Courier" w:hAnsi="Courier"/>
        </w:rPr>
        <w:t>mobilizeInterfaces</w:t>
      </w:r>
      <w:r>
        <w:t xml:space="preserve"> </w:t>
      </w:r>
      <w:r w:rsidR="00265B4C">
        <w:rPr>
          <w:rFonts w:ascii="Courier" w:hAnsi="Courier"/>
        </w:rPr>
        <w:t>(</w:t>
      </w:r>
      <w:r w:rsidR="00265B4C" w:rsidRPr="00265B4C">
        <w:rPr>
          <w:rFonts w:ascii="Georgia" w:eastAsia="Times" w:hAnsi="Georgia"/>
        </w:rPr>
        <w:t>for</w:t>
      </w:r>
      <w:r w:rsidR="00265B4C">
        <w:rPr>
          <w:rFonts w:ascii="Courier" w:hAnsi="Courier"/>
        </w:rPr>
        <w:t xml:space="preserve"> Rigid, Free, </w:t>
      </w:r>
      <w:r w:rsidR="00265B4C" w:rsidRPr="00265B4C">
        <w:rPr>
          <w:rFonts w:ascii="Georgia" w:eastAsia="Times" w:hAnsi="Georgia"/>
        </w:rPr>
        <w:t>and</w:t>
      </w:r>
      <w:r w:rsidR="00265B4C">
        <w:rPr>
          <w:rFonts w:ascii="Courier" w:hAnsi="Courier"/>
        </w:rPr>
        <w:t xml:space="preserve"> Torsion)</w:t>
      </w:r>
    </w:p>
    <w:p w:rsidR="00060C83" w:rsidRDefault="00265B4C" w:rsidP="00265B4C">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r w:rsidRPr="00627BED">
        <w:rPr>
          <w:rFonts w:ascii="Courier" w:hAnsi="Courier"/>
        </w:rPr>
        <w:t>mobilizer</w:t>
      </w:r>
      <w:r>
        <w:rPr>
          <w:rFonts w:ascii="Courier" w:hAnsi="Courier"/>
        </w:rPr>
        <w:t xml:space="preserve">, applyMobilizersWithin, </w:t>
      </w:r>
      <w:r w:rsidRPr="00265B4C">
        <w:rPr>
          <w:rFonts w:ascii="Georgia" w:eastAsia="Times" w:hAnsi="Georgia"/>
        </w:rPr>
        <w:t>and</w:t>
      </w:r>
      <w:r>
        <w:rPr>
          <w:rFonts w:ascii="Courier" w:hAnsi="Courier"/>
        </w:rPr>
        <w:t xml:space="preserve"> mobilizeInterfaces</w:t>
      </w:r>
      <w:r>
        <w:t xml:space="preserve"> </w:t>
      </w:r>
      <w:r w:rsidRPr="00265B4C">
        <w:rPr>
          <w:rFonts w:ascii="Courier" w:hAnsi="Courier"/>
        </w:rPr>
        <w:t>(</w:t>
      </w:r>
      <w:r w:rsidRPr="00265B4C">
        <w:rPr>
          <w:rFonts w:ascii="Georgia" w:eastAsia="Times" w:hAnsi="Georgia"/>
        </w:rPr>
        <w:t>for</w:t>
      </w:r>
      <w:r w:rsidRPr="00265B4C">
        <w:rPr>
          <w:rFonts w:ascii="Courier" w:hAnsi="Courier"/>
        </w:rPr>
        <w:t xml:space="preserve"> Default)</w:t>
      </w:r>
    </w:p>
    <w:p w:rsidR="00627BED" w:rsidRDefault="00060C83" w:rsidP="00627BED">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r>
        <w:rPr>
          <w:rFonts w:ascii="Courier" w:hAnsi="Courier"/>
        </w:rPr>
        <w:t>singleBondMobility</w:t>
      </w:r>
    </w:p>
    <w:p w:rsidR="00627BED" w:rsidRPr="00627BED" w:rsidRDefault="00627BED" w:rsidP="00060C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360"/>
      </w:pPr>
    </w:p>
    <w:p w:rsidR="00627BED" w:rsidRDefault="00627BED"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1A6B18"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 </w:t>
      </w:r>
      <w:r w:rsidR="00060C83">
        <w:rPr>
          <w:szCs w:val="22"/>
        </w:rPr>
        <w:t xml:space="preserve">A common mistake is to forget that before any commands are applied, all chains have a default bond mobility, as described above. </w:t>
      </w:r>
      <w:r w:rsidR="00265B4C">
        <w:rPr>
          <w:szCs w:val="22"/>
        </w:rPr>
        <w:t xml:space="preserve"> Note also that the “</w:t>
      </w:r>
      <w:r w:rsidR="00265B4C" w:rsidRPr="00265B4C">
        <w:rPr>
          <w:rFonts w:ascii="Courier" w:hAnsi="Courier"/>
        </w:rPr>
        <w:t>Default</w:t>
      </w:r>
      <w:r w:rsidR="00265B4C">
        <w:rPr>
          <w:szCs w:val="22"/>
        </w:rPr>
        <w:t xml:space="preserve">” bond mobility isn’t actively applied to residues – instead when you specify this, all </w:t>
      </w:r>
      <w:r w:rsidR="00265B4C">
        <w:rPr>
          <w:i/>
          <w:szCs w:val="22"/>
        </w:rPr>
        <w:t xml:space="preserve">other </w:t>
      </w:r>
      <w:r w:rsidR="00265B4C">
        <w:rPr>
          <w:szCs w:val="22"/>
        </w:rPr>
        <w:t xml:space="preserve">modifications to the residue bond mobility are removed, so it is simply never changed from its original bond mobility.  </w:t>
      </w:r>
    </w:p>
    <w:p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Here is a simple example:</w:t>
      </w:r>
    </w:p>
    <w:p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1A6B18" w:rsidRP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protein A 1 AAAAAA</w:t>
      </w:r>
    </w:p>
    <w:p w:rsidR="001A6B18" w:rsidRP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mobilizer Rigid A 1 6</w:t>
      </w:r>
    </w:p>
    <w:p w:rsidR="001A6B18" w:rsidRP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mobilizer Default A 3 4</w:t>
      </w:r>
    </w:p>
    <w:p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Results in two </w:t>
      </w:r>
      <w:r w:rsidRPr="001A6B18">
        <w:rPr>
          <w:rFonts w:ascii="Courier" w:eastAsia="Times New Roman" w:hAnsi="Courier"/>
          <w:szCs w:val="22"/>
        </w:rPr>
        <w:t>Rigid</w:t>
      </w:r>
      <w:r>
        <w:rPr>
          <w:szCs w:val="22"/>
        </w:rPr>
        <w:t xml:space="preserve"> stretches (1 to 2 and 5 to 6) – the output looks something like this:</w:t>
      </w:r>
    </w:p>
    <w:p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1A6B18" w:rsidRPr="001A6B18" w:rsidRDefault="001A6B18" w:rsidP="001A6B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/Users/Sam/svn/RNAToolbox/trunk/src/MobilizerContainer.cpp:44 Mobilizer stretch 0 BondMobility = Rigid</w:t>
      </w:r>
    </w:p>
    <w:p w:rsidR="001A6B18" w:rsidRPr="001A6B18" w:rsidRDefault="001A6B18" w:rsidP="001A6B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/Users/Sam/svn/RNAToolbox/trunk/src/MobilizerContainer.cpp:45 chain= A from residue 1 to 2</w:t>
      </w:r>
    </w:p>
    <w:p w:rsidR="001A6B18" w:rsidRPr="001A6B18" w:rsidRDefault="001A6B18" w:rsidP="001A6B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/Users/Sam/svn/RNAToolbox/trunk/src/MobilizerContainer.cpp:44 Mobilizer stretch 1 BondMobility = Rigid</w:t>
      </w:r>
    </w:p>
    <w:p w:rsidR="001A6B18" w:rsidRPr="001A6B18" w:rsidRDefault="001A6B18" w:rsidP="001A6B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/Users/Sam/svn/RNAToolbox/trunk/src/MobilizerContainer.cpp:45 chain= A from residue 5 to 6</w:t>
      </w:r>
    </w:p>
    <w:p w:rsidR="00265B4C" w:rsidRDefault="00265B4C"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970AB7" w:rsidRPr="00970AB7"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6011E4" w:rsidRDefault="006E5299" w:rsidP="006E5299">
      <w:pPr>
        <w:pStyle w:val="Heading2"/>
      </w:pPr>
      <w:bookmarkStart w:id="32" w:name="_Toc250043407"/>
      <w:r>
        <w:t>constraint</w:t>
      </w:r>
      <w:bookmarkEnd w:id="32"/>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6669AB" w:rsidRDefault="006E5299" w:rsidP="006E5299">
      <w:pPr>
        <w:rPr>
          <w:szCs w:val="22"/>
        </w:rPr>
      </w:pPr>
      <w:r w:rsidRPr="006669AB">
        <w:rPr>
          <w:szCs w:val="22"/>
        </w:rPr>
        <w:t xml:space="preserve">The </w:t>
      </w:r>
      <w:r>
        <w:rPr>
          <w:rFonts w:ascii="Courier" w:eastAsia="Times New Roman" w:hAnsi="Courier"/>
          <w:szCs w:val="22"/>
        </w:rPr>
        <w:t>constraint</w:t>
      </w:r>
      <w:r w:rsidRPr="00C16F30">
        <w:rPr>
          <w:rFonts w:ascii="Courier" w:eastAsia="Times New Roman" w:hAnsi="Courier"/>
          <w:szCs w:val="22"/>
        </w:rPr>
        <w:t xml:space="preserve"> </w:t>
      </w:r>
      <w:r>
        <w:rPr>
          <w:szCs w:val="22"/>
        </w:rPr>
        <w:t>command</w:t>
      </w:r>
      <w:r w:rsidRPr="006669AB">
        <w:rPr>
          <w:szCs w:val="22"/>
        </w:rPr>
        <w:t xml:space="preserve"> is used for specifying constraints to weld two residues together:</w:t>
      </w:r>
    </w:p>
    <w:p w:rsidR="006E5299" w:rsidRDefault="006E5299" w:rsidP="006E5299">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constraint</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 xml:space="preserve">&lt;chain identifier for first residue&gt;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 xml:space="preserve">&lt;residue number for first residue&gt; </w:t>
      </w:r>
    </w:p>
    <w:p w:rsidR="006E5299" w:rsidRDefault="006E5299" w:rsidP="006E5299">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Weld</w:t>
      </w:r>
      <w:r w:rsidRPr="00200890">
        <w:rPr>
          <w:rFonts w:ascii="Courier" w:eastAsia="Times New Roman" w:hAnsi="Courier"/>
          <w:szCs w:val="22"/>
        </w:rPr>
        <w:t xml:space="preserve"> </w:t>
      </w:r>
    </w:p>
    <w:p w:rsidR="006E5299" w:rsidRDefault="006E5299" w:rsidP="006E5299">
      <w:pPr>
        <w:widowControl w:val="0"/>
        <w:autoSpaceDE w:val="0"/>
        <w:autoSpaceDN w:val="0"/>
        <w:adjustRightInd w:val="0"/>
        <w:spacing w:line="240" w:lineRule="auto"/>
        <w:ind w:left="1440" w:firstLine="720"/>
        <w:jc w:val="left"/>
        <w:rPr>
          <w:rFonts w:ascii="Courier" w:eastAsia="Times New Roman" w:hAnsi="Helvetica"/>
          <w:szCs w:val="22"/>
        </w:rPr>
      </w:pPr>
      <w:r w:rsidRPr="00200890">
        <w:rPr>
          <w:rFonts w:ascii="Courier" w:eastAsia="Times New Roman" w:hAnsi="Courier"/>
          <w:szCs w:val="22"/>
        </w:rPr>
        <w:t xml:space="preserve">&lt;chain identifier for </w:t>
      </w:r>
      <w:r>
        <w:rPr>
          <w:rFonts w:ascii="Courier" w:eastAsia="Times New Roman" w:hAnsi="Courier"/>
          <w:szCs w:val="22"/>
        </w:rPr>
        <w:t>second</w:t>
      </w:r>
      <w:r w:rsidRPr="00200890">
        <w:rPr>
          <w:rFonts w:ascii="Courier" w:eastAsia="Times New Roman" w:hAnsi="Courier"/>
          <w:szCs w:val="22"/>
        </w:rPr>
        <w:t xml:space="preserve"> residue&gt;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 xml:space="preserve">&lt;residue number for </w:t>
      </w:r>
      <w:r>
        <w:rPr>
          <w:rFonts w:ascii="Courier" w:eastAsia="Times New Roman" w:hAnsi="Courier"/>
          <w:szCs w:val="22"/>
        </w:rPr>
        <w:t>second</w:t>
      </w:r>
      <w:r w:rsidRPr="00200890">
        <w:rPr>
          <w:rFonts w:ascii="Courier" w:eastAsia="Times New Roman" w:hAnsi="Courier"/>
          <w:szCs w:val="22"/>
        </w:rPr>
        <w:t xml:space="preserve"> residue&gt; </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114274"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sidRPr="006669AB">
        <w:rPr>
          <w:szCs w:val="22"/>
        </w:rPr>
        <w:t>The</w:t>
      </w:r>
      <w:r>
        <w:rPr>
          <w:szCs w:val="22"/>
        </w:rPr>
        <w:t xml:space="preserve"> two welded residues can be on different chains; in fact either or both residues can be in RNA or protein chains.  The weld is applied on C3* atoms of RNA residues and on C atom s of protein residues.  There is no preference for residue number ordering.   </w:t>
      </w:r>
    </w:p>
    <w:p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You can also specify which atoms you want welded, as follows:</w:t>
      </w:r>
    </w:p>
    <w:p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114274" w:rsidRDefault="00114274" w:rsidP="00114274">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constraint</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first atom chain identifier</w:t>
      </w:r>
      <w:r w:rsidRPr="00200890">
        <w:rPr>
          <w:rFonts w:ascii="Courier" w:eastAsia="Times New Roman" w:hAnsi="Courier"/>
          <w:szCs w:val="22"/>
        </w:rPr>
        <w:t xml:space="preserve">&gt; </w:t>
      </w:r>
      <w:r w:rsidRPr="00200890">
        <w:rPr>
          <w:rFonts w:ascii="Courier" w:eastAsia="Times New Roman" w:hAnsi="Helvetica"/>
          <w:szCs w:val="22"/>
        </w:rPr>
        <w:t> </w:t>
      </w:r>
    </w:p>
    <w:p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first atom residue</w:t>
      </w:r>
      <w:r w:rsidRPr="00200890">
        <w:rPr>
          <w:rFonts w:ascii="Courier" w:eastAsia="Times New Roman" w:hAnsi="Courier"/>
          <w:szCs w:val="22"/>
        </w:rPr>
        <w:t xml:space="preserve">&gt; </w:t>
      </w:r>
    </w:p>
    <w:p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first atom name</w:t>
      </w:r>
      <w:r w:rsidRPr="00200890">
        <w:rPr>
          <w:rFonts w:ascii="Courier" w:eastAsia="Times New Roman" w:hAnsi="Courier"/>
          <w:szCs w:val="22"/>
        </w:rPr>
        <w:t xml:space="preserve">&gt; </w:t>
      </w:r>
    </w:p>
    <w:p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Weld</w:t>
      </w:r>
      <w:r w:rsidRPr="00200890">
        <w:rPr>
          <w:rFonts w:ascii="Courier" w:eastAsia="Times New Roman" w:hAnsi="Courier"/>
          <w:szCs w:val="22"/>
        </w:rPr>
        <w:t xml:space="preserve"> </w:t>
      </w:r>
    </w:p>
    <w:p w:rsidR="00114274" w:rsidRDefault="00114274" w:rsidP="00114274">
      <w:pPr>
        <w:widowControl w:val="0"/>
        <w:autoSpaceDE w:val="0"/>
        <w:autoSpaceDN w:val="0"/>
        <w:adjustRightInd w:val="0"/>
        <w:spacing w:line="240" w:lineRule="auto"/>
        <w:ind w:left="1440" w:firstLine="720"/>
        <w:jc w:val="left"/>
        <w:rPr>
          <w:rFonts w:ascii="Courier" w:eastAsia="Times New Roman" w:hAnsi="Helvetica"/>
          <w:szCs w:val="22"/>
        </w:rPr>
      </w:pPr>
      <w:r w:rsidRPr="00200890">
        <w:rPr>
          <w:rFonts w:ascii="Courier" w:eastAsia="Times New Roman" w:hAnsi="Courier"/>
          <w:szCs w:val="22"/>
        </w:rPr>
        <w:t>&lt;</w:t>
      </w:r>
      <w:r>
        <w:rPr>
          <w:rFonts w:ascii="Courier" w:eastAsia="Times New Roman" w:hAnsi="Courier"/>
          <w:szCs w:val="22"/>
        </w:rPr>
        <w:t>second atom chain identifier</w:t>
      </w:r>
      <w:r w:rsidRPr="00200890">
        <w:rPr>
          <w:rFonts w:ascii="Courier" w:eastAsia="Times New Roman" w:hAnsi="Courier"/>
          <w:szCs w:val="22"/>
        </w:rPr>
        <w:t xml:space="preserve">&gt; </w:t>
      </w:r>
      <w:r w:rsidRPr="00200890">
        <w:rPr>
          <w:rFonts w:ascii="Courier" w:eastAsia="Times New Roman" w:hAnsi="Helvetica"/>
          <w:szCs w:val="22"/>
        </w:rPr>
        <w:t> </w:t>
      </w:r>
    </w:p>
    <w:p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second atom residue number</w:t>
      </w:r>
      <w:r w:rsidRPr="00200890">
        <w:rPr>
          <w:rFonts w:ascii="Courier" w:eastAsia="Times New Roman" w:hAnsi="Courier"/>
          <w:szCs w:val="22"/>
        </w:rPr>
        <w:t xml:space="preserve">&gt; </w:t>
      </w:r>
    </w:p>
    <w:p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second atom name</w:t>
      </w:r>
      <w:r w:rsidRPr="00200890">
        <w:rPr>
          <w:rFonts w:ascii="Courier" w:eastAsia="Times New Roman" w:hAnsi="Courier"/>
          <w:szCs w:val="22"/>
        </w:rPr>
        <w:t xml:space="preserve">&gt; </w:t>
      </w:r>
    </w:p>
    <w:p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p>
    <w:p w:rsidR="00114274" w:rsidRDefault="00114274" w:rsidP="001142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Lastly, you can weld to ground, either specifying the atom to be welded or using the default: </w:t>
      </w:r>
    </w:p>
    <w:p w:rsidR="00114274" w:rsidRDefault="00114274" w:rsidP="001142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114274" w:rsidRDefault="00114274" w:rsidP="00114274">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constraint</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chain identifier</w:t>
      </w:r>
      <w:r w:rsidRPr="00200890">
        <w:rPr>
          <w:rFonts w:ascii="Courier" w:eastAsia="Times New Roman" w:hAnsi="Courier"/>
          <w:szCs w:val="22"/>
        </w:rPr>
        <w:t xml:space="preserve">&gt; </w:t>
      </w:r>
      <w:r w:rsidRPr="00200890">
        <w:rPr>
          <w:rFonts w:ascii="Courier" w:eastAsia="Times New Roman" w:hAnsi="Helvetica"/>
          <w:szCs w:val="22"/>
        </w:rPr>
        <w:t> </w:t>
      </w:r>
    </w:p>
    <w:p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 xml:space="preserve">residue number </w:t>
      </w:r>
      <w:r w:rsidRPr="00200890">
        <w:rPr>
          <w:rFonts w:ascii="Courier" w:eastAsia="Times New Roman" w:hAnsi="Courier"/>
          <w:szCs w:val="22"/>
        </w:rPr>
        <w:t xml:space="preserve">&gt; </w:t>
      </w:r>
    </w:p>
    <w:p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atom name</w:t>
      </w:r>
      <w:r w:rsidRPr="00200890">
        <w:rPr>
          <w:rFonts w:ascii="Courier" w:eastAsia="Times New Roman" w:hAnsi="Courier"/>
          <w:szCs w:val="22"/>
        </w:rPr>
        <w:t xml:space="preserve">&gt; </w:t>
      </w:r>
    </w:p>
    <w:p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Weld</w:t>
      </w:r>
      <w:r w:rsidRPr="00200890">
        <w:rPr>
          <w:rFonts w:ascii="Courier" w:eastAsia="Times New Roman" w:hAnsi="Courier"/>
          <w:szCs w:val="22"/>
        </w:rPr>
        <w:t xml:space="preserve"> </w:t>
      </w:r>
      <w:r>
        <w:rPr>
          <w:rFonts w:ascii="Courier" w:eastAsia="Times New Roman" w:hAnsi="Courier"/>
          <w:szCs w:val="22"/>
        </w:rPr>
        <w:t>Ground</w:t>
      </w:r>
    </w:p>
    <w:p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p>
    <w:p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or:</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114274" w:rsidRDefault="00114274" w:rsidP="00114274">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constraint</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chain identifier</w:t>
      </w:r>
      <w:r w:rsidRPr="00200890">
        <w:rPr>
          <w:rFonts w:ascii="Courier" w:eastAsia="Times New Roman" w:hAnsi="Courier"/>
          <w:szCs w:val="22"/>
        </w:rPr>
        <w:t xml:space="preserve">&gt; </w:t>
      </w:r>
      <w:r w:rsidRPr="00200890">
        <w:rPr>
          <w:rFonts w:ascii="Courier" w:eastAsia="Times New Roman" w:hAnsi="Helvetica"/>
          <w:szCs w:val="22"/>
        </w:rPr>
        <w:t> </w:t>
      </w:r>
    </w:p>
    <w:p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 xml:space="preserve">residue number </w:t>
      </w:r>
      <w:r w:rsidRPr="00200890">
        <w:rPr>
          <w:rFonts w:ascii="Courier" w:eastAsia="Times New Roman" w:hAnsi="Courier"/>
          <w:szCs w:val="22"/>
        </w:rPr>
        <w:t xml:space="preserve">&gt; </w:t>
      </w:r>
    </w:p>
    <w:p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Weld</w:t>
      </w:r>
      <w:r w:rsidRPr="00200890">
        <w:rPr>
          <w:rFonts w:ascii="Courier" w:eastAsia="Times New Roman" w:hAnsi="Courier"/>
          <w:szCs w:val="22"/>
        </w:rPr>
        <w:t xml:space="preserve"> </w:t>
      </w:r>
      <w:r>
        <w:rPr>
          <w:rFonts w:ascii="Courier" w:eastAsia="Times New Roman" w:hAnsi="Courier"/>
          <w:szCs w:val="22"/>
        </w:rPr>
        <w:t>Ground</w:t>
      </w:r>
    </w:p>
    <w:p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6011E4" w:rsidRDefault="006E5299" w:rsidP="006E5299">
      <w:pPr>
        <w:pStyle w:val="Heading2"/>
      </w:pPr>
      <w:bookmarkStart w:id="33" w:name="_Toc250043408"/>
      <w:r>
        <w:t>Constraining to ground</w:t>
      </w:r>
      <w:bookmarkEnd w:id="33"/>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rPr>
          <w:szCs w:val="22"/>
        </w:rPr>
      </w:pPr>
      <w:r>
        <w:rPr>
          <w:szCs w:val="22"/>
        </w:rPr>
        <w:t>Just as residues can be constrained to each other, any residue of any chain can also be constrained (rigidly attached) to ground:</w:t>
      </w:r>
    </w:p>
    <w:p w:rsidR="006E5299" w:rsidRDefault="006E5299" w:rsidP="006E5299">
      <w:pPr>
        <w:rPr>
          <w:szCs w:val="22"/>
        </w:rPr>
      </w:pPr>
    </w:p>
    <w:p w:rsidR="006E5299" w:rsidRDefault="006E5299" w:rsidP="006E5299">
      <w:pPr>
        <w:rPr>
          <w:szCs w:val="22"/>
        </w:rPr>
      </w:pPr>
      <w:r>
        <w:rPr>
          <w:rFonts w:ascii="Courier" w:eastAsia="Times New Roman" w:hAnsi="Courier"/>
          <w:szCs w:val="22"/>
        </w:rPr>
        <w:t>constrainToGround &lt;chain ID&gt; &lt;residue number&gt;</w:t>
      </w:r>
    </w:p>
    <w:p w:rsidR="006E5299" w:rsidRDefault="006E5299" w:rsidP="006E5299">
      <w:pPr>
        <w:rPr>
          <w:szCs w:val="22"/>
        </w:rPr>
      </w:pPr>
    </w:p>
    <w:p w:rsidR="003D5F82" w:rsidRDefault="006E5299" w:rsidP="006E5299">
      <w:pPr>
        <w:rPr>
          <w:szCs w:val="22"/>
        </w:rPr>
      </w:pPr>
      <w:r>
        <w:rPr>
          <w:szCs w:val="22"/>
        </w:rPr>
        <w:t xml:space="preserve">See </w:t>
      </w:r>
      <w:r w:rsidRPr="00AA1D8B">
        <w:rPr>
          <w:i/>
          <w:szCs w:val="22"/>
        </w:rPr>
        <w:t>Appendix: Parameters</w:t>
      </w:r>
      <w:r>
        <w:rPr>
          <w:szCs w:val="22"/>
        </w:rPr>
        <w:t xml:space="preserve"> for an explanation of the </w:t>
      </w:r>
      <w:r>
        <w:rPr>
          <w:rFonts w:ascii="Courier" w:eastAsia="Times New Roman" w:hAnsi="Courier"/>
          <w:szCs w:val="22"/>
        </w:rPr>
        <w:t xml:space="preserve">constraintTolerance </w:t>
      </w:r>
      <w:r>
        <w:rPr>
          <w:szCs w:val="22"/>
        </w:rPr>
        <w:t>parameter, relevant to this command.</w:t>
      </w:r>
    </w:p>
    <w:p w:rsidR="003D5F82" w:rsidRDefault="003D5F82" w:rsidP="006E5299">
      <w:pPr>
        <w:rPr>
          <w:szCs w:val="22"/>
        </w:rPr>
      </w:pPr>
    </w:p>
    <w:p w:rsidR="003D5F82" w:rsidRDefault="003D5F82" w:rsidP="003D5F82">
      <w:pPr>
        <w:rPr>
          <w:szCs w:val="22"/>
        </w:rPr>
      </w:pPr>
      <w:r>
        <w:rPr>
          <w:szCs w:val="22"/>
        </w:rPr>
        <w:t>Much more efficient are a couple of variants of this command.  For example:</w:t>
      </w:r>
    </w:p>
    <w:p w:rsidR="003D5F82" w:rsidRDefault="003D5F82" w:rsidP="003D5F82">
      <w:pPr>
        <w:rPr>
          <w:szCs w:val="22"/>
        </w:rPr>
      </w:pPr>
    </w:p>
    <w:p w:rsidR="003D5F82" w:rsidRDefault="003D5F82" w:rsidP="003D5F82">
      <w:pPr>
        <w:rPr>
          <w:szCs w:val="22"/>
        </w:rPr>
      </w:pPr>
      <w:r>
        <w:rPr>
          <w:rFonts w:ascii="Courier" w:eastAsia="Times New Roman" w:hAnsi="Courier"/>
          <w:szCs w:val="22"/>
        </w:rPr>
        <w:t xml:space="preserve">constrainToGround </w:t>
      </w:r>
    </w:p>
    <w:p w:rsidR="003D5F82" w:rsidRDefault="003D5F82" w:rsidP="006E5299">
      <w:pPr>
        <w:rPr>
          <w:szCs w:val="22"/>
        </w:rPr>
      </w:pPr>
    </w:p>
    <w:p w:rsidR="00177CB6" w:rsidRDefault="003D5F82" w:rsidP="006E5299">
      <w:pPr>
        <w:rPr>
          <w:szCs w:val="22"/>
        </w:rPr>
      </w:pPr>
      <w:r>
        <w:rPr>
          <w:szCs w:val="22"/>
        </w:rPr>
        <w:t>(with no parameters) attaches each chain to ground using a Weld rather than a Free mobilizer.  Thus rather than granting 6 DOFs and then removing them with constrain equations, the DOFs never exist to begin with.</w:t>
      </w:r>
    </w:p>
    <w:p w:rsidR="00177CB6" w:rsidRDefault="00177CB6" w:rsidP="006E5299">
      <w:pPr>
        <w:rPr>
          <w:szCs w:val="22"/>
        </w:rPr>
      </w:pPr>
    </w:p>
    <w:p w:rsidR="00F2424B" w:rsidRDefault="00177CB6" w:rsidP="006E5299">
      <w:pPr>
        <w:rPr>
          <w:szCs w:val="22"/>
        </w:rPr>
      </w:pPr>
      <w:r>
        <w:rPr>
          <w:szCs w:val="22"/>
        </w:rPr>
        <w:t>Similiarly, you can choose the mobilizer type (</w:t>
      </w:r>
      <w:r>
        <w:rPr>
          <w:rFonts w:ascii="Courier" w:eastAsia="Times New Roman" w:hAnsi="Courier"/>
          <w:szCs w:val="22"/>
        </w:rPr>
        <w:t xml:space="preserve">Free </w:t>
      </w:r>
      <w:r>
        <w:rPr>
          <w:szCs w:val="22"/>
        </w:rPr>
        <w:t xml:space="preserve">vs. </w:t>
      </w:r>
      <w:r>
        <w:rPr>
          <w:rFonts w:ascii="Courier" w:eastAsia="Times New Roman" w:hAnsi="Courier"/>
          <w:szCs w:val="22"/>
        </w:rPr>
        <w:t>Weld</w:t>
      </w:r>
      <w:r>
        <w:rPr>
          <w:szCs w:val="22"/>
        </w:rPr>
        <w:t>) for all chains by issuing:</w:t>
      </w:r>
    </w:p>
    <w:p w:rsidR="00F2424B" w:rsidRDefault="00F2424B" w:rsidP="006E5299">
      <w:pPr>
        <w:rPr>
          <w:szCs w:val="22"/>
        </w:rPr>
      </w:pPr>
    </w:p>
    <w:p w:rsidR="003D5F82" w:rsidRDefault="00F2424B" w:rsidP="006E5299">
      <w:pPr>
        <w:rPr>
          <w:szCs w:val="22"/>
        </w:rPr>
      </w:pPr>
      <w:r>
        <w:rPr>
          <w:rFonts w:ascii="Courier" w:eastAsia="Times New Roman" w:hAnsi="Courier"/>
          <w:szCs w:val="22"/>
        </w:rPr>
        <w:t>rootMobilizer &lt;"Free" | "Weld</w:t>
      </w:r>
      <w:r w:rsidRPr="00F2424B">
        <w:rPr>
          <w:rFonts w:ascii="Courier" w:eastAsia="Times New Roman" w:hAnsi="Courier"/>
          <w:szCs w:val="22"/>
        </w:rPr>
        <w:t>"&gt;</w:t>
      </w:r>
    </w:p>
    <w:p w:rsidR="003D5F82" w:rsidRDefault="003D5F82" w:rsidP="006E5299">
      <w:pPr>
        <w:rPr>
          <w:szCs w:val="22"/>
        </w:rPr>
      </w:pPr>
    </w:p>
    <w:p w:rsidR="003D5F82" w:rsidRDefault="00177CB6" w:rsidP="006E5299">
      <w:pPr>
        <w:rPr>
          <w:szCs w:val="22"/>
        </w:rPr>
      </w:pPr>
      <w:r>
        <w:rPr>
          <w:szCs w:val="22"/>
        </w:rPr>
        <w:t>Or, you can choose the mobilizer type for a specific chain by issuing:</w:t>
      </w:r>
    </w:p>
    <w:p w:rsidR="003D5F82" w:rsidRDefault="003D5F82" w:rsidP="006E5299">
      <w:pPr>
        <w:rPr>
          <w:rFonts w:ascii="Courier" w:eastAsia="Times New Roman" w:hAnsi="Courier"/>
          <w:szCs w:val="22"/>
        </w:rPr>
      </w:pPr>
    </w:p>
    <w:p w:rsidR="004E1C47" w:rsidRPr="00177CB6" w:rsidRDefault="00177CB6" w:rsidP="00177CB6">
      <w:pPr>
        <w:rPr>
          <w:rFonts w:ascii="Courier" w:eastAsia="Times New Roman" w:hAnsi="Courier"/>
          <w:szCs w:val="22"/>
        </w:rPr>
      </w:pPr>
      <w:r>
        <w:rPr>
          <w:rFonts w:ascii="Courier" w:eastAsia="Times New Roman" w:hAnsi="Courier"/>
          <w:szCs w:val="22"/>
        </w:rPr>
        <w:t>rootMobilizer &lt;Chain&gt; &lt;"Free" | "Weld</w:t>
      </w:r>
      <w:r w:rsidRPr="00177CB6">
        <w:rPr>
          <w:rFonts w:ascii="Courier" w:eastAsia="Times New Roman" w:hAnsi="Courier"/>
          <w:szCs w:val="22"/>
        </w:rPr>
        <w:t>"&gt;</w:t>
      </w:r>
    </w:p>
    <w:p w:rsidR="003C2141" w:rsidRDefault="003C2141" w:rsidP="003C21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3C2141" w:rsidRPr="006011E4" w:rsidRDefault="003C2141" w:rsidP="003C2141">
      <w:pPr>
        <w:pStyle w:val="Heading2"/>
      </w:pPr>
      <w:bookmarkStart w:id="34" w:name="_Toc250043409"/>
      <w:r>
        <w:t>Constraining rigid segments to each other or to ground</w:t>
      </w:r>
      <w:bookmarkEnd w:id="34"/>
    </w:p>
    <w:p w:rsidR="003C2141" w:rsidRDefault="003C2141" w:rsidP="003C21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3C2141" w:rsidRDefault="003C2141" w:rsidP="003C2141">
      <w:pPr>
        <w:rPr>
          <w:szCs w:val="22"/>
        </w:rPr>
      </w:pPr>
      <w:r>
        <w:rPr>
          <w:szCs w:val="22"/>
        </w:rPr>
        <w:t xml:space="preserve">In the antibody design example (see Tutorial), we have a protein which has two rigid segments and one flexible segment.  To prevent the two rigid segments from moving with respect to ground, we welded them to ground. Alternatively, maybe we could have welded the rigid segments to each other, so the protein as a whole could move with respect to its binding partner (or ground, for that matter). Sometimes you may want a chain to have many rigid segments, all welded either to ground or to a specified residue.  MMB has a convenient command for this.  </w:t>
      </w:r>
    </w:p>
    <w:p w:rsidR="003C2141" w:rsidRDefault="003C2141" w:rsidP="003C2141">
      <w:pPr>
        <w:rPr>
          <w:szCs w:val="22"/>
        </w:rPr>
      </w:pPr>
    </w:p>
    <w:p w:rsidR="003C2141" w:rsidRDefault="003C2141" w:rsidP="003C2141">
      <w:pPr>
        <w:rPr>
          <w:szCs w:val="22"/>
        </w:rPr>
      </w:pPr>
      <w:r>
        <w:rPr>
          <w:szCs w:val="22"/>
        </w:rPr>
        <w:t>If you want to weld all rigid segments of all chains to ground, just issue:</w:t>
      </w:r>
    </w:p>
    <w:p w:rsidR="003C2141" w:rsidRDefault="003C2141" w:rsidP="003C2141">
      <w:pPr>
        <w:rPr>
          <w:szCs w:val="22"/>
        </w:rPr>
      </w:pPr>
    </w:p>
    <w:p w:rsidR="003C2141" w:rsidRPr="003C2141" w:rsidRDefault="003C2141" w:rsidP="003C2141">
      <w:pPr>
        <w:rPr>
          <w:rFonts w:ascii="Courier" w:eastAsia="Times New Roman" w:hAnsi="Courier"/>
          <w:szCs w:val="22"/>
        </w:rPr>
      </w:pPr>
      <w:r w:rsidRPr="003C2141">
        <w:rPr>
          <w:rFonts w:ascii="Courier" w:eastAsia="Times New Roman" w:hAnsi="Courier"/>
          <w:szCs w:val="22"/>
        </w:rPr>
        <w:t>constrain</w:t>
      </w:r>
      <w:r w:rsidR="001F605A">
        <w:rPr>
          <w:rFonts w:ascii="Courier" w:eastAsia="Times New Roman" w:hAnsi="Courier"/>
          <w:szCs w:val="22"/>
        </w:rPr>
        <w:t>Chain</w:t>
      </w:r>
      <w:r w:rsidRPr="003C2141">
        <w:rPr>
          <w:rFonts w:ascii="Courier" w:eastAsia="Times New Roman" w:hAnsi="Courier"/>
          <w:szCs w:val="22"/>
        </w:rPr>
        <w:t xml:space="preserve">RigidSegments </w:t>
      </w:r>
    </w:p>
    <w:p w:rsidR="003C2141" w:rsidRDefault="003C2141" w:rsidP="003C2141">
      <w:pPr>
        <w:rPr>
          <w:szCs w:val="22"/>
        </w:rPr>
      </w:pPr>
    </w:p>
    <w:p w:rsidR="003C2141" w:rsidRDefault="003C2141" w:rsidP="003C2141">
      <w:pPr>
        <w:rPr>
          <w:szCs w:val="22"/>
        </w:rPr>
      </w:pPr>
      <w:r>
        <w:rPr>
          <w:szCs w:val="22"/>
        </w:rPr>
        <w:t>If you want to weld the rigid segments of a specified chain to ground, issue:</w:t>
      </w:r>
    </w:p>
    <w:p w:rsidR="003C2141" w:rsidRDefault="003C2141" w:rsidP="003C2141">
      <w:pPr>
        <w:rPr>
          <w:szCs w:val="22"/>
        </w:rPr>
      </w:pPr>
    </w:p>
    <w:p w:rsidR="003C2141" w:rsidRPr="003C2141" w:rsidRDefault="003C2141" w:rsidP="003C2141">
      <w:pPr>
        <w:rPr>
          <w:rFonts w:ascii="Courier" w:eastAsia="Times New Roman" w:hAnsi="Courier"/>
          <w:szCs w:val="22"/>
        </w:rPr>
      </w:pPr>
      <w:r w:rsidRPr="003C2141">
        <w:rPr>
          <w:rFonts w:ascii="Courier" w:eastAsia="Times New Roman" w:hAnsi="Courier"/>
          <w:szCs w:val="22"/>
        </w:rPr>
        <w:t>constrain</w:t>
      </w:r>
      <w:r w:rsidR="001F605A">
        <w:rPr>
          <w:rFonts w:ascii="Courier" w:eastAsia="Times New Roman" w:hAnsi="Courier"/>
          <w:szCs w:val="22"/>
        </w:rPr>
        <w:t>Chain</w:t>
      </w:r>
      <w:r w:rsidRPr="003C2141">
        <w:rPr>
          <w:rFonts w:ascii="Courier" w:eastAsia="Times New Roman" w:hAnsi="Courier"/>
          <w:szCs w:val="22"/>
        </w:rPr>
        <w:t>RigidSegments</w:t>
      </w:r>
      <w:r>
        <w:rPr>
          <w:rFonts w:ascii="Courier" w:eastAsia="Times New Roman" w:hAnsi="Courier"/>
          <w:szCs w:val="22"/>
        </w:rPr>
        <w:t xml:space="preserve"> &lt;chain ID&gt; Ground</w:t>
      </w:r>
      <w:r w:rsidRPr="003C2141">
        <w:rPr>
          <w:rFonts w:ascii="Courier" w:eastAsia="Times New Roman" w:hAnsi="Courier"/>
          <w:szCs w:val="22"/>
        </w:rPr>
        <w:t xml:space="preserve"> </w:t>
      </w:r>
    </w:p>
    <w:p w:rsidR="003C2141" w:rsidRDefault="003C2141" w:rsidP="003C2141">
      <w:pPr>
        <w:rPr>
          <w:szCs w:val="22"/>
        </w:rPr>
      </w:pPr>
    </w:p>
    <w:p w:rsidR="00C34F5A" w:rsidRDefault="003C2141" w:rsidP="003C2141">
      <w:pPr>
        <w:rPr>
          <w:szCs w:val="22"/>
        </w:rPr>
      </w:pPr>
      <w:r>
        <w:rPr>
          <w:szCs w:val="22"/>
        </w:rPr>
        <w:t xml:space="preserve">where </w:t>
      </w:r>
      <w:r>
        <w:rPr>
          <w:rFonts w:ascii="Courier" w:eastAsia="Times New Roman" w:hAnsi="Courier"/>
          <w:szCs w:val="22"/>
        </w:rPr>
        <w:t>&lt;chain ID&gt;</w:t>
      </w:r>
      <w:r>
        <w:rPr>
          <w:szCs w:val="22"/>
        </w:rPr>
        <w:t xml:space="preserve">  refers to the chain in question.</w:t>
      </w:r>
    </w:p>
    <w:p w:rsidR="003C2141" w:rsidRDefault="003C2141" w:rsidP="003C2141">
      <w:pPr>
        <w:rPr>
          <w:szCs w:val="22"/>
        </w:rPr>
      </w:pPr>
    </w:p>
    <w:p w:rsidR="003C2141" w:rsidRDefault="003C2141" w:rsidP="003C2141">
      <w:pPr>
        <w:rPr>
          <w:szCs w:val="22"/>
        </w:rPr>
      </w:pPr>
      <w:r>
        <w:rPr>
          <w:szCs w:val="22"/>
        </w:rPr>
        <w:t>Lastly, if you want to weld the rigid segments of a specified chain to a specified residue (on the same chain), issue:</w:t>
      </w:r>
    </w:p>
    <w:p w:rsidR="003C2141" w:rsidRDefault="003C2141" w:rsidP="003C2141">
      <w:pPr>
        <w:rPr>
          <w:rFonts w:ascii="Courier" w:eastAsia="Times New Roman" w:hAnsi="Courier"/>
          <w:szCs w:val="22"/>
        </w:rPr>
      </w:pPr>
    </w:p>
    <w:p w:rsidR="003C2141" w:rsidRPr="003C2141" w:rsidRDefault="003C2141" w:rsidP="003C2141">
      <w:pPr>
        <w:rPr>
          <w:rFonts w:ascii="Courier" w:eastAsia="Times New Roman" w:hAnsi="Courier"/>
          <w:szCs w:val="22"/>
        </w:rPr>
      </w:pPr>
      <w:r w:rsidRPr="003C2141">
        <w:rPr>
          <w:rFonts w:ascii="Courier" w:eastAsia="Times New Roman" w:hAnsi="Courier"/>
          <w:szCs w:val="22"/>
        </w:rPr>
        <w:t>constrain</w:t>
      </w:r>
      <w:r w:rsidR="001F605A">
        <w:rPr>
          <w:rFonts w:ascii="Courier" w:eastAsia="Times New Roman" w:hAnsi="Courier"/>
          <w:szCs w:val="22"/>
        </w:rPr>
        <w:t>Chain</w:t>
      </w:r>
      <w:r w:rsidRPr="003C2141">
        <w:rPr>
          <w:rFonts w:ascii="Courier" w:eastAsia="Times New Roman" w:hAnsi="Courier"/>
          <w:szCs w:val="22"/>
        </w:rPr>
        <w:t>RigidSegments</w:t>
      </w:r>
      <w:r>
        <w:rPr>
          <w:rFonts w:ascii="Courier" w:eastAsia="Times New Roman" w:hAnsi="Courier"/>
          <w:szCs w:val="22"/>
        </w:rPr>
        <w:t xml:space="preserve"> &lt;chain ID&gt; &lt;residue ID&gt;</w:t>
      </w:r>
      <w:r w:rsidRPr="003C2141">
        <w:rPr>
          <w:rFonts w:ascii="Courier" w:eastAsia="Times New Roman" w:hAnsi="Courier"/>
          <w:szCs w:val="22"/>
        </w:rPr>
        <w:t xml:space="preserve"> </w:t>
      </w:r>
    </w:p>
    <w:p w:rsidR="003C2141" w:rsidRDefault="003C2141" w:rsidP="006E5299">
      <w:pPr>
        <w:rPr>
          <w:szCs w:val="22"/>
        </w:rPr>
      </w:pPr>
    </w:p>
    <w:p w:rsidR="00832D50" w:rsidRDefault="003C2141" w:rsidP="006E5299">
      <w:pPr>
        <w:rPr>
          <w:szCs w:val="22"/>
        </w:rPr>
      </w:pPr>
      <w:r>
        <w:rPr>
          <w:szCs w:val="22"/>
        </w:rPr>
        <w:t xml:space="preserve">In this latter case, all the rigid segments in chain </w:t>
      </w:r>
      <w:r>
        <w:rPr>
          <w:rFonts w:ascii="Courier" w:eastAsia="Times New Roman" w:hAnsi="Courier"/>
          <w:szCs w:val="22"/>
        </w:rPr>
        <w:t xml:space="preserve">&lt;chain ID&gt; </w:t>
      </w:r>
      <w:r>
        <w:rPr>
          <w:szCs w:val="22"/>
        </w:rPr>
        <w:t xml:space="preserve">will be welded to the same residue </w:t>
      </w:r>
      <w:r>
        <w:rPr>
          <w:rFonts w:ascii="Courier" w:eastAsia="Times New Roman" w:hAnsi="Courier"/>
          <w:szCs w:val="22"/>
        </w:rPr>
        <w:t>&lt;residue ID&gt;</w:t>
      </w:r>
      <w:r>
        <w:rPr>
          <w:szCs w:val="22"/>
        </w:rPr>
        <w:t xml:space="preserve">.  This means that the rigid segments will move together, allowing rigid body motions of the entire chain.  If you want several chains to move together, just add a </w:t>
      </w:r>
      <w:r w:rsidRPr="003C2141">
        <w:rPr>
          <w:rFonts w:ascii="Courier" w:eastAsia="Times New Roman" w:hAnsi="Courier"/>
          <w:szCs w:val="22"/>
        </w:rPr>
        <w:t>constrain</w:t>
      </w:r>
      <w:r>
        <w:rPr>
          <w:rFonts w:ascii="Courier" w:eastAsia="Times New Roman" w:hAnsi="Courier"/>
          <w:szCs w:val="22"/>
        </w:rPr>
        <w:t xml:space="preserve">t </w:t>
      </w:r>
      <w:r>
        <w:rPr>
          <w:szCs w:val="22"/>
        </w:rPr>
        <w:t>command.</w:t>
      </w:r>
    </w:p>
    <w:p w:rsidR="004E1C47" w:rsidRDefault="004E1C47"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C60504" w:rsidRDefault="00C60504" w:rsidP="006E5299">
      <w:pPr>
        <w:rPr>
          <w:szCs w:val="22"/>
        </w:rPr>
      </w:pPr>
    </w:p>
    <w:p w:rsidR="00C60504" w:rsidRDefault="00C60504" w:rsidP="006E5299">
      <w:pPr>
        <w:rPr>
          <w:szCs w:val="22"/>
        </w:rPr>
      </w:pPr>
    </w:p>
    <w:p w:rsidR="00C60504" w:rsidRDefault="00C60504"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4E1C47" w:rsidRDefault="004E1C47" w:rsidP="006E5299">
      <w:pPr>
        <w:rPr>
          <w:szCs w:val="22"/>
        </w:rPr>
      </w:pPr>
    </w:p>
    <w:p w:rsidR="00A304AE" w:rsidRDefault="00A304AE" w:rsidP="006E5299">
      <w:pPr>
        <w:rPr>
          <w:szCs w:val="22"/>
        </w:rPr>
      </w:pPr>
    </w:p>
    <w:p w:rsidR="00A304AE" w:rsidRDefault="00A304AE" w:rsidP="006E5299">
      <w:pPr>
        <w:rPr>
          <w:szCs w:val="22"/>
        </w:rPr>
      </w:pPr>
    </w:p>
    <w:p w:rsidR="00C60504" w:rsidRDefault="00C60504" w:rsidP="006E5299">
      <w:pPr>
        <w:rPr>
          <w:szCs w:val="22"/>
        </w:rPr>
      </w:pPr>
    </w:p>
    <w:p w:rsidR="00C60504" w:rsidRDefault="00C60504" w:rsidP="006E5299">
      <w:pPr>
        <w:rPr>
          <w:szCs w:val="22"/>
        </w:rPr>
      </w:pPr>
    </w:p>
    <w:p w:rsidR="00C60504" w:rsidRDefault="00C60504"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A304AE" w:rsidRPr="00CF2D9F" w:rsidRDefault="00A304AE" w:rsidP="00A304AE"/>
    <w:p w:rsidR="00A304AE" w:rsidRDefault="00A304AE" w:rsidP="00A304AE">
      <w:pPr>
        <w:pStyle w:val="Heading1"/>
      </w:pPr>
      <w:bookmarkStart w:id="35" w:name="_Toc250043410"/>
      <w:r>
        <w:t>Direct structure editing</w:t>
      </w:r>
      <w:bookmarkEnd w:id="35"/>
      <w:r>
        <w:t xml:space="preserve"> </w:t>
      </w:r>
    </w:p>
    <w:p w:rsidR="00A304AE" w:rsidRDefault="00A304AE" w:rsidP="00A304AE"/>
    <w:p w:rsidR="00A304AE" w:rsidRDefault="00A304AE" w:rsidP="00A304AE">
      <w:pPr>
        <w:rPr>
          <w:szCs w:val="22"/>
        </w:rPr>
      </w:pPr>
      <w:r>
        <w:rPr>
          <w:szCs w:val="22"/>
        </w:rPr>
        <w:t xml:space="preserve">In this chapter we talk about editing structure </w:t>
      </w:r>
      <w:r>
        <w:rPr>
          <w:i/>
          <w:szCs w:val="22"/>
        </w:rPr>
        <w:t>directly</w:t>
      </w:r>
      <w:r>
        <w:rPr>
          <w:szCs w:val="22"/>
        </w:rPr>
        <w:t>, meaning modifying internal or Cartesian coordinates of structures</w:t>
      </w:r>
      <w:r w:rsidR="00724B5D">
        <w:rPr>
          <w:szCs w:val="22"/>
        </w:rPr>
        <w:t>, adding or removing atoms, etc</w:t>
      </w:r>
      <w:r>
        <w:rPr>
          <w:szCs w:val="22"/>
        </w:rPr>
        <w:t>. For now this chapter is quite short, other features will be documented soon.</w:t>
      </w:r>
    </w:p>
    <w:p w:rsidR="00C97097" w:rsidRDefault="00C97097" w:rsidP="00C97097">
      <w:pPr>
        <w:rPr>
          <w:szCs w:val="22"/>
        </w:rPr>
      </w:pPr>
    </w:p>
    <w:p w:rsidR="00C97097" w:rsidRDefault="00C97097" w:rsidP="00C970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C97097" w:rsidRPr="006011E4" w:rsidRDefault="00C97097" w:rsidP="00C97097">
      <w:pPr>
        <w:pStyle w:val="Heading2"/>
      </w:pPr>
      <w:bookmarkStart w:id="36" w:name="_Toc250043411"/>
      <w:r>
        <w:t>Initial displacement</w:t>
      </w:r>
      <w:bookmarkEnd w:id="36"/>
      <w:r>
        <w:t xml:space="preserve"> </w:t>
      </w:r>
    </w:p>
    <w:p w:rsidR="00C97097" w:rsidRDefault="00C97097" w:rsidP="00C970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C97097" w:rsidRDefault="00C97097" w:rsidP="00C97097">
      <w:pPr>
        <w:rPr>
          <w:szCs w:val="22"/>
        </w:rPr>
      </w:pPr>
      <w:r>
        <w:rPr>
          <w:szCs w:val="22"/>
        </w:rPr>
        <w:t>This command simply displaces the designated chain by a given Cartesian vector, with respect to its position in the input structure file:</w:t>
      </w:r>
    </w:p>
    <w:p w:rsidR="00C97097" w:rsidRDefault="00C97097" w:rsidP="00C97097">
      <w:pPr>
        <w:rPr>
          <w:szCs w:val="22"/>
        </w:rPr>
      </w:pPr>
    </w:p>
    <w:p w:rsidR="00C97097" w:rsidRPr="00C97097" w:rsidRDefault="00C97097" w:rsidP="00C97097">
      <w:pPr>
        <w:rPr>
          <w:rFonts w:ascii="Courier New" w:hAnsi="Courier New"/>
          <w:szCs w:val="22"/>
        </w:rPr>
      </w:pPr>
      <w:r w:rsidRPr="00C97097">
        <w:rPr>
          <w:rFonts w:ascii="Courier New" w:hAnsi="Courier New"/>
          <w:szCs w:val="22"/>
        </w:rPr>
        <w:t>initialDisplacement &lt;chain&gt; &lt;X&gt; &lt;Y&gt; &lt;Z&gt;</w:t>
      </w:r>
    </w:p>
    <w:p w:rsidR="00A304AE" w:rsidRDefault="00A304AE" w:rsidP="00A304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A304AE" w:rsidRPr="006011E4" w:rsidRDefault="00A304AE" w:rsidP="00A304AE">
      <w:pPr>
        <w:pStyle w:val="Heading2"/>
      </w:pPr>
      <w:bookmarkStart w:id="37" w:name="_Toc250043412"/>
      <w:r>
        <w:t>Imposing protein secondary structure</w:t>
      </w:r>
      <w:bookmarkEnd w:id="37"/>
    </w:p>
    <w:p w:rsidR="00A304AE" w:rsidRDefault="00A304AE" w:rsidP="00A304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A304AE" w:rsidRDefault="00A304AE" w:rsidP="00A304AE">
      <w:pPr>
        <w:rPr>
          <w:szCs w:val="22"/>
        </w:rPr>
      </w:pPr>
      <w:r>
        <w:rPr>
          <w:szCs w:val="22"/>
        </w:rPr>
        <w:t xml:space="preserve">Have you ever simply wanted to impose a certain secondary structure in a certain region of your model?  Say, make a helix-turn-helix into a single continuous helix?  Well, with the new </w:t>
      </w:r>
      <w:r w:rsidRPr="00546AAA">
        <w:rPr>
          <w:rFonts w:ascii="Courier New" w:hAnsi="Courier New"/>
          <w:szCs w:val="22"/>
        </w:rPr>
        <w:t xml:space="preserve">setPhiPsiAngles </w:t>
      </w:r>
      <w:r>
        <w:rPr>
          <w:szCs w:val="22"/>
        </w:rPr>
        <w:t xml:space="preserve">command you can do just that. It sets the phi, psi, and peptide dihedral angles to the defaults for </w:t>
      </w:r>
      <w:r>
        <w:rPr>
          <w:rFonts w:ascii="Courier New" w:hAnsi="Courier New"/>
          <w:szCs w:val="22"/>
        </w:rPr>
        <w:t>Alpha</w:t>
      </w:r>
      <w:r>
        <w:rPr>
          <w:szCs w:val="22"/>
        </w:rPr>
        <w:t xml:space="preserve">, </w:t>
      </w:r>
      <w:r>
        <w:rPr>
          <w:rFonts w:ascii="Courier New" w:hAnsi="Courier New"/>
          <w:szCs w:val="22"/>
        </w:rPr>
        <w:t>ParallelBeta</w:t>
      </w:r>
      <w:r w:rsidRPr="00546AAA">
        <w:rPr>
          <w:rFonts w:ascii="Courier New" w:hAnsi="Courier New"/>
          <w:szCs w:val="22"/>
        </w:rPr>
        <w:t xml:space="preserve"> </w:t>
      </w:r>
      <w:r>
        <w:rPr>
          <w:szCs w:val="22"/>
        </w:rPr>
        <w:t xml:space="preserve">and </w:t>
      </w:r>
      <w:r>
        <w:rPr>
          <w:rFonts w:ascii="Courier New" w:hAnsi="Courier New"/>
          <w:szCs w:val="22"/>
        </w:rPr>
        <w:t>AntiParallelBeta</w:t>
      </w:r>
      <w:r>
        <w:rPr>
          <w:szCs w:val="22"/>
        </w:rPr>
        <w:t xml:space="preserve"> secondary structures, overriding whatever values these dihedrals may have taken from the input structure file.  The syntax is:</w:t>
      </w:r>
    </w:p>
    <w:p w:rsidR="00A304AE" w:rsidRDefault="00A304AE" w:rsidP="00A304AE">
      <w:pPr>
        <w:rPr>
          <w:szCs w:val="22"/>
        </w:rPr>
      </w:pPr>
    </w:p>
    <w:p w:rsidR="00A304AE" w:rsidRDefault="00A304AE" w:rsidP="00A304AE">
      <w:pPr>
        <w:rPr>
          <w:szCs w:val="22"/>
        </w:rPr>
      </w:pPr>
      <w:r w:rsidRPr="00546AAA">
        <w:rPr>
          <w:rFonts w:ascii="Courier New" w:hAnsi="Courier New"/>
          <w:szCs w:val="22"/>
        </w:rPr>
        <w:t>setPhiPsiAngles</w:t>
      </w:r>
      <w:r>
        <w:rPr>
          <w:rFonts w:ascii="Courier New" w:hAnsi="Courier New"/>
          <w:szCs w:val="22"/>
        </w:rPr>
        <w:t xml:space="preserve"> &lt;chain ID&gt; &lt;start residue&gt; &lt;end residue&gt; &lt;</w:t>
      </w:r>
      <w:r w:rsidRPr="00A304AE">
        <w:rPr>
          <w:rFonts w:ascii="Courier New" w:hAnsi="Courier New"/>
          <w:szCs w:val="22"/>
        </w:rPr>
        <w:t xml:space="preserve"> </w:t>
      </w:r>
      <w:r>
        <w:rPr>
          <w:rFonts w:ascii="Courier New" w:hAnsi="Courier New"/>
          <w:szCs w:val="22"/>
        </w:rPr>
        <w:t>Alpha |</w:t>
      </w:r>
      <w:r>
        <w:rPr>
          <w:szCs w:val="22"/>
        </w:rPr>
        <w:t xml:space="preserve"> </w:t>
      </w:r>
      <w:r>
        <w:rPr>
          <w:rFonts w:ascii="Courier New" w:hAnsi="Courier New"/>
          <w:szCs w:val="22"/>
        </w:rPr>
        <w:t>ParallelBeta |</w:t>
      </w:r>
      <w:r w:rsidRPr="00546AAA">
        <w:rPr>
          <w:rFonts w:ascii="Courier New" w:hAnsi="Courier New"/>
          <w:szCs w:val="22"/>
        </w:rPr>
        <w:t xml:space="preserve"> </w:t>
      </w:r>
      <w:r>
        <w:rPr>
          <w:rFonts w:ascii="Courier New" w:hAnsi="Courier New"/>
          <w:szCs w:val="22"/>
        </w:rPr>
        <w:t>AntiParallelBeta&gt;</w:t>
      </w:r>
    </w:p>
    <w:p w:rsidR="00A304AE" w:rsidRDefault="00A304AE" w:rsidP="006E5299">
      <w:pPr>
        <w:rPr>
          <w:szCs w:val="22"/>
        </w:rPr>
      </w:pPr>
    </w:p>
    <w:p w:rsidR="00724B5D" w:rsidRDefault="00A304AE" w:rsidP="006E5299">
      <w:pPr>
        <w:rPr>
          <w:szCs w:val="22"/>
        </w:rPr>
      </w:pPr>
      <w:r>
        <w:rPr>
          <w:szCs w:val="22"/>
        </w:rPr>
        <w:t xml:space="preserve">These are applied </w:t>
      </w:r>
      <w:r>
        <w:rPr>
          <w:i/>
          <w:szCs w:val="22"/>
        </w:rPr>
        <w:t xml:space="preserve">after </w:t>
      </w:r>
      <w:r>
        <w:rPr>
          <w:szCs w:val="22"/>
        </w:rPr>
        <w:t>structure matching. If the command is issued multiple times, the dihedral angles are set  in the order the commands were issued.</w:t>
      </w:r>
    </w:p>
    <w:p w:rsidR="00724B5D" w:rsidRDefault="00724B5D" w:rsidP="00724B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rsidR="00724B5D" w:rsidRPr="006011E4" w:rsidRDefault="00724B5D" w:rsidP="00724B5D">
      <w:pPr>
        <w:pStyle w:val="Heading2"/>
      </w:pPr>
      <w:bookmarkStart w:id="38" w:name="_Toc250043413"/>
      <w:r>
        <w:t>Introducing a substitution mutation</w:t>
      </w:r>
      <w:bookmarkEnd w:id="38"/>
      <w:r>
        <w:t xml:space="preserve"> </w:t>
      </w:r>
    </w:p>
    <w:p w:rsidR="00724B5D" w:rsidRDefault="00724B5D" w:rsidP="00724B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724B5D" w:rsidRDefault="00724B5D" w:rsidP="00724B5D">
      <w:pPr>
        <w:rPr>
          <w:szCs w:val="22"/>
        </w:rPr>
      </w:pPr>
      <w:r>
        <w:rPr>
          <w:szCs w:val="22"/>
        </w:rPr>
        <w:t>A common structure editing operation is to substitute one residue type for another. The syntax is:</w:t>
      </w:r>
    </w:p>
    <w:p w:rsidR="00724B5D" w:rsidRDefault="00724B5D" w:rsidP="00724B5D">
      <w:pPr>
        <w:rPr>
          <w:szCs w:val="22"/>
        </w:rPr>
      </w:pPr>
      <w:r>
        <w:rPr>
          <w:rFonts w:ascii="Courier New" w:hAnsi="Courier New"/>
          <w:szCs w:val="22"/>
        </w:rPr>
        <w:t>substituteResidue &lt;chain&gt; &lt;residue ID&gt; &lt;new residue type&gt;</w:t>
      </w:r>
      <w:r>
        <w:rPr>
          <w:szCs w:val="22"/>
        </w:rPr>
        <w:t xml:space="preserve"> </w:t>
      </w:r>
    </w:p>
    <w:p w:rsidR="00A304AE" w:rsidRPr="00724B5D" w:rsidRDefault="00724B5D" w:rsidP="00724B5D">
      <w:pPr>
        <w:rPr>
          <w:szCs w:val="22"/>
          <w:lang w:val="el-GR"/>
        </w:rPr>
      </w:pPr>
      <w:r>
        <w:rPr>
          <w:szCs w:val="22"/>
        </w:rPr>
        <w:t xml:space="preserve">The residue at position </w:t>
      </w:r>
      <w:r>
        <w:rPr>
          <w:rFonts w:ascii="Courier New" w:hAnsi="Courier New"/>
          <w:szCs w:val="22"/>
        </w:rPr>
        <w:t>&lt;residue ID&gt;</w:t>
      </w:r>
      <w:r>
        <w:rPr>
          <w:szCs w:val="22"/>
        </w:rPr>
        <w:t xml:space="preserve"> will simply be replaced by one of type </w:t>
      </w:r>
      <w:r>
        <w:rPr>
          <w:rFonts w:ascii="Courier New" w:hAnsi="Courier New"/>
          <w:szCs w:val="22"/>
        </w:rPr>
        <w:t>&lt;new residue type&gt;</w:t>
      </w:r>
      <w:r>
        <w:rPr>
          <w:szCs w:val="22"/>
        </w:rPr>
        <w:t>. If you provided an input structure file, MMB will match all the internal coordinates it can based on identical atom names, and use default values for the remaining internal coordinates.  For example if your mutate alanine to valine, it will match the C</w:t>
      </w:r>
      <w:r>
        <w:rPr>
          <w:szCs w:val="22"/>
          <w:lang w:val="el-GR"/>
        </w:rPr>
        <w:t xml:space="preserve">α and Cβ positions, but will choose a position for  Cγ1 and Cγ2 based on default bond lengths, angles, and dihedrals.  Note that substitutions in general will need to be equilibrated to ensure reasonable interatomic contacts.  </w:t>
      </w:r>
    </w:p>
    <w:p w:rsidR="00A304AE" w:rsidRDefault="00A304AE" w:rsidP="006E5299">
      <w:pPr>
        <w:rPr>
          <w:szCs w:val="22"/>
        </w:rPr>
      </w:pPr>
    </w:p>
    <w:p w:rsidR="00A304AE" w:rsidRDefault="00A304AE" w:rsidP="006E5299">
      <w:pPr>
        <w:rPr>
          <w:szCs w:val="22"/>
        </w:rPr>
      </w:pPr>
    </w:p>
    <w:p w:rsidR="00A304AE" w:rsidRDefault="00A304AE" w:rsidP="006E5299">
      <w:pPr>
        <w:rPr>
          <w:szCs w:val="22"/>
        </w:rPr>
      </w:pPr>
    </w:p>
    <w:p w:rsidR="00832D50" w:rsidRDefault="00832D50" w:rsidP="006E5299">
      <w:pPr>
        <w:rPr>
          <w:szCs w:val="22"/>
        </w:rPr>
      </w:pPr>
    </w:p>
    <w:p w:rsidR="00724B5D" w:rsidRDefault="00724B5D" w:rsidP="006E5299">
      <w:pPr>
        <w:rPr>
          <w:rFonts w:ascii="CourierNewPSMT" w:eastAsia="Times New Roman" w:hAnsi="CourierNewPSMT"/>
          <w:sz w:val="38"/>
          <w:szCs w:val="38"/>
        </w:rPr>
      </w:pPr>
    </w:p>
    <w:p w:rsidR="00C60504" w:rsidRDefault="00C60504" w:rsidP="006E5299">
      <w:pPr>
        <w:rPr>
          <w:rFonts w:ascii="CourierNewPSMT" w:eastAsia="Times New Roman" w:hAnsi="CourierNewPSMT"/>
          <w:sz w:val="38"/>
          <w:szCs w:val="38"/>
        </w:rPr>
      </w:pPr>
    </w:p>
    <w:p w:rsidR="00C60504" w:rsidRDefault="00C60504" w:rsidP="006E5299">
      <w:pPr>
        <w:rPr>
          <w:rFonts w:ascii="CourierNewPSMT" w:eastAsia="Times New Roman" w:hAnsi="CourierNewPSMT"/>
          <w:sz w:val="38"/>
          <w:szCs w:val="38"/>
        </w:rPr>
      </w:pPr>
    </w:p>
    <w:p w:rsidR="00724B5D" w:rsidRDefault="00724B5D" w:rsidP="006E5299">
      <w:pPr>
        <w:rPr>
          <w:rFonts w:ascii="CourierNewPSMT" w:eastAsia="Times New Roman" w:hAnsi="CourierNewPSMT"/>
          <w:sz w:val="38"/>
          <w:szCs w:val="38"/>
        </w:rPr>
      </w:pPr>
    </w:p>
    <w:p w:rsidR="00724B5D" w:rsidRDefault="00724B5D" w:rsidP="006E5299">
      <w:pPr>
        <w:rPr>
          <w:rFonts w:ascii="CourierNewPSMT" w:eastAsia="Times New Roman" w:hAnsi="CourierNewPSMT"/>
          <w:sz w:val="38"/>
          <w:szCs w:val="38"/>
        </w:rPr>
      </w:pPr>
    </w:p>
    <w:p w:rsidR="00724B5D" w:rsidRDefault="00724B5D" w:rsidP="006E5299">
      <w:pPr>
        <w:rPr>
          <w:rFonts w:ascii="CourierNewPSMT" w:eastAsia="Times New Roman" w:hAnsi="CourierNewPSMT"/>
          <w:sz w:val="38"/>
          <w:szCs w:val="38"/>
        </w:rPr>
      </w:pPr>
    </w:p>
    <w:p w:rsidR="00724B5D" w:rsidRDefault="00724B5D" w:rsidP="006E5299">
      <w:pPr>
        <w:rPr>
          <w:rFonts w:ascii="CourierNewPSMT" w:eastAsia="Times New Roman" w:hAnsi="CourierNewPSMT"/>
          <w:sz w:val="38"/>
          <w:szCs w:val="38"/>
        </w:rPr>
      </w:pPr>
    </w:p>
    <w:p w:rsidR="00724B5D" w:rsidRDefault="00724B5D" w:rsidP="006E5299">
      <w:pPr>
        <w:rPr>
          <w:rFonts w:ascii="CourierNewPSMT" w:eastAsia="Times New Roman" w:hAnsi="CourierNewPSMT"/>
          <w:sz w:val="38"/>
          <w:szCs w:val="38"/>
        </w:rPr>
      </w:pPr>
    </w:p>
    <w:p w:rsidR="00724B5D" w:rsidRDefault="00724B5D" w:rsidP="006E5299">
      <w:pPr>
        <w:rPr>
          <w:rFonts w:ascii="CourierNewPSMT" w:eastAsia="Times New Roman" w:hAnsi="CourierNewPSMT"/>
          <w:sz w:val="38"/>
          <w:szCs w:val="38"/>
        </w:rPr>
      </w:pPr>
    </w:p>
    <w:p w:rsidR="00724B5D" w:rsidRDefault="00724B5D" w:rsidP="006E5299">
      <w:pPr>
        <w:rPr>
          <w:rFonts w:ascii="CourierNewPSMT" w:eastAsia="Times New Roman" w:hAnsi="CourierNewPSMT"/>
          <w:sz w:val="38"/>
          <w:szCs w:val="38"/>
        </w:rPr>
      </w:pPr>
    </w:p>
    <w:p w:rsidR="00724B5D" w:rsidRDefault="00724B5D" w:rsidP="006E5299">
      <w:pPr>
        <w:rPr>
          <w:rFonts w:ascii="CourierNewPSMT" w:eastAsia="Times New Roman" w:hAnsi="CourierNewPSMT"/>
          <w:sz w:val="38"/>
          <w:szCs w:val="38"/>
        </w:rPr>
      </w:pPr>
    </w:p>
    <w:p w:rsidR="00724B5D" w:rsidRDefault="00724B5D" w:rsidP="006E5299">
      <w:pPr>
        <w:rPr>
          <w:rFonts w:ascii="CourierNewPSMT" w:eastAsia="Times New Roman" w:hAnsi="CourierNewPSMT"/>
          <w:sz w:val="38"/>
          <w:szCs w:val="38"/>
        </w:rPr>
      </w:pPr>
    </w:p>
    <w:p w:rsidR="006E5299" w:rsidRPr="00C86E0E" w:rsidRDefault="006E5299" w:rsidP="006E5299">
      <w:pPr>
        <w:rPr>
          <w:rFonts w:ascii="CourierNewPSMT" w:eastAsia="Times New Roman" w:hAnsi="CourierNewPSMT"/>
          <w:sz w:val="38"/>
          <w:szCs w:val="38"/>
        </w:rPr>
      </w:pPr>
    </w:p>
    <w:p w:rsidR="006E5299" w:rsidRDefault="006E5299" w:rsidP="006E5299">
      <w:pPr>
        <w:pStyle w:val="Heading1"/>
      </w:pPr>
      <w:bookmarkStart w:id="39" w:name="_Toc250043414"/>
      <w:r>
        <w:t>Global parameters</w:t>
      </w:r>
      <w:bookmarkEnd w:id="39"/>
    </w:p>
    <w:p w:rsidR="006E5299" w:rsidRDefault="006E5299" w:rsidP="006E5299"/>
    <w:p w:rsidR="006E5299" w:rsidRDefault="006E5299" w:rsidP="006E5299">
      <w:pPr>
        <w:rPr>
          <w:szCs w:val="22"/>
        </w:rPr>
      </w:pPr>
      <w:r>
        <w:rPr>
          <w:szCs w:val="22"/>
        </w:rPr>
        <w:t xml:space="preserve">This appendix, describes global parameters available to users.  It does not cover </w:t>
      </w:r>
      <w:r>
        <w:rPr>
          <w:i/>
          <w:szCs w:val="22"/>
        </w:rPr>
        <w:t xml:space="preserve">commands </w:t>
      </w:r>
      <w:r>
        <w:rPr>
          <w:szCs w:val="22"/>
        </w:rPr>
        <w:t xml:space="preserve">such as </w:t>
      </w:r>
      <w:r>
        <w:rPr>
          <w:rFonts w:ascii="Courier" w:hAnsi="Courier"/>
        </w:rPr>
        <w:t xml:space="preserve">baseInteraction, aromatic, contact, mobilizer, </w:t>
      </w:r>
      <w:r>
        <w:rPr>
          <w:szCs w:val="22"/>
        </w:rPr>
        <w:t xml:space="preserve">and </w:t>
      </w:r>
      <w:r>
        <w:rPr>
          <w:rFonts w:ascii="Courier" w:hAnsi="Courier"/>
        </w:rPr>
        <w:t xml:space="preserve">constraint. </w:t>
      </w:r>
      <w:r>
        <w:rPr>
          <w:szCs w:val="22"/>
        </w:rPr>
        <w:t xml:space="preserve">The simplest difference between a </w:t>
      </w:r>
      <w:r>
        <w:rPr>
          <w:i/>
          <w:szCs w:val="22"/>
        </w:rPr>
        <w:t xml:space="preserve">parameter </w:t>
      </w:r>
      <w:r>
        <w:rPr>
          <w:szCs w:val="22"/>
        </w:rPr>
        <w:t xml:space="preserve">and a </w:t>
      </w:r>
      <w:r>
        <w:rPr>
          <w:i/>
          <w:szCs w:val="22"/>
        </w:rPr>
        <w:t xml:space="preserve">command </w:t>
      </w:r>
      <w:r>
        <w:rPr>
          <w:szCs w:val="22"/>
        </w:rPr>
        <w:t xml:space="preserve">is the following. A </w:t>
      </w:r>
      <w:r>
        <w:rPr>
          <w:i/>
          <w:szCs w:val="22"/>
        </w:rPr>
        <w:t xml:space="preserve">command </w:t>
      </w:r>
      <w:r>
        <w:rPr>
          <w:szCs w:val="22"/>
        </w:rPr>
        <w:t xml:space="preserve">can be issued an unbounded number of times, subject only to memory and computer time limitations.  The major caveat is that in the case of </w:t>
      </w:r>
      <w:r>
        <w:rPr>
          <w:rFonts w:ascii="Courier" w:hAnsi="Courier"/>
        </w:rPr>
        <w:t>constraint</w:t>
      </w:r>
      <w:r>
        <w:rPr>
          <w:szCs w:val="22"/>
        </w:rPr>
        <w:t xml:space="preserve"> commands, one must not overconstrain the system.  In contrast a </w:t>
      </w:r>
      <w:r>
        <w:rPr>
          <w:i/>
          <w:szCs w:val="22"/>
        </w:rPr>
        <w:t xml:space="preserve">parameter </w:t>
      </w:r>
      <w:r>
        <w:rPr>
          <w:szCs w:val="22"/>
        </w:rPr>
        <w:t>can only be set once (at least for a given stage); if a parameter is set multiple times for a given stage, only the last value of that parameter will be used. A listing of all user-configurable global parameters and their current values is printed at the beginning of every stage of an MMB run.  Some additional parameters are available but rarely used or not recommended; contact the author with questions on these.</w:t>
      </w:r>
      <w:r>
        <w:rPr>
          <w:rFonts w:ascii="Courier" w:hAnsi="Courier"/>
        </w:rPr>
        <w:t xml:space="preserve"> </w:t>
      </w:r>
    </w:p>
    <w:p w:rsidR="006E5299" w:rsidRDefault="006E5299" w:rsidP="006E5299">
      <w:pPr>
        <w:rPr>
          <w:szCs w:val="22"/>
        </w:rPr>
      </w:pPr>
    </w:p>
    <w:p w:rsidR="006E5299" w:rsidRDefault="006E5299" w:rsidP="006E5299">
      <w:pPr>
        <w:rPr>
          <w:szCs w:val="22"/>
        </w:rPr>
      </w:pPr>
      <w:r>
        <w:rPr>
          <w:szCs w:val="22"/>
        </w:rPr>
        <w:t xml:space="preserve">This chapter does not describe </w:t>
      </w:r>
      <w:r>
        <w:rPr>
          <w:i/>
          <w:szCs w:val="22"/>
        </w:rPr>
        <w:t xml:space="preserve">staged </w:t>
      </w:r>
      <w:r>
        <w:rPr>
          <w:szCs w:val="22"/>
        </w:rPr>
        <w:t xml:space="preserve">parameters.  These are parameters for which not only the </w:t>
      </w:r>
      <w:r>
        <w:rPr>
          <w:i/>
          <w:szCs w:val="22"/>
        </w:rPr>
        <w:t xml:space="preserve">value, </w:t>
      </w:r>
      <w:r>
        <w:rPr>
          <w:szCs w:val="22"/>
        </w:rPr>
        <w:t xml:space="preserve">but also the </w:t>
      </w:r>
      <w:r>
        <w:rPr>
          <w:i/>
          <w:szCs w:val="22"/>
        </w:rPr>
        <w:t xml:space="preserve">stage </w:t>
      </w:r>
      <w:r>
        <w:rPr>
          <w:szCs w:val="22"/>
        </w:rPr>
        <w:t xml:space="preserve">at which they first take effect is specified, for example </w:t>
      </w:r>
      <w:r>
        <w:rPr>
          <w:rFonts w:ascii="Courier" w:hAnsi="Courier"/>
        </w:rPr>
        <w:t>temperature</w:t>
      </w:r>
      <w:r w:rsidRPr="00D7286E">
        <w:rPr>
          <w:rFonts w:ascii="Courier" w:hAnsi="Courier"/>
        </w:rPr>
        <w:t xml:space="preserve"> </w:t>
      </w:r>
      <w:r>
        <w:rPr>
          <w:szCs w:val="22"/>
        </w:rPr>
        <w:t>and</w:t>
      </w:r>
      <w:r>
        <w:rPr>
          <w:rFonts w:ascii="Courier" w:hAnsi="Courier"/>
        </w:rPr>
        <w:t xml:space="preserve"> dutyCycle</w:t>
      </w:r>
      <w:r>
        <w:rPr>
          <w:szCs w:val="22"/>
        </w:rPr>
        <w:t xml:space="preserve">. </w:t>
      </w:r>
    </w:p>
    <w:p w:rsidR="006E5299" w:rsidRDefault="006E5299" w:rsidP="006E5299">
      <w:pPr>
        <w:rPr>
          <w:szCs w:val="22"/>
        </w:rPr>
      </w:pPr>
    </w:p>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sz w:val="24"/>
        </w:rPr>
      </w:pPr>
    </w:p>
    <w:tbl>
      <w:tblPr>
        <w:tblW w:w="10368" w:type="dxa"/>
        <w:tblBorders>
          <w:top w:val="nil"/>
          <w:left w:val="nil"/>
          <w:right w:val="nil"/>
        </w:tblBorders>
        <w:tblLayout w:type="fixed"/>
        <w:tblLook w:val="0000"/>
      </w:tblPr>
      <w:tblGrid>
        <w:gridCol w:w="2988"/>
        <w:gridCol w:w="810"/>
        <w:gridCol w:w="1080"/>
        <w:gridCol w:w="5490"/>
      </w:tblGrid>
      <w:tr w:rsidR="006E5299" w:rsidRPr="003D4AC1">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addAllAtomSterics</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Neue" w:hAnsi="Helvetica Neue" w:cs="Helvetica Neue"/>
                <w:color w:val="000000"/>
                <w:sz w:val="20"/>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Add steric contact spheres to all atoms.</w:t>
            </w:r>
            <w:r>
              <w:rPr>
                <w:rFonts w:ascii="Helvetica Neue" w:hAnsi="Helvetica Neue" w:cs="Helvetica Neue"/>
                <w:color w:val="000000"/>
                <w:sz w:val="20"/>
              </w:rPr>
              <w:t xml:space="preserve">  This is more expensive and more prone to kinetic trapping than addSelectedAtoms.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addAllHeavyAtomSterics</w:t>
            </w:r>
            <w:r w:rsidRPr="003D4AC1">
              <w:rPr>
                <w:rFonts w:ascii="Helvetica Neue" w:hAnsi="Helvetica Neue" w:cs="Helvetica Neue"/>
                <w:color w:val="000000"/>
                <w:sz w:val="20"/>
              </w:rPr>
              <w:t xml:space="preserv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Add steric contact spheres to all </w:t>
            </w:r>
            <w:r>
              <w:rPr>
                <w:rFonts w:ascii="Helvetica Neue" w:hAnsi="Helvetica Neue" w:cs="Helvetica Neue"/>
                <w:color w:val="000000"/>
                <w:sz w:val="20"/>
              </w:rPr>
              <w:t>atoms EXCEPT hydrogens</w:t>
            </w:r>
            <w:r w:rsidRPr="003D4AC1">
              <w:rPr>
                <w:rFonts w:ascii="Helvetica Neue" w:hAnsi="Helvetica Neue" w:cs="Helvetica Neue"/>
                <w:color w:val="000000"/>
                <w:sz w:val="20"/>
              </w:rPr>
              <w:t>.</w:t>
            </w:r>
            <w:r>
              <w:rPr>
                <w:rFonts w:ascii="Helvetica Neue" w:hAnsi="Helvetica Neue" w:cs="Helvetica Neue"/>
                <w:color w:val="000000"/>
                <w:sz w:val="20"/>
              </w:rPr>
              <w:t xml:space="preserve">  </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checkSatisfied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At each reporting interval, list all the baseInteraction’s and determine which were satisfied.  </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constraintTolerance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0.05</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This determines the tolerance of the Weld constraint.  If Weld’ed pieces are moving relative to each other, reduce this number.</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cutoffRadius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This is the range of the </w:t>
            </w:r>
            <w:r>
              <w:rPr>
                <w:rFonts w:ascii="Helvetica Neue" w:hAnsi="Helvetica Neue" w:cs="Helvetica Neue"/>
                <w:color w:val="000000"/>
                <w:sz w:val="20"/>
              </w:rPr>
              <w:t xml:space="preserve">MMB </w:t>
            </w:r>
            <w:r w:rsidRPr="003D4AC1">
              <w:rPr>
                <w:rFonts w:ascii="Helvetica Neue" w:hAnsi="Helvetica Neue" w:cs="Helvetica Neue"/>
                <w:color w:val="000000"/>
                <w:sz w:val="20"/>
              </w:rPr>
              <w:t>potential.  See our Multiple-template homology modeling paper.</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densityFileName</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Name of file for fitting based on electron density, in .xplor format.  If you need to convert from some other format, we recommend using mapman (e.g. rave_osx for mac).  Instructions are here:</w:t>
            </w:r>
          </w:p>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5C7BCF">
              <w:rPr>
                <w:rFonts w:ascii="Helvetica Neue" w:hAnsi="Helvetica Neue" w:cs="Helvetica Neue"/>
                <w:color w:val="000000"/>
                <w:sz w:val="20"/>
              </w:rPr>
              <w:t>http://xray.bmc.uu.se/usf/mapman_man.html#S10</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densityForceConstant</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Scale factor for the density based forces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firstStage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Stage at which simulation should begin.  </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globalAmberImproperTorsionScaleFactor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val="restart"/>
            <w:tcBorders>
              <w:top w:val="single" w:sz="2" w:space="0" w:color="CDCDCD"/>
              <w:left w:val="single" w:sz="2" w:space="0" w:color="CDCDCD"/>
              <w:right w:val="single" w:sz="2" w:space="0" w:color="CDCDCD"/>
            </w:tcBorders>
            <w:tcMar>
              <w:top w:w="40" w:type="nil"/>
              <w:left w:w="20" w:type="nil"/>
              <w:bottom w:w="20" w:type="nil"/>
              <w:right w:w="40" w:type="nil"/>
            </w:tcMar>
          </w:tcPr>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The</w:t>
            </w:r>
            <w:r>
              <w:rPr>
                <w:rFonts w:ascii="Helvetica Neue" w:hAnsi="Helvetica Neue" w:cs="Helvetica Neue"/>
                <w:color w:val="000000"/>
                <w:sz w:val="20"/>
              </w:rPr>
              <w:t xml:space="preserve">se </w:t>
            </w:r>
            <w:r w:rsidRPr="003D4AC1">
              <w:rPr>
                <w:rFonts w:ascii="Helvetica Neue" w:hAnsi="Helvetica Neue" w:cs="Helvetica Neue"/>
                <w:color w:val="000000"/>
                <w:sz w:val="20"/>
              </w:rPr>
              <w:t>eight parameters set scaling factors for terms in the Amber</w:t>
            </w:r>
            <w:r w:rsidR="009207A7">
              <w:rPr>
                <w:rFonts w:ascii="Helvetica Neue" w:hAnsi="Helvetica Neue" w:cs="Helvetica Neue"/>
                <w:color w:val="000000"/>
                <w:sz w:val="20"/>
              </w:rPr>
              <w:t>99</w:t>
            </w:r>
            <w:r w:rsidRPr="003D4AC1">
              <w:rPr>
                <w:rFonts w:ascii="Helvetica Neue" w:hAnsi="Helvetica Neue" w:cs="Helvetica Neue"/>
                <w:color w:val="000000"/>
                <w:sz w:val="20"/>
              </w:rPr>
              <w:t xml:space="preserve"> potential.  </w:t>
            </w:r>
            <w:r>
              <w:rPr>
                <w:rFonts w:ascii="Helvetica Neue" w:hAnsi="Helvetica Neue" w:cs="Helvetica Neue"/>
                <w:color w:val="000000"/>
                <w:sz w:val="20"/>
              </w:rPr>
              <w:t>Most</w:t>
            </w:r>
            <w:r w:rsidRPr="003D4AC1">
              <w:rPr>
                <w:rFonts w:ascii="Helvetica Neue" w:hAnsi="Helvetica Neue" w:cs="Helvetica Neue"/>
                <w:color w:val="000000"/>
                <w:sz w:val="20"/>
              </w:rPr>
              <w:t xml:space="preserve"> </w:t>
            </w:r>
            <w:r>
              <w:rPr>
                <w:rFonts w:ascii="Helvetica Neue" w:hAnsi="Helvetica Neue" w:cs="Helvetica Neue"/>
                <w:color w:val="000000"/>
                <w:sz w:val="20"/>
              </w:rPr>
              <w:t xml:space="preserve">default to </w:t>
            </w:r>
            <w:r w:rsidRPr="003D4AC1">
              <w:rPr>
                <w:rFonts w:ascii="Helvetica Neue" w:hAnsi="Helvetica Neue" w:cs="Helvetica Neue"/>
                <w:color w:val="000000"/>
                <w:sz w:val="20"/>
              </w:rPr>
              <w:t>0 for economy</w:t>
            </w:r>
            <w:r>
              <w:rPr>
                <w:rFonts w:ascii="Helvetica Neue" w:hAnsi="Helvetica Neue" w:cs="Helvetica Neue"/>
                <w:color w:val="000000"/>
                <w:sz w:val="20"/>
              </w:rPr>
              <w:t>.</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globalBondBendScaleFactor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Pr>
                <w:rFonts w:ascii="Helvetica Neue" w:hAnsi="Helvetica Neue" w:cs="Helvetica Neue"/>
                <w:color w:val="000000"/>
                <w:sz w:val="20"/>
              </w:rPr>
              <w:t>1.0</w:t>
            </w:r>
          </w:p>
        </w:tc>
        <w:tc>
          <w:tcPr>
            <w:tcW w:w="5490" w:type="dxa"/>
            <w:vMerge/>
            <w:tcBorders>
              <w:left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globalBondStretchScaleFactor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center" w:pos="432"/>
                <w:tab w:val="left" w:pos="560"/>
                <w:tab w:val="right" w:pos="864"/>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ab/>
            </w:r>
            <w:r>
              <w:rPr>
                <w:rFonts w:ascii="Helvetica Neue" w:hAnsi="Helvetica Neue" w:cs="Helvetica Neue"/>
                <w:color w:val="000000"/>
                <w:sz w:val="20"/>
              </w:rPr>
              <w:tab/>
              <w:t>1.0</w:t>
            </w:r>
          </w:p>
        </w:tc>
        <w:tc>
          <w:tcPr>
            <w:tcW w:w="5490" w:type="dxa"/>
            <w:vMerge/>
            <w:tcBorders>
              <w:left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globalBondTorsionScaleFactor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tcBorders>
              <w:left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globalCoulombScaleFactor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tcBorders>
              <w:left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globalGbsaScaleFactor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tcBorders>
              <w:left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globalVdwScaleFactor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tcBorders>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initialSeparation</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20.0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Sets the separation between chains at stage 1, or whenever readPreviousFrameFile = false.</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integratorAccuracy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0.001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Integrator tolerance, applies for variable step size time integrators.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integratorStepSize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0.001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Step size in ps, for fixed step size integrators.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integratorType   </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Verlet</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Choose between Verlet, RungeKuttaMerson</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integratorUseFixedStepSize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self explanatory</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lastStage</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Stage at which simulation will end</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leontisWesthofInFileName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./parameters.csv</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 xml:space="preserve">MMB </w:t>
            </w:r>
            <w:r w:rsidRPr="003D4AC1">
              <w:rPr>
                <w:rFonts w:ascii="Helvetica Neue" w:hAnsi="Helvetica Neue" w:cs="Helvetica Neue"/>
                <w:color w:val="000000"/>
                <w:sz w:val="20"/>
              </w:rPr>
              <w:t>parameter file</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loadTinkerParameterFile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If FALSE</w:t>
            </w:r>
            <w:r w:rsidRPr="003D4AC1">
              <w:rPr>
                <w:rFonts w:ascii="Helvetica Neue" w:hAnsi="Helvetica Neue" w:cs="Helvetica Neue"/>
                <w:color w:val="000000"/>
                <w:sz w:val="20"/>
              </w:rPr>
              <w:t>, uses hard-wired Tinker parameters.  If 1, reads parameters from tinkerParameterFileName</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3D4AC1">
              <w:rPr>
                <w:rFonts w:ascii="Helvetica Neue" w:hAnsi="Helvetica Neue" w:cs="Helvetica Neue"/>
                <w:color w:val="000000"/>
                <w:sz w:val="20"/>
              </w:rPr>
              <w:t>numReportingIntervals</w:t>
            </w:r>
            <w:r w:rsidRPr="003D4AC1">
              <w:rPr>
                <w:rFonts w:ascii="Helvetica Neue" w:hAnsi="Helvetica Neue" w:cs="Helvetica Neue"/>
                <w:color w:val="000000"/>
                <w:sz w:val="20"/>
              </w:rPr>
              <w:tab/>
            </w:r>
          </w:p>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i/>
                <w:color w:val="000000"/>
                <w:sz w:val="20"/>
              </w:rPr>
              <w:t xml:space="preserve">alias </w:t>
            </w:r>
            <w:r>
              <w:rPr>
                <w:rFonts w:ascii="Helvetica Neue" w:hAnsi="Helvetica Neue" w:cs="Helvetica Neue"/>
                <w:color w:val="000000"/>
                <w:sz w:val="20"/>
              </w:rPr>
              <w:t>maxReportingIntervals</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100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Number of reporting intervals per stage.</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nastGlobalBondTorsionScaleFactor</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Scale factor for NAST torsional potential</w:t>
            </w:r>
          </w:p>
        </w:tc>
      </w:tr>
      <w:tr w:rsidR="00F62D2F"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F62D2F" w:rsidRPr="003D4AC1" w:rsidRDefault="00F62D2F"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physicsRadius</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F62D2F" w:rsidRPr="003D4AC1" w:rsidRDefault="00F62D2F"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F62D2F" w:rsidRPr="003D4AC1" w:rsidRDefault="00F62D2F"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F62D2F" w:rsidRPr="003D4AC1" w:rsidRDefault="00F62D2F"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If this is set to a value &gt; 0, all residues within physicsRadius of </w:t>
            </w:r>
            <w:r w:rsidR="001C4444">
              <w:rPr>
                <w:rFonts w:ascii="Helvetica Neue" w:hAnsi="Helvetica Neue" w:cs="Helvetica Neue"/>
                <w:color w:val="000000"/>
                <w:sz w:val="20"/>
              </w:rPr>
              <w:t xml:space="preserve">any </w:t>
            </w:r>
            <w:r>
              <w:rPr>
                <w:rFonts w:ascii="Helvetica Neue" w:hAnsi="Helvetica Neue" w:cs="Helvetica Neue"/>
                <w:color w:val="000000"/>
                <w:sz w:val="20"/>
              </w:rPr>
              <w:t>“flexible” atoms will be added to the physics zone. “flexible” atoms are defined as those belonging to a mobilized body of mass &lt; 40.</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66080" w:rsidRDefault="006E5299" w:rsidP="006E5299">
            <w:pPr>
              <w:rPr>
                <w:rFonts w:ascii="Helvetica Neue" w:hAnsi="Helvetica Neue" w:cs="Helvetica Neue"/>
                <w:color w:val="000000"/>
                <w:sz w:val="20"/>
              </w:rPr>
            </w:pPr>
            <w:r>
              <w:rPr>
                <w:rFonts w:ascii="Helvetica Neue" w:hAnsi="Helvetica Neue" w:cs="Helvetica Neue"/>
                <w:color w:val="000000"/>
                <w:sz w:val="20"/>
              </w:rPr>
              <w:t>randomizeInitialVelocities</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Adds a random velocity to each body at the beginning of the simulation stage.  Note that if you are have any non-interacting bodies (e.g. free ions with charges turned off) you may wish to apply initial velocities, otherwise the Nose-Hoover thermostat will leave them in their zero kinetic energy state.   </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reportingInterval</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AC7740"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Pr>
                <w:rFonts w:ascii="Helvetica Neue" w:hAnsi="Helvetica Neue" w:cs="Helvetica Neue"/>
                <w:color w:val="000000"/>
                <w:sz w:val="20"/>
              </w:rPr>
              <w:t>1.</w:t>
            </w:r>
            <w:r w:rsidR="002270BA">
              <w:rPr>
                <w:rFonts w:ascii="Helvetica Neue" w:hAnsi="Helvetica Neue" w:cs="Helvetica Neue"/>
                <w:color w:val="000000"/>
                <w:sz w:val="20"/>
              </w:rPr>
              <w:t>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Duration of reporting intervals, in ps.</w:t>
            </w:r>
          </w:p>
        </w:tc>
      </w:tr>
      <w:tr w:rsidR="00AD0003"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AD0003" w:rsidRPr="003D4AC1" w:rsidRDefault="00AD0003"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removeRigidBodyMomentum</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AD0003" w:rsidRPr="003D4AC1" w:rsidRDefault="00AD0003"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AD0003" w:rsidRDefault="00AD0003" w:rsidP="00AD00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Neue" w:hAnsi="Helvetica Neue" w:cs="Helvetica Neue"/>
                <w:color w:val="000000"/>
                <w:sz w:val="20"/>
              </w:rPr>
            </w:pPr>
            <w:r>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AD0003" w:rsidRPr="003D4AC1" w:rsidRDefault="00AD0003"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When True, periodically sets overall translational and rotational momentum to zero.</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rigidifyFormedHelices</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AD0003"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scrubberPeriod</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4</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Duration of one cycle of potential rescaling (ON time + OFF time)</w:t>
            </w:r>
            <w:r w:rsidR="00986771">
              <w:rPr>
                <w:rFonts w:ascii="Helvetica Neue" w:hAnsi="Helvetica Neue" w:cs="Helvetica Neue"/>
                <w:color w:val="000000"/>
                <w:sz w:val="20"/>
              </w:rPr>
              <w:t xml:space="preserve"> in ps</w:t>
            </w:r>
            <w:r w:rsidRPr="003D4AC1">
              <w:rPr>
                <w:rFonts w:ascii="Helvetica Neue" w:hAnsi="Helvetica Neue" w:cs="Helvetica Neue"/>
                <w:color w:val="000000"/>
                <w:sz w:val="20"/>
              </w:rPr>
              <w:t>.</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safeParameters</w:t>
            </w:r>
            <w:r w:rsidRPr="003D4AC1">
              <w:rPr>
                <w:rFonts w:ascii="Helvetica Neue" w:hAnsi="Helvetica Neue" w:cs="Helvetica Neue"/>
                <w:color w:val="000000"/>
                <w:sz w:val="20"/>
              </w:rPr>
              <w:tab/>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TRUE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When TRUE, checks for syntax errors as well as some potentially dangerous parameter values.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setForceAndStericScrubber</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D15D5C" w:rsidRDefault="00986771" w:rsidP="009867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No longer user configurable.  W</w:t>
            </w:r>
            <w:r w:rsidR="006E5299" w:rsidRPr="003D4AC1">
              <w:rPr>
                <w:rFonts w:ascii="Helvetica Neue" w:hAnsi="Helvetica Neue" w:cs="Helvetica Neue"/>
                <w:color w:val="000000"/>
                <w:sz w:val="20"/>
              </w:rPr>
              <w:t xml:space="preserve">hen dutyCycle </w:t>
            </w:r>
            <w:r w:rsidR="006E5299">
              <w:rPr>
                <w:rFonts w:ascii="Helvetica Neue" w:hAnsi="Helvetica Neue" w:cs="Helvetica Neue"/>
                <w:color w:val="000000"/>
                <w:sz w:val="20"/>
              </w:rPr>
              <w:t xml:space="preserve">&lt; 1.0, </w:t>
            </w:r>
            <w:r>
              <w:rPr>
                <w:rFonts w:ascii="Helvetica Neue" w:hAnsi="Helvetica Neue" w:cs="Helvetica Neue"/>
                <w:color w:val="000000"/>
                <w:sz w:val="20"/>
              </w:rPr>
              <w:t xml:space="preserve">this is automatically set to TRUE.  It </w:t>
            </w:r>
            <w:r w:rsidR="006E5299">
              <w:rPr>
                <w:rFonts w:ascii="Helvetica Neue" w:hAnsi="Helvetica Neue" w:cs="Helvetica Neue"/>
                <w:color w:val="000000"/>
                <w:sz w:val="20"/>
              </w:rPr>
              <w:t xml:space="preserve">turns ALL forces (including baseInteraction’s, </w:t>
            </w:r>
            <w:r w:rsidR="006E5299" w:rsidRPr="003D4AC1">
              <w:rPr>
                <w:rFonts w:ascii="Helvetica Neue" w:hAnsi="Helvetica Neue" w:cs="Helvetica Neue"/>
                <w:color w:val="000000"/>
                <w:sz w:val="20"/>
              </w:rPr>
              <w:t>sterics</w:t>
            </w:r>
            <w:r w:rsidR="006E5299">
              <w:rPr>
                <w:rFonts w:ascii="Helvetica Neue" w:hAnsi="Helvetica Neue" w:cs="Helvetica Neue"/>
                <w:color w:val="000000"/>
                <w:sz w:val="20"/>
              </w:rPr>
              <w:t>, Amber</w:t>
            </w:r>
            <w:r w:rsidR="000058BF">
              <w:rPr>
                <w:rFonts w:ascii="Helvetica Neue" w:hAnsi="Helvetica Neue" w:cs="Helvetica Neue"/>
                <w:color w:val="000000"/>
                <w:sz w:val="20"/>
              </w:rPr>
              <w:t>99</w:t>
            </w:r>
            <w:r w:rsidR="006E5299">
              <w:rPr>
                <w:rFonts w:ascii="Helvetica Neue" w:hAnsi="Helvetica Neue" w:cs="Helvetica Neue"/>
                <w:color w:val="000000"/>
                <w:sz w:val="20"/>
              </w:rPr>
              <w:t xml:space="preserve"> force field, springToGround’s, etc.) off for (dutyCycle -1) </w:t>
            </w:r>
            <w:r>
              <w:rPr>
                <w:rFonts w:ascii="Helvetica Neue" w:hAnsi="Helvetica Neue" w:cs="Helvetica Neue"/>
                <w:color w:val="000000"/>
                <w:sz w:val="20"/>
              </w:rPr>
              <w:t>fraction of each scrubberPeriod</w:t>
            </w:r>
            <w:r w:rsidR="006E5299" w:rsidRPr="003D4AC1">
              <w:rPr>
                <w:rFonts w:ascii="Helvetica Neue" w:hAnsi="Helvetica Neue" w:cs="Helvetica Neue"/>
                <w:color w:val="000000"/>
                <w:sz w:val="20"/>
              </w:rPr>
              <w:t xml:space="preserve">.  </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setHelicalStacking</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TRUE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if TRUE, identifies three consecutive WatsonCrick/WatsonCrick/Cis base pairs as a helix and applies HelicalStackingA3/HelicalStackingA5/Cis baseInteraction’s between the consecutive residues on each strand.</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setTemperature</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TRUE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Turns on thermostat.</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thermostatType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sz w:val="20"/>
              </w:rPr>
              <w:t>Choices are NoseHoover and VelocityRescaling</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tinkerParameterFileName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Name of the tinker-formatted parameter file.  Only needed if the tinker force field is turned on.</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baseInteractionForceMultiplier </w:t>
            </w:r>
            <w:r>
              <w:rPr>
                <w:rFonts w:ascii="Helvetica Neue" w:hAnsi="Helvetica Neue" w:cs="Helvetica Neue"/>
                <w:i/>
                <w:color w:val="000000"/>
                <w:sz w:val="20"/>
              </w:rPr>
              <w:t xml:space="preserve">alias </w:t>
            </w:r>
            <w:r w:rsidRPr="003D4AC1">
              <w:rPr>
                <w:rFonts w:ascii="Helvetica Neue" w:hAnsi="Helvetica Neue" w:cs="Helvetica Neue"/>
                <w:color w:val="000000"/>
                <w:sz w:val="20"/>
              </w:rPr>
              <w:t xml:space="preserve">twoTransformForceMultiplier </w:t>
            </w:r>
          </w:p>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i/>
                <w:color w:val="000000"/>
                <w:sz w:val="20"/>
              </w:rPr>
              <w:t xml:space="preserve">alias </w:t>
            </w:r>
            <w:r>
              <w:rPr>
                <w:rFonts w:ascii="Helvetica Neue" w:hAnsi="Helvetica Neue" w:cs="Helvetica Neue"/>
                <w:color w:val="000000"/>
                <w:sz w:val="20"/>
              </w:rPr>
              <w:t>forceMultiplier</w:t>
            </w:r>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100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Scale factor applied to all baseInteraction and aromatic forces.  100 or 1000 is recommended to speed up modeling.</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useFixedStepSize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Specifies fixed-step-size time integration.</w:t>
            </w:r>
          </w:p>
        </w:tc>
      </w:tr>
    </w:tbl>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p w:rsidR="006E5299" w:rsidRDefault="006E5299" w:rsidP="006E5299">
      <w:pPr>
        <w:pStyle w:val="Heading1"/>
        <w:numPr>
          <w:ilvl w:val="0"/>
          <w:numId w:val="0"/>
        </w:numPr>
      </w:pPr>
    </w:p>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832D50" w:rsidRDefault="00832D50" w:rsidP="006E5299"/>
    <w:p w:rsidR="00832D50" w:rsidRDefault="00832D50" w:rsidP="006E5299"/>
    <w:p w:rsidR="006E5299" w:rsidRDefault="006E5299" w:rsidP="006E5299"/>
    <w:p w:rsidR="0079640C" w:rsidRDefault="0079640C" w:rsidP="006E5299"/>
    <w:p w:rsidR="0079640C" w:rsidRDefault="0079640C" w:rsidP="006E5299"/>
    <w:p w:rsidR="006E5299" w:rsidRDefault="006E5299" w:rsidP="006E5299"/>
    <w:p w:rsidR="006E5299" w:rsidRDefault="006E5299" w:rsidP="006E5299"/>
    <w:p w:rsidR="006E5299" w:rsidRPr="00C86E0E" w:rsidRDefault="006E5299" w:rsidP="006E5299">
      <w:pPr>
        <w:rPr>
          <w:rFonts w:ascii="CourierNewPSMT" w:eastAsia="Times New Roman" w:hAnsi="CourierNewPSMT"/>
          <w:sz w:val="38"/>
          <w:szCs w:val="38"/>
        </w:rPr>
      </w:pPr>
    </w:p>
    <w:p w:rsidR="006E5299" w:rsidRDefault="006E5299" w:rsidP="006E5299">
      <w:pPr>
        <w:pStyle w:val="Heading1"/>
      </w:pPr>
      <w:bookmarkStart w:id="40" w:name="_Toc250043415"/>
      <w:r>
        <w:t>Macros</w:t>
      </w:r>
      <w:bookmarkEnd w:id="40"/>
    </w:p>
    <w:p w:rsidR="006E5299" w:rsidRDefault="006E5299" w:rsidP="006E5299"/>
    <w:p w:rsidR="006E5299" w:rsidRDefault="006E5299" w:rsidP="006E5299">
      <w:pPr>
        <w:rPr>
          <w:szCs w:val="22"/>
        </w:rPr>
      </w:pPr>
      <w:r>
        <w:rPr>
          <w:szCs w:val="22"/>
        </w:rPr>
        <w:t>This appendix describes macros available to users.  These</w:t>
      </w:r>
      <w:r w:rsidR="00832D50">
        <w:rPr>
          <w:szCs w:val="22"/>
        </w:rPr>
        <w:t xml:space="preserve"> macros set parameters </w:t>
      </w:r>
      <w:r>
        <w:rPr>
          <w:szCs w:val="22"/>
        </w:rPr>
        <w:t>on the user’s behalf.  These are provided in cases where the corresponding commands might be confusing to the user, or simply not under user control.</w:t>
      </w:r>
    </w:p>
    <w:p w:rsidR="006E5299" w:rsidRDefault="006E5299" w:rsidP="006E5299">
      <w:pPr>
        <w:rPr>
          <w:szCs w:val="22"/>
        </w:rPr>
      </w:pPr>
    </w:p>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sz w:val="24"/>
        </w:rPr>
      </w:pPr>
    </w:p>
    <w:tbl>
      <w:tblPr>
        <w:tblW w:w="8478" w:type="dxa"/>
        <w:tblBorders>
          <w:top w:val="nil"/>
          <w:left w:val="nil"/>
          <w:right w:val="nil"/>
        </w:tblBorders>
        <w:tblLayout w:type="fixed"/>
        <w:tblLook w:val="0000"/>
      </w:tblPr>
      <w:tblGrid>
        <w:gridCol w:w="2988"/>
        <w:gridCol w:w="5490"/>
      </w:tblGrid>
      <w:tr w:rsidR="006E5299" w:rsidRPr="003D4AC1">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matchFast</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1846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This sets matchExact TRUE, matchIdealized FALSE, matchOptimize FALSE</w:t>
            </w:r>
            <w:r w:rsidR="00184697">
              <w:rPr>
                <w:rFonts w:ascii="Helvetica Neue" w:hAnsi="Helvetica Neue" w:cs="Helvetica Neue"/>
                <w:color w:val="000000"/>
                <w:sz w:val="20"/>
              </w:rPr>
              <w:t>, and guessCoordinates FALSE</w:t>
            </w:r>
            <w:r>
              <w:rPr>
                <w:rFonts w:ascii="Helvetica Neue" w:hAnsi="Helvetica Neue" w:cs="Helvetica Neue"/>
                <w:color w:val="000000"/>
                <w:sz w:val="20"/>
              </w:rPr>
              <w:t xml:space="preserve">.  It is </w:t>
            </w:r>
            <w:r w:rsidR="00311D0F">
              <w:rPr>
                <w:rFonts w:ascii="Helvetica Neue" w:hAnsi="Helvetica Neue" w:cs="Helvetica Neue"/>
                <w:color w:val="000000"/>
                <w:sz w:val="20"/>
              </w:rPr>
              <w:t>very</w:t>
            </w:r>
            <w:r>
              <w:rPr>
                <w:rFonts w:ascii="Helvetica Neue" w:hAnsi="Helvetica Neue" w:cs="Helvetica Neue"/>
                <w:color w:val="000000"/>
                <w:sz w:val="20"/>
              </w:rPr>
              <w:t xml:space="preserve"> economical</w:t>
            </w:r>
            <w:r w:rsidR="00311D0F">
              <w:rPr>
                <w:rFonts w:ascii="Helvetica Neue" w:hAnsi="Helvetica Neue" w:cs="Helvetica Neue"/>
                <w:color w:val="000000"/>
                <w:sz w:val="20"/>
              </w:rPr>
              <w:t xml:space="preserve">. It is </w:t>
            </w:r>
            <w:r w:rsidR="007F60B9">
              <w:rPr>
                <w:rFonts w:ascii="Helvetica Neue" w:hAnsi="Helvetica Neue" w:cs="Helvetica Neue"/>
                <w:color w:val="000000"/>
                <w:sz w:val="20"/>
              </w:rPr>
              <w:t>the default behavior, so usually there is no need to call this.</w:t>
            </w:r>
          </w:p>
        </w:tc>
      </w:tr>
      <w:tr w:rsidR="00184697" w:rsidRPr="003D4AC1">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184697" w:rsidRDefault="0018469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matchGapped</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184697" w:rsidRDefault="00184697" w:rsidP="001846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This sets matchExact TRUE, matchIdealized TRUE, matchOptimize TRUE, and guessCoordinates TRUE. It guesses positions for any missing atoms.  matchFast does this just fine for side chains, but matchGapped can handle missing backbone atoms. There may be unphysical bond geometries at the boundaries between known and missing backbone atoms, but there are ways to heal this.</w:t>
            </w:r>
          </w:p>
        </w:tc>
      </w:tr>
      <w:tr w:rsidR="00445002"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445002" w:rsidRDefault="00445002"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setDefaultMDParameters</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445002" w:rsidRDefault="00445002"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Equivalent to issuing:</w:t>
            </w:r>
          </w:p>
          <w:p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445002">
              <w:rPr>
                <w:rFonts w:ascii="Helvetica Neue" w:hAnsi="Helvetica Neue" w:cs="Helvetica Neue"/>
                <w:color w:val="000000"/>
                <w:sz w:val="20"/>
              </w:rPr>
              <w:t>global</w:t>
            </w:r>
            <w:r>
              <w:rPr>
                <w:rFonts w:ascii="Helvetica Neue" w:hAnsi="Helvetica Neue" w:cs="Helvetica Neue"/>
                <w:color w:val="000000"/>
                <w:sz w:val="20"/>
              </w:rPr>
              <w:t xml:space="preserve">BondTorsionScaleFactor    1.0 </w:t>
            </w:r>
          </w:p>
          <w:p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445002">
              <w:rPr>
                <w:rFonts w:ascii="Helvetica Neue" w:hAnsi="Helvetica Neue" w:cs="Helvetica Neue"/>
                <w:color w:val="000000"/>
                <w:sz w:val="20"/>
              </w:rPr>
              <w:t>globalA</w:t>
            </w:r>
            <w:r>
              <w:rPr>
                <w:rFonts w:ascii="Helvetica Neue" w:hAnsi="Helvetica Neue" w:cs="Helvetica Neue"/>
                <w:color w:val="000000"/>
                <w:sz w:val="20"/>
              </w:rPr>
              <w:t>mberImproperTorsionScaleFactor  1.0</w:t>
            </w:r>
          </w:p>
          <w:p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globalBondBendScaleFactor       1.0 </w:t>
            </w:r>
          </w:p>
          <w:p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globalBondStretchScaleFactor    1.0 </w:t>
            </w:r>
          </w:p>
          <w:p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globalBondTorsionScaleFactor    1.0 </w:t>
            </w:r>
          </w:p>
          <w:p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globalCoulombScaleFactor        1.0 </w:t>
            </w:r>
          </w:p>
          <w:p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globalVdwScaleFactor            1.0 </w:t>
            </w:r>
          </w:p>
          <w:p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445002">
              <w:rPr>
                <w:rFonts w:ascii="Helvetica Neue" w:hAnsi="Helvetica Neue" w:cs="Helvetica Neue"/>
                <w:color w:val="000000"/>
                <w:sz w:val="20"/>
              </w:rPr>
              <w:t>globalA</w:t>
            </w:r>
            <w:r>
              <w:rPr>
                <w:rFonts w:ascii="Helvetica Neue" w:hAnsi="Helvetica Neue" w:cs="Helvetica Neue"/>
                <w:color w:val="000000"/>
                <w:sz w:val="20"/>
              </w:rPr>
              <w:t>mberImproperTorsionScaleFactor  1.0</w:t>
            </w:r>
          </w:p>
          <w:p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tc>
      </w:tr>
    </w:tbl>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p w:rsidR="006E5299" w:rsidRPr="00D7286E"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Pr="00714A1B" w:rsidRDefault="006E5299" w:rsidP="006E5299"/>
    <w:p w:rsidR="006E5299" w:rsidRDefault="006E5299" w:rsidP="006E5299">
      <w:pPr>
        <w:pStyle w:val="Heading1"/>
      </w:pPr>
      <w:bookmarkStart w:id="41" w:name="_Toc250043416"/>
      <w:r>
        <w:t>User defined variables</w:t>
      </w:r>
      <w:r w:rsidR="00EA68C6">
        <w:t>, parameter arithmetic,</w:t>
      </w:r>
      <w:r>
        <w:t xml:space="preserve"> and conditional blocks</w:t>
      </w:r>
      <w:bookmarkEnd w:id="41"/>
      <w:r>
        <w:t xml:space="preserve"> </w:t>
      </w:r>
    </w:p>
    <w:p w:rsidR="006E5299" w:rsidRDefault="006E5299" w:rsidP="006E5299"/>
    <w:p w:rsidR="006E5299" w:rsidRDefault="006E5299" w:rsidP="006E5299">
      <w:pPr>
        <w:rPr>
          <w:szCs w:val="22"/>
        </w:rPr>
      </w:pPr>
      <w:r w:rsidRPr="006669AB">
        <w:rPr>
          <w:szCs w:val="22"/>
        </w:rPr>
        <w:t>In this Appendix</w:t>
      </w:r>
      <w:r>
        <w:rPr>
          <w:szCs w:val="22"/>
        </w:rPr>
        <w:t>,</w:t>
      </w:r>
      <w:r w:rsidRPr="006669AB">
        <w:rPr>
          <w:szCs w:val="22"/>
        </w:rPr>
        <w:t xml:space="preserve"> we describe </w:t>
      </w:r>
      <w:r>
        <w:rPr>
          <w:szCs w:val="22"/>
        </w:rPr>
        <w:t xml:space="preserve">how to define numerical variables, and various ways to specify sections of the input file which are to be read or ignored at certain stages. </w:t>
      </w:r>
    </w:p>
    <w:p w:rsidR="006E5299" w:rsidRDefault="006E5299" w:rsidP="006E5299">
      <w:pPr>
        <w:rPr>
          <w:szCs w:val="22"/>
        </w:rPr>
      </w:pPr>
    </w:p>
    <w:p w:rsidR="006E5299" w:rsidRDefault="006E5299" w:rsidP="006E5299">
      <w:pPr>
        <w:pStyle w:val="Heading2"/>
      </w:pPr>
      <w:bookmarkStart w:id="42" w:name="_Toc250043417"/>
      <w:r>
        <w:t>Comment marker</w:t>
      </w:r>
      <w:bookmarkEnd w:id="42"/>
      <w:r>
        <w:t xml:space="preserve"> </w:t>
      </w:r>
    </w:p>
    <w:p w:rsidR="006E5299" w:rsidRPr="00D1606E" w:rsidRDefault="006E5299" w:rsidP="006E5299"/>
    <w:p w:rsidR="006E5299" w:rsidRDefault="006E5299" w:rsidP="006E5299">
      <w:pPr>
        <w:rPr>
          <w:szCs w:val="22"/>
        </w:rPr>
      </w:pPr>
      <w:r>
        <w:rPr>
          <w:szCs w:val="22"/>
        </w:rPr>
        <w:t xml:space="preserve">The comment marker is  </w:t>
      </w:r>
      <w:r>
        <w:rPr>
          <w:rFonts w:ascii="Courier" w:eastAsia="Times New Roman" w:hAnsi="Courier"/>
          <w:szCs w:val="22"/>
        </w:rPr>
        <w:t>#</w:t>
      </w:r>
      <w:r>
        <w:rPr>
          <w:szCs w:val="22"/>
        </w:rPr>
        <w:t>, e.g.:</w:t>
      </w:r>
    </w:p>
    <w:p w:rsidR="006E5299" w:rsidRDefault="006E5299" w:rsidP="006E5299">
      <w:pPr>
        <w:rPr>
          <w:szCs w:val="22"/>
        </w:rPr>
      </w:pPr>
      <w:r>
        <w:rPr>
          <w:rFonts w:ascii="Courier" w:eastAsia="Times New Roman" w:hAnsi="Courier"/>
          <w:szCs w:val="22"/>
        </w:rPr>
        <w:br/>
        <w:t># Don’t read this, it’s just a comment</w:t>
      </w:r>
    </w:p>
    <w:p w:rsidR="006E5299" w:rsidRDefault="006E5299" w:rsidP="006E5299">
      <w:pPr>
        <w:rPr>
          <w:szCs w:val="22"/>
        </w:rPr>
      </w:pPr>
    </w:p>
    <w:p w:rsidR="006E5299" w:rsidRDefault="006E5299" w:rsidP="006E5299">
      <w:pPr>
        <w:pStyle w:val="Heading2"/>
      </w:pPr>
      <w:bookmarkStart w:id="43" w:name="_Toc250043418"/>
      <w:r>
        <w:t>User defined variables</w:t>
      </w:r>
      <w:bookmarkEnd w:id="43"/>
    </w:p>
    <w:p w:rsidR="006E5299" w:rsidRPr="00D1606E" w:rsidRDefault="006E5299" w:rsidP="006E5299"/>
    <w:p w:rsidR="006E5299" w:rsidRDefault="006E5299" w:rsidP="006E5299">
      <w:pPr>
        <w:rPr>
          <w:szCs w:val="22"/>
        </w:rPr>
      </w:pPr>
      <w:r>
        <w:rPr>
          <w:szCs w:val="22"/>
        </w:rPr>
        <w:t>User variables are defined with the following syntax:</w:t>
      </w:r>
    </w:p>
    <w:p w:rsidR="006E5299" w:rsidRDefault="006E5299" w:rsidP="006E5299">
      <w:r>
        <w:rPr>
          <w:rFonts w:ascii="Courier" w:eastAsia="Times New Roman" w:hAnsi="Courier"/>
          <w:szCs w:val="22"/>
        </w:rPr>
        <w:br/>
        <w:t>@&lt;variable-name&gt; &lt;float or integer value&gt;</w:t>
      </w:r>
    </w:p>
    <w:p w:rsidR="006E5299" w:rsidRDefault="006E5299" w:rsidP="006E5299"/>
    <w:p w:rsidR="006E5299" w:rsidRDefault="006E5299" w:rsidP="006E5299">
      <w:r>
        <w:t xml:space="preserve">The variable </w:t>
      </w:r>
      <w:r>
        <w:rPr>
          <w:rFonts w:ascii="Courier" w:eastAsia="Times New Roman" w:hAnsi="Courier"/>
          <w:szCs w:val="22"/>
        </w:rPr>
        <w:t>@&lt;variable-name&gt;</w:t>
      </w:r>
      <w:r>
        <w:t xml:space="preserve"> can then be used wherever a literal integer or float is expected.  If a float is assigned to the variable, and the variable is later used where an integer is expected, </w:t>
      </w:r>
      <w:r w:rsidR="00C33404">
        <w:t>MMB will return an error</w:t>
      </w:r>
      <w:r>
        <w:t>. The definition of the variable should precede its first use in the input file.  For example:</w:t>
      </w:r>
    </w:p>
    <w:p w:rsidR="006E5299" w:rsidRDefault="006E5299" w:rsidP="006E5299"/>
    <w:p w:rsidR="006E5299" w:rsidRDefault="006E5299" w:rsidP="006E5299">
      <w:pPr>
        <w:rPr>
          <w:rFonts w:ascii="Courier" w:eastAsia="Times New Roman" w:hAnsi="Courier"/>
          <w:szCs w:val="22"/>
        </w:rPr>
      </w:pPr>
      <w:r>
        <w:rPr>
          <w:rFonts w:ascii="Courier" w:eastAsia="Times New Roman" w:hAnsi="Courier"/>
          <w:szCs w:val="22"/>
        </w:rPr>
        <w:t xml:space="preserve">#declare @myStage variable and set to 3 </w:t>
      </w:r>
    </w:p>
    <w:p w:rsidR="006E5299" w:rsidRDefault="006E5299" w:rsidP="006E5299">
      <w:pPr>
        <w:rPr>
          <w:rFonts w:ascii="Courier" w:eastAsia="Times New Roman" w:hAnsi="Courier"/>
          <w:szCs w:val="22"/>
        </w:rPr>
      </w:pPr>
      <w:r>
        <w:rPr>
          <w:rFonts w:ascii="Courier" w:eastAsia="Times New Roman" w:hAnsi="Courier"/>
          <w:szCs w:val="22"/>
        </w:rPr>
        <w:t>@my</w:t>
      </w:r>
      <w:r w:rsidR="008544A6">
        <w:rPr>
          <w:rFonts w:ascii="Courier" w:eastAsia="Times New Roman" w:hAnsi="Courier"/>
          <w:szCs w:val="22"/>
        </w:rPr>
        <w:t>Intervals</w:t>
      </w:r>
      <w:r>
        <w:rPr>
          <w:rFonts w:ascii="Courier" w:eastAsia="Times New Roman" w:hAnsi="Courier"/>
          <w:szCs w:val="22"/>
        </w:rPr>
        <w:t xml:space="preserve"> 3</w:t>
      </w:r>
    </w:p>
    <w:p w:rsidR="006E5299" w:rsidRDefault="006E5299" w:rsidP="006E5299">
      <w:pPr>
        <w:rPr>
          <w:rFonts w:ascii="Courier" w:eastAsia="Times New Roman" w:hAnsi="Courier"/>
          <w:szCs w:val="22"/>
        </w:rPr>
      </w:pPr>
      <w:r>
        <w:rPr>
          <w:rFonts w:ascii="Courier" w:eastAsia="Times New Roman" w:hAnsi="Courier"/>
          <w:szCs w:val="22"/>
        </w:rPr>
        <w:t># now use it where a number (in this case an integer) is expected:</w:t>
      </w:r>
    </w:p>
    <w:p w:rsidR="00C33404" w:rsidRDefault="008544A6" w:rsidP="006E5299">
      <w:pPr>
        <w:rPr>
          <w:rFonts w:ascii="Courier" w:eastAsia="Times New Roman" w:hAnsi="Courier"/>
          <w:szCs w:val="22"/>
        </w:rPr>
      </w:pPr>
      <w:r>
        <w:rPr>
          <w:rFonts w:ascii="Courier" w:eastAsia="Times New Roman" w:hAnsi="Courier"/>
          <w:szCs w:val="22"/>
        </w:rPr>
        <w:t>numReportingIntervals</w:t>
      </w:r>
      <w:r w:rsidR="006E5299">
        <w:rPr>
          <w:rFonts w:ascii="Courier" w:eastAsia="Times New Roman" w:hAnsi="Courier"/>
          <w:szCs w:val="22"/>
        </w:rPr>
        <w:t xml:space="preserve"> @</w:t>
      </w:r>
      <w:r>
        <w:rPr>
          <w:rFonts w:ascii="Courier" w:eastAsia="Times New Roman" w:hAnsi="Courier"/>
          <w:szCs w:val="22"/>
        </w:rPr>
        <w:t>myIntervals</w:t>
      </w:r>
    </w:p>
    <w:p w:rsidR="00C33404" w:rsidRDefault="00C33404" w:rsidP="006E5299">
      <w:pPr>
        <w:rPr>
          <w:rFonts w:ascii="Courier" w:eastAsia="Times New Roman" w:hAnsi="Courier"/>
          <w:szCs w:val="22"/>
        </w:rPr>
      </w:pPr>
    </w:p>
    <w:p w:rsidR="008544A6" w:rsidRDefault="00C33404" w:rsidP="006E5299">
      <w:r w:rsidRPr="00C33404">
        <w:t>Don’</w:t>
      </w:r>
      <w:r>
        <w:t>t use any punctuation or</w:t>
      </w:r>
      <w:r w:rsidRPr="00C33404">
        <w:t xml:space="preserve"> whitespace in</w:t>
      </w:r>
      <w:r>
        <w:rPr>
          <w:rFonts w:ascii="Courier" w:eastAsia="Times New Roman" w:hAnsi="Courier"/>
          <w:szCs w:val="22"/>
        </w:rPr>
        <w:t xml:space="preserve"> &lt;variable-name&gt;.</w:t>
      </w:r>
      <w:r w:rsidR="008544A6" w:rsidRPr="008544A6">
        <w:t xml:space="preserve"> </w:t>
      </w:r>
    </w:p>
    <w:p w:rsidR="00EA68C6" w:rsidRDefault="008544A6" w:rsidP="006E5299">
      <w:pPr>
        <w:rPr>
          <w:rFonts w:ascii="Courier" w:eastAsia="Times New Roman" w:hAnsi="Courier"/>
          <w:szCs w:val="22"/>
        </w:rPr>
      </w:pPr>
      <w:r>
        <w:t xml:space="preserve">Don’t try to set </w:t>
      </w:r>
      <w:r>
        <w:rPr>
          <w:rFonts w:ascii="Courier" w:eastAsia="Times New Roman" w:hAnsi="Courier"/>
          <w:szCs w:val="22"/>
        </w:rPr>
        <w:t xml:space="preserve">firstStage </w:t>
      </w:r>
      <w:r>
        <w:t>or</w:t>
      </w:r>
      <w:r w:rsidRPr="008544A6">
        <w:rPr>
          <w:rFonts w:ascii="Courier" w:eastAsia="Times New Roman" w:hAnsi="Courier"/>
          <w:szCs w:val="22"/>
        </w:rPr>
        <w:t xml:space="preserve"> </w:t>
      </w:r>
      <w:r>
        <w:rPr>
          <w:rFonts w:ascii="Courier" w:eastAsia="Times New Roman" w:hAnsi="Courier"/>
          <w:szCs w:val="22"/>
        </w:rPr>
        <w:t>lastStage</w:t>
      </w:r>
      <w:r w:rsidRPr="008544A6">
        <w:t xml:space="preserve"> </w:t>
      </w:r>
      <w:r>
        <w:t xml:space="preserve"> with a user variable.</w:t>
      </w:r>
    </w:p>
    <w:p w:rsidR="00EA68C6" w:rsidRDefault="00EA68C6" w:rsidP="00EA68C6">
      <w:pPr>
        <w:rPr>
          <w:szCs w:val="22"/>
        </w:rPr>
      </w:pPr>
    </w:p>
    <w:p w:rsidR="00EA68C6" w:rsidRDefault="00EA68C6" w:rsidP="00EA68C6">
      <w:pPr>
        <w:pStyle w:val="Heading2"/>
      </w:pPr>
      <w:bookmarkStart w:id="44" w:name="_Toc250043419"/>
      <w:r>
        <w:t>Parameter arithmetic</w:t>
      </w:r>
      <w:bookmarkEnd w:id="44"/>
      <w:r>
        <w:t xml:space="preserve"> </w:t>
      </w:r>
    </w:p>
    <w:p w:rsidR="00EA68C6" w:rsidRPr="00D1606E" w:rsidRDefault="00EA68C6" w:rsidP="00EA68C6"/>
    <w:p w:rsidR="00C33404" w:rsidRDefault="00EA68C6" w:rsidP="00EA68C6">
      <w:pPr>
        <w:rPr>
          <w:szCs w:val="22"/>
        </w:rPr>
      </w:pPr>
      <w:r>
        <w:rPr>
          <w:szCs w:val="22"/>
        </w:rPr>
        <w:t>User variables are pretty handy, and start to make the command file more like a programming language. In the same vein, MMB allows the ‘</w:t>
      </w:r>
      <w:r w:rsidRPr="00EA68C6">
        <w:rPr>
          <w:rFonts w:ascii="Courier" w:eastAsia="Times New Roman" w:hAnsi="Courier"/>
          <w:szCs w:val="22"/>
        </w:rPr>
        <w:t>+</w:t>
      </w:r>
      <w:r>
        <w:rPr>
          <w:szCs w:val="22"/>
        </w:rPr>
        <w:t>’ and ‘</w:t>
      </w:r>
      <w:r w:rsidRPr="00EA68C6">
        <w:rPr>
          <w:rFonts w:ascii="Courier" w:eastAsia="Times New Roman" w:hAnsi="Courier"/>
          <w:szCs w:val="22"/>
        </w:rPr>
        <w:t>-</w:t>
      </w:r>
      <w:r>
        <w:rPr>
          <w:szCs w:val="22"/>
        </w:rPr>
        <w:t xml:space="preserve">’ operators. This means that any integer or floating-point (double-precision) parameter value can be set </w:t>
      </w:r>
      <w:r w:rsidR="00C33404">
        <w:rPr>
          <w:szCs w:val="22"/>
        </w:rPr>
        <w:t>using a combination of literals, user variables, and the above operators. There is no limit to the number of operators and operands.  Here are a couple of examples:</w:t>
      </w:r>
    </w:p>
    <w:p w:rsidR="00C33404" w:rsidRDefault="00C33404" w:rsidP="00EA68C6">
      <w:pPr>
        <w:rPr>
          <w:szCs w:val="22"/>
        </w:rPr>
      </w:pPr>
    </w:p>
    <w:p w:rsidR="00C33404" w:rsidRPr="00C33404" w:rsidRDefault="00C33404" w:rsidP="00C33404">
      <w:pPr>
        <w:rPr>
          <w:rFonts w:ascii="Courier" w:eastAsia="Times New Roman" w:hAnsi="Courier"/>
          <w:szCs w:val="22"/>
        </w:rPr>
      </w:pPr>
      <w:r w:rsidRPr="00C33404">
        <w:rPr>
          <w:rFonts w:ascii="Courier" w:eastAsia="Times New Roman" w:hAnsi="Courier"/>
          <w:szCs w:val="22"/>
        </w:rPr>
        <w:t>@DUMMY 40</w:t>
      </w:r>
    </w:p>
    <w:p w:rsidR="00C33404" w:rsidRPr="00C33404" w:rsidRDefault="00C33404" w:rsidP="00C33404">
      <w:pPr>
        <w:rPr>
          <w:rFonts w:ascii="Courier" w:eastAsia="Times New Roman" w:hAnsi="Courier"/>
          <w:szCs w:val="22"/>
        </w:rPr>
      </w:pPr>
      <w:r w:rsidRPr="00C33404">
        <w:rPr>
          <w:rFonts w:ascii="Courier" w:eastAsia="Times New Roman" w:hAnsi="Courier"/>
          <w:szCs w:val="22"/>
        </w:rPr>
        <w:t>numReportingIntervals  @DUMMY+10-@DUMMY</w:t>
      </w:r>
    </w:p>
    <w:p w:rsidR="00C33404" w:rsidRPr="00C33404" w:rsidRDefault="00C33404" w:rsidP="00C33404">
      <w:pPr>
        <w:rPr>
          <w:rFonts w:ascii="Courier" w:eastAsia="Times New Roman" w:hAnsi="Courier"/>
          <w:szCs w:val="22"/>
        </w:rPr>
      </w:pPr>
      <w:r w:rsidRPr="00C33404">
        <w:rPr>
          <w:rFonts w:ascii="Courier" w:eastAsia="Times New Roman" w:hAnsi="Courier"/>
          <w:szCs w:val="22"/>
        </w:rPr>
        <w:t>@MYFLOAT 0.35</w:t>
      </w:r>
    </w:p>
    <w:p w:rsidR="00C33404" w:rsidRPr="00C33404" w:rsidRDefault="00C33404" w:rsidP="00C33404">
      <w:pPr>
        <w:rPr>
          <w:rFonts w:ascii="Courier" w:eastAsia="Times New Roman" w:hAnsi="Courier"/>
          <w:szCs w:val="22"/>
        </w:rPr>
      </w:pPr>
      <w:r w:rsidRPr="00C33404">
        <w:rPr>
          <w:rFonts w:ascii="Courier" w:eastAsia="Times New Roman" w:hAnsi="Courier"/>
          <w:szCs w:val="22"/>
        </w:rPr>
        <w:t>reportingInterval  4+@MYFLOAT-0</w:t>
      </w:r>
    </w:p>
    <w:p w:rsidR="00C33404" w:rsidRDefault="00C33404" w:rsidP="00EA68C6">
      <w:pPr>
        <w:rPr>
          <w:szCs w:val="22"/>
        </w:rPr>
      </w:pPr>
    </w:p>
    <w:p w:rsidR="00C33404" w:rsidRDefault="00C33404" w:rsidP="00EA68C6">
      <w:pPr>
        <w:rPr>
          <w:szCs w:val="22"/>
        </w:rPr>
      </w:pPr>
      <w:r>
        <w:rPr>
          <w:szCs w:val="22"/>
        </w:rPr>
        <w:t xml:space="preserve">This is equivalent, of course, to: </w:t>
      </w:r>
    </w:p>
    <w:p w:rsidR="00C33404" w:rsidRDefault="00C33404" w:rsidP="00EA68C6">
      <w:pPr>
        <w:rPr>
          <w:szCs w:val="22"/>
        </w:rPr>
      </w:pPr>
    </w:p>
    <w:p w:rsidR="00C33404" w:rsidRPr="00C33404" w:rsidRDefault="00C33404" w:rsidP="00C33404">
      <w:pPr>
        <w:rPr>
          <w:rFonts w:ascii="Courier" w:eastAsia="Times New Roman" w:hAnsi="Courier"/>
          <w:szCs w:val="22"/>
        </w:rPr>
      </w:pPr>
      <w:r w:rsidRPr="00C33404">
        <w:rPr>
          <w:rFonts w:ascii="Courier" w:eastAsia="Times New Roman" w:hAnsi="Courier"/>
          <w:szCs w:val="22"/>
        </w:rPr>
        <w:t xml:space="preserve">numReportingIntervals  </w:t>
      </w:r>
      <w:r>
        <w:rPr>
          <w:rFonts w:ascii="Courier" w:eastAsia="Times New Roman" w:hAnsi="Courier"/>
          <w:szCs w:val="22"/>
        </w:rPr>
        <w:t>10</w:t>
      </w:r>
    </w:p>
    <w:p w:rsidR="00C33404" w:rsidRPr="00C33404" w:rsidRDefault="00C33404" w:rsidP="00C33404">
      <w:pPr>
        <w:rPr>
          <w:rFonts w:ascii="Courier" w:eastAsia="Times New Roman" w:hAnsi="Courier"/>
          <w:szCs w:val="22"/>
        </w:rPr>
      </w:pPr>
      <w:r w:rsidRPr="00C33404">
        <w:rPr>
          <w:rFonts w:ascii="Courier" w:eastAsia="Times New Roman" w:hAnsi="Courier"/>
          <w:szCs w:val="22"/>
        </w:rPr>
        <w:t xml:space="preserve">reportingInterval  </w:t>
      </w:r>
      <w:r>
        <w:rPr>
          <w:rFonts w:ascii="Courier" w:eastAsia="Times New Roman" w:hAnsi="Courier"/>
          <w:szCs w:val="22"/>
        </w:rPr>
        <w:t xml:space="preserve">4.35 </w:t>
      </w:r>
    </w:p>
    <w:p w:rsidR="00C33404" w:rsidRDefault="00C33404" w:rsidP="00EA68C6">
      <w:pPr>
        <w:rPr>
          <w:szCs w:val="22"/>
        </w:rPr>
      </w:pPr>
    </w:p>
    <w:p w:rsidR="006E5299" w:rsidRPr="00C33404" w:rsidRDefault="00C33404" w:rsidP="00EA68C6">
      <w:pPr>
        <w:rPr>
          <w:szCs w:val="22"/>
        </w:rPr>
      </w:pPr>
      <w:r>
        <w:rPr>
          <w:szCs w:val="22"/>
        </w:rPr>
        <w:t>Don’t use any whitespace or additional punctuation (such as parentheses, commas, etc.) in an arithmetic expression.</w:t>
      </w:r>
      <w:r w:rsidR="008544A6">
        <w:rPr>
          <w:szCs w:val="22"/>
        </w:rPr>
        <w:t xml:space="preserve"> Note also that residue ID’s are special (they’re not integers), and their ‘</w:t>
      </w:r>
      <w:r w:rsidR="008544A6" w:rsidRPr="008544A6">
        <w:rPr>
          <w:rFonts w:ascii="Courier" w:eastAsia="Times New Roman" w:hAnsi="Courier"/>
          <w:szCs w:val="22"/>
        </w:rPr>
        <w:t>+</w:t>
      </w:r>
      <w:r w:rsidR="008544A6">
        <w:rPr>
          <w:szCs w:val="22"/>
        </w:rPr>
        <w:t xml:space="preserve">’ operator follows different rules (see Chapter </w:t>
      </w:r>
      <w:r w:rsidR="00607AD0">
        <w:rPr>
          <w:szCs w:val="22"/>
        </w:rPr>
        <w:fldChar w:fldCharType="begin"/>
      </w:r>
      <w:r w:rsidR="00AE4025">
        <w:rPr>
          <w:szCs w:val="22"/>
        </w:rPr>
        <w:instrText xml:space="preserve"> REF _Ref196954358 \r \h </w:instrText>
      </w:r>
      <w:r w:rsidR="007D7971" w:rsidRPr="00607AD0">
        <w:rPr>
          <w:szCs w:val="22"/>
        </w:rPr>
      </w:r>
      <w:r w:rsidR="00607AD0">
        <w:rPr>
          <w:szCs w:val="22"/>
        </w:rPr>
        <w:fldChar w:fldCharType="separate"/>
      </w:r>
      <w:r w:rsidR="000A6317">
        <w:rPr>
          <w:szCs w:val="22"/>
        </w:rPr>
        <w:t>2</w:t>
      </w:r>
      <w:r w:rsidR="00607AD0">
        <w:rPr>
          <w:szCs w:val="22"/>
        </w:rPr>
        <w:fldChar w:fldCharType="end"/>
      </w:r>
      <w:r w:rsidR="008544A6">
        <w:rPr>
          <w:szCs w:val="22"/>
        </w:rPr>
        <w:t>).</w:t>
      </w:r>
    </w:p>
    <w:p w:rsidR="006E5299" w:rsidRDefault="006E5299" w:rsidP="006E5299">
      <w:pPr>
        <w:rPr>
          <w:szCs w:val="22"/>
        </w:rPr>
      </w:pPr>
    </w:p>
    <w:p w:rsidR="006E5299" w:rsidRDefault="006E5299" w:rsidP="006E5299">
      <w:pPr>
        <w:pStyle w:val="Heading2"/>
      </w:pPr>
      <w:bookmarkStart w:id="45" w:name="_Toc250043420"/>
      <w:r>
        <w:t>Conditional blocks</w:t>
      </w:r>
      <w:bookmarkEnd w:id="45"/>
      <w:r>
        <w:t xml:space="preserve"> </w:t>
      </w:r>
    </w:p>
    <w:p w:rsidR="006E5299" w:rsidRDefault="006E5299" w:rsidP="006E5299">
      <w:r>
        <w:t>In many cases we will want to issue different commands and make different choices of parameter values at different stages of a job.  For this purpose we can enclose a block of the input file in a conditional block, which is opened as follows:</w:t>
      </w:r>
    </w:p>
    <w:p w:rsidR="006E5299" w:rsidRDefault="006E5299" w:rsidP="006E5299"/>
    <w:p w:rsidR="006E5299" w:rsidRDefault="006E5299" w:rsidP="006E5299"/>
    <w:p w:rsidR="006E5299" w:rsidRDefault="006E5299" w:rsidP="006E5299">
      <w:pPr>
        <w:rPr>
          <w:rFonts w:ascii="Courier" w:eastAsia="Times New Roman" w:hAnsi="Courier"/>
          <w:szCs w:val="22"/>
        </w:rPr>
      </w:pPr>
      <w:r>
        <w:rPr>
          <w:rFonts w:ascii="Courier" w:eastAsia="Times New Roman" w:hAnsi="Courier"/>
          <w:szCs w:val="22"/>
        </w:rPr>
        <w:t>readFromStage &lt;stage-number&gt;</w:t>
      </w:r>
      <w:r>
        <w:rPr>
          <w:rFonts w:ascii="Courier" w:eastAsia="Times New Roman" w:hAnsi="Courier"/>
          <w:szCs w:val="22"/>
        </w:rPr>
        <w:tab/>
      </w:r>
      <w:r>
        <w:rPr>
          <w:rFonts w:ascii="Courier" w:eastAsia="Times New Roman" w:hAnsi="Courier"/>
          <w:szCs w:val="22"/>
        </w:rPr>
        <w:tab/>
      </w:r>
      <w:r>
        <w:t xml:space="preserve">Read only if the current stage is equal to or GREATER than </w:t>
      </w:r>
      <w:r>
        <w:rPr>
          <w:rFonts w:ascii="Courier" w:eastAsia="Times New Roman" w:hAnsi="Courier"/>
          <w:szCs w:val="22"/>
        </w:rPr>
        <w:t>&lt;stage-number&gt;.</w:t>
      </w:r>
    </w:p>
    <w:p w:rsidR="006E5299" w:rsidRPr="00434D8C" w:rsidRDefault="006E5299" w:rsidP="006E5299">
      <w:r>
        <w:rPr>
          <w:rFonts w:ascii="Courier" w:eastAsia="Times New Roman" w:hAnsi="Courier"/>
          <w:szCs w:val="22"/>
        </w:rPr>
        <w:t xml:space="preserve">readToStage              </w:t>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t xml:space="preserve">Read only if the current stage is equal to or LESS than </w:t>
      </w:r>
      <w:r>
        <w:rPr>
          <w:rFonts w:ascii="Courier" w:eastAsia="Times New Roman" w:hAnsi="Courier"/>
          <w:szCs w:val="22"/>
        </w:rPr>
        <w:t>&lt;stage-number&gt;.</w:t>
      </w:r>
    </w:p>
    <w:p w:rsidR="006E5299" w:rsidRDefault="006E5299" w:rsidP="006E5299">
      <w:r>
        <w:rPr>
          <w:rFonts w:ascii="Courier" w:eastAsia="Times New Roman" w:hAnsi="Courier"/>
          <w:szCs w:val="22"/>
        </w:rPr>
        <w:t>readAtStage</w:t>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t xml:space="preserve">Read only if the current stage is EQUAL to  </w:t>
      </w:r>
      <w:r>
        <w:rPr>
          <w:rFonts w:ascii="Courier" w:eastAsia="Times New Roman" w:hAnsi="Courier"/>
          <w:szCs w:val="22"/>
        </w:rPr>
        <w:t>&lt;stage-number&gt;.</w:t>
      </w:r>
    </w:p>
    <w:p w:rsidR="006E5299" w:rsidRPr="00D1606E" w:rsidRDefault="006E5299" w:rsidP="006E5299">
      <w:r>
        <w:rPr>
          <w:rFonts w:ascii="Courier" w:eastAsia="Times New Roman" w:hAnsi="Courier"/>
          <w:szCs w:val="22"/>
        </w:rPr>
        <w:t>readExceptAtStage</w:t>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t xml:space="preserve">Read only if the current stage is NOT EQUAL to </w:t>
      </w:r>
      <w:r>
        <w:rPr>
          <w:rFonts w:ascii="Courier" w:eastAsia="Times New Roman" w:hAnsi="Courier"/>
          <w:szCs w:val="22"/>
        </w:rPr>
        <w:t>&lt;stage-number&gt;.</w:t>
      </w:r>
    </w:p>
    <w:p w:rsidR="006E5299" w:rsidRDefault="006E5299" w:rsidP="006E5299"/>
    <w:p w:rsidR="006E5299" w:rsidRDefault="006E5299" w:rsidP="006E5299">
      <w:r>
        <w:t xml:space="preserve">The commands and parameters to be conditionally read follow, and the end of the block is indicated with a </w:t>
      </w:r>
      <w:r>
        <w:rPr>
          <w:rFonts w:ascii="Courier" w:eastAsia="Times New Roman" w:hAnsi="Courier"/>
          <w:szCs w:val="22"/>
        </w:rPr>
        <w:t>readBlockEnd</w:t>
      </w:r>
      <w:r>
        <w:t xml:space="preserve"> statement, e.g.:</w:t>
      </w:r>
    </w:p>
    <w:p w:rsidR="006E5299" w:rsidRDefault="006E5299" w:rsidP="006E5299"/>
    <w:p w:rsidR="006E5299" w:rsidRDefault="006E5299" w:rsidP="006E5299">
      <w:pPr>
        <w:rPr>
          <w:rFonts w:ascii="Courier" w:eastAsia="Times New Roman" w:hAnsi="Courier"/>
          <w:szCs w:val="22"/>
        </w:rPr>
      </w:pPr>
      <w:r>
        <w:rPr>
          <w:rFonts w:ascii="Courier" w:eastAsia="Times New Roman" w:hAnsi="Courier"/>
          <w:szCs w:val="22"/>
        </w:rPr>
        <w:t># start conditional block:</w:t>
      </w:r>
    </w:p>
    <w:p w:rsidR="006E5299" w:rsidRDefault="006E5299" w:rsidP="006E5299">
      <w:pPr>
        <w:rPr>
          <w:rFonts w:ascii="Courier" w:eastAsia="Times New Roman" w:hAnsi="Courier"/>
          <w:szCs w:val="22"/>
        </w:rPr>
      </w:pPr>
      <w:r>
        <w:rPr>
          <w:rFonts w:ascii="Courier" w:eastAsia="Times New Roman" w:hAnsi="Courier"/>
          <w:szCs w:val="22"/>
        </w:rPr>
        <w:t>readAtStage 3</w:t>
      </w:r>
    </w:p>
    <w:p w:rsidR="006E5299" w:rsidRDefault="006E5299" w:rsidP="006E5299">
      <w:pPr>
        <w:rPr>
          <w:rFonts w:ascii="Courier" w:hAnsi="Courier"/>
        </w:rPr>
      </w:pPr>
      <w:r>
        <w:rPr>
          <w:rFonts w:ascii="Courier" w:hAnsi="Courier"/>
        </w:rPr>
        <w:t># read the following lines only at stage 3:</w:t>
      </w:r>
    </w:p>
    <w:p w:rsidR="006E5299" w:rsidRDefault="006E5299" w:rsidP="006E5299">
      <w:pPr>
        <w:rPr>
          <w:rFonts w:ascii="Courier" w:hAnsi="Courier"/>
        </w:rPr>
      </w:pPr>
      <w:r w:rsidRPr="00F67C1A">
        <w:rPr>
          <w:rFonts w:ascii="Courier" w:hAnsi="Courier"/>
        </w:rPr>
        <w:t>sequence C CCUAAGGCAAACGCUAUGG</w:t>
      </w:r>
    </w:p>
    <w:p w:rsidR="006E5299" w:rsidRPr="00F67C1A" w:rsidRDefault="006E5299" w:rsidP="006E5299">
      <w:pPr>
        <w:rPr>
          <w:rFonts w:ascii="Courier" w:hAnsi="Courier"/>
        </w:rPr>
      </w:pPr>
      <w:r>
        <w:rPr>
          <w:rFonts w:ascii="Courier" w:hAnsi="Courier"/>
        </w:rPr>
        <w:t>firstResidueNumber C 146</w:t>
      </w:r>
    </w:p>
    <w:p w:rsidR="006E5299" w:rsidRPr="001D6D20" w:rsidRDefault="006E5299" w:rsidP="006E5299">
      <w:pPr>
        <w:rPr>
          <w:rFonts w:ascii="Courier" w:hAnsi="Courier"/>
        </w:rPr>
      </w:pPr>
      <w:r w:rsidRPr="001D6D20">
        <w:rPr>
          <w:rFonts w:ascii="Courier" w:hAnsi="Courier"/>
        </w:rPr>
        <w:t>baseInteraction A 2658 Wats</w:t>
      </w:r>
      <w:r>
        <w:rPr>
          <w:rFonts w:ascii="Courier" w:hAnsi="Courier"/>
        </w:rPr>
        <w:t xml:space="preserve">onCrick A 2663 WatsonCrick Cis </w:t>
      </w:r>
    </w:p>
    <w:p w:rsidR="006E5299" w:rsidRDefault="006E5299" w:rsidP="006E5299">
      <w:pPr>
        <w:rPr>
          <w:rFonts w:ascii="Courier" w:hAnsi="Courier"/>
        </w:rPr>
      </w:pPr>
      <w:r>
        <w:rPr>
          <w:rFonts w:ascii="Courier" w:hAnsi="Courier"/>
        </w:rPr>
        <w:t>contact</w:t>
      </w:r>
      <w:r w:rsidRPr="007C2E19">
        <w:rPr>
          <w:rFonts w:ascii="Courier" w:hAnsi="Courier"/>
        </w:rPr>
        <w:t xml:space="preserve"> C 146 </w:t>
      </w:r>
      <w:r>
        <w:rPr>
          <w:rFonts w:ascii="Courier" w:hAnsi="Courier"/>
        </w:rPr>
        <w:t>SelectedAtoms C 164</w:t>
      </w:r>
      <w:r w:rsidRPr="007C2E19">
        <w:rPr>
          <w:rFonts w:ascii="Courier" w:hAnsi="Courier"/>
        </w:rPr>
        <w:t xml:space="preserve">       </w:t>
      </w:r>
    </w:p>
    <w:p w:rsidR="006E5299" w:rsidRDefault="006E5299" w:rsidP="006E5299">
      <w:pPr>
        <w:rPr>
          <w:rFonts w:ascii="Courier" w:hAnsi="Courier"/>
        </w:rPr>
      </w:pPr>
      <w:r>
        <w:rPr>
          <w:rFonts w:ascii="Courier" w:hAnsi="Courier"/>
        </w:rPr>
        <w:t># end conditional block:</w:t>
      </w:r>
    </w:p>
    <w:p w:rsidR="006E5299" w:rsidRDefault="006E5299" w:rsidP="006E5299">
      <w:pPr>
        <w:rPr>
          <w:rFonts w:ascii="Courier" w:hAnsi="Courier"/>
        </w:rPr>
      </w:pPr>
      <w:r>
        <w:rPr>
          <w:rFonts w:ascii="Courier" w:hAnsi="Courier"/>
        </w:rPr>
        <w:t>readBlockEnd</w:t>
      </w:r>
    </w:p>
    <w:p w:rsidR="006E5299" w:rsidRDefault="006E5299" w:rsidP="006E5299">
      <w:pPr>
        <w:rPr>
          <w:rFonts w:ascii="Courier" w:hAnsi="Courier"/>
        </w:rPr>
      </w:pPr>
      <w:r>
        <w:rPr>
          <w:rFonts w:ascii="Courier" w:hAnsi="Courier"/>
        </w:rPr>
        <w:t># continue with the rest of the input file</w:t>
      </w:r>
    </w:p>
    <w:p w:rsidR="006E5299" w:rsidRDefault="006E5299" w:rsidP="006E5299"/>
    <w:p w:rsidR="006E5299" w:rsidRPr="007C2E19" w:rsidRDefault="006E5299" w:rsidP="00311D0F"/>
    <w:sectPr w:rsidR="006E5299" w:rsidRPr="007C2E19" w:rsidSect="006E5299">
      <w:headerReference w:type="even" r:id="rId36"/>
      <w:headerReference w:type="default" r:id="rId37"/>
      <w:footerReference w:type="even" r:id="rId38"/>
      <w:headerReference w:type="first" r:id="rId39"/>
      <w:footerReference w:type="first" r:id="rId40"/>
      <w:type w:val="oddPage"/>
      <w:pgSz w:w="12240" w:h="15840" w:code="1"/>
      <w:pgMar w:top="1440" w:right="1440" w:bottom="1440" w:left="1800" w:gutter="0"/>
      <w:titlePg/>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0504" w:rsidRDefault="00C60504">
      <w:pPr>
        <w:spacing w:line="240" w:lineRule="auto"/>
      </w:pPr>
      <w:r>
        <w:separator/>
      </w:r>
    </w:p>
  </w:endnote>
  <w:endnote w:type="continuationSeparator" w:id="0">
    <w:p w:rsidR="00C60504" w:rsidRDefault="00C6050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ITC Officina Sans Book">
    <w:altName w:val="Courier"/>
    <w:charset w:val="00"/>
    <w:family w:val="auto"/>
    <w:pitch w:val="variable"/>
    <w:sig w:usb0="03000000"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Roman">
    <w:altName w:val="Cambria"/>
    <w:panose1 w:val="00000000000000000000"/>
    <w:charset w:val="4D"/>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NewPSMT">
    <w:altName w:val="Courier New"/>
    <w:panose1 w:val="00000000000000000000"/>
    <w:charset w:val="00"/>
    <w:family w:val="modern"/>
    <w:notTrueType/>
    <w:pitch w:val="default"/>
    <w:sig w:usb0="03000000"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Microsoft Sans Serif">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Footer"/>
      <w:ind w:right="360" w:firstLine="360"/>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Footer"/>
      <w:ind w:right="360"/>
    </w:pP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Footer"/>
      <w:jc w:val="right"/>
    </w:pPr>
    <w:r>
      <w:rPr>
        <w:rStyle w:val="PageNumber"/>
      </w:rPr>
      <w:fldChar w:fldCharType="begin"/>
    </w:r>
    <w:r>
      <w:rPr>
        <w:rStyle w:val="PageNumber"/>
      </w:rPr>
      <w:instrText xml:space="preserve"> PAGE </w:instrText>
    </w:r>
    <w:r>
      <w:rPr>
        <w:rStyle w:val="PageNumber"/>
      </w:rPr>
      <w:fldChar w:fldCharType="separate"/>
    </w:r>
    <w:r w:rsidR="000A6317">
      <w:rPr>
        <w:rStyle w:val="PageNumber"/>
        <w:noProof/>
      </w:rPr>
      <w:t>7</w:t>
    </w:r>
    <w:r>
      <w:rPr>
        <w:rStyle w:val="PageNumber"/>
      </w:rPr>
      <w:fldChar w:fldCharType="end"/>
    </w:r>
  </w:p>
</w:ftr>
</file>

<file path=word/footer5.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Footer"/>
      <w:ind w:right="360"/>
    </w:pPr>
  </w:p>
</w:ftr>
</file>

<file path=word/footer6.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Footer"/>
      <w:jc w:val="right"/>
    </w:pPr>
    <w:r>
      <w:rPr>
        <w:rStyle w:val="PageNumber"/>
      </w:rPr>
      <w:fldChar w:fldCharType="begin"/>
    </w:r>
    <w:r>
      <w:rPr>
        <w:rStyle w:val="PageNumber"/>
      </w:rPr>
      <w:instrText xml:space="preserve"> PAGE </w:instrText>
    </w:r>
    <w:r>
      <w:rPr>
        <w:rStyle w:val="PageNumber"/>
      </w:rPr>
      <w:fldChar w:fldCharType="separate"/>
    </w:r>
    <w:r w:rsidR="000A6317">
      <w:rPr>
        <w:rStyle w:val="PageNumber"/>
        <w:noProof/>
      </w:rPr>
      <w:t>11</w:t>
    </w:r>
    <w:r>
      <w:rPr>
        <w:rStyle w:val="PageNumber"/>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0504" w:rsidRDefault="00C60504">
      <w:pPr>
        <w:spacing w:line="240" w:lineRule="auto"/>
      </w:pPr>
      <w:r>
        <w:separator/>
      </w:r>
    </w:p>
  </w:footnote>
  <w:footnote w:type="continuationSeparator" w:id="0">
    <w:p w:rsidR="00C60504" w:rsidRDefault="00C60504">
      <w:pPr>
        <w:spacing w:line="240" w:lineRule="auto"/>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A6317">
      <w:rPr>
        <w:rStyle w:val="PageNumber"/>
        <w:noProof/>
      </w:rPr>
      <w:t>vi</w:t>
    </w:r>
    <w:r>
      <w:rPr>
        <w:rStyle w:val="PageNumber"/>
      </w:rPr>
      <w:fldChar w:fldCharType="end"/>
    </w:r>
  </w:p>
  <w:p w:rsidR="00C60504" w:rsidRDefault="00C60504">
    <w:pPr>
      <w:pStyle w:val="Header"/>
      <w:ind w:right="360" w:firstLine="360"/>
    </w:pPr>
  </w:p>
</w:hdr>
</file>

<file path=word/header10.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3</w:t>
    </w:r>
    <w:r>
      <w:rPr>
        <w:rStyle w:val="PageNumber"/>
      </w:rPr>
      <w:fldChar w:fldCharType="end"/>
    </w:r>
  </w:p>
  <w:p w:rsidR="00C60504" w:rsidRDefault="00C60504">
    <w:pPr>
      <w:pStyle w:val="Header"/>
      <w:ind w:right="360" w:firstLine="360"/>
    </w:pP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A6317">
      <w:rPr>
        <w:rStyle w:val="PageNumber"/>
        <w:noProof/>
      </w:rPr>
      <w:t>iii</w:t>
    </w:r>
    <w:r>
      <w:rPr>
        <w:rStyle w:val="PageNumber"/>
      </w:rPr>
      <w:fldChar w:fldCharType="end"/>
    </w:r>
  </w:p>
  <w:p w:rsidR="00C60504" w:rsidRDefault="00C60504">
    <w:pPr>
      <w:pStyle w:val="Header"/>
      <w:ind w:right="360" w:firstLine="360"/>
    </w:pPr>
  </w:p>
</w:hdr>
</file>

<file path=word/header4.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A6317">
      <w:rPr>
        <w:rStyle w:val="PageNumber"/>
        <w:noProof/>
      </w:rPr>
      <w:t>v</w:t>
    </w:r>
    <w:r>
      <w:rPr>
        <w:rStyle w:val="PageNumber"/>
      </w:rPr>
      <w:fldChar w:fldCharType="end"/>
    </w:r>
  </w:p>
  <w:p w:rsidR="00C60504" w:rsidRDefault="00C60504">
    <w:pPr>
      <w:pStyle w:val="Header"/>
      <w:ind w:right="360" w:firstLine="360"/>
    </w:pPr>
  </w:p>
</w:hdr>
</file>

<file path=word/header5.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A6317">
      <w:rPr>
        <w:rStyle w:val="PageNumber"/>
        <w:noProof/>
      </w:rPr>
      <w:t>8</w:t>
    </w:r>
    <w:r>
      <w:rPr>
        <w:rStyle w:val="PageNumber"/>
      </w:rPr>
      <w:fldChar w:fldCharType="end"/>
    </w:r>
  </w:p>
  <w:p w:rsidR="00C60504" w:rsidRDefault="00C60504">
    <w:pPr>
      <w:pStyle w:val="Header"/>
      <w:ind w:right="360" w:firstLine="360"/>
      <w:rPr>
        <w:smallCaps/>
      </w:rPr>
    </w:pPr>
    <w:r>
      <w:rPr>
        <w:smallCaps/>
      </w:rPr>
      <w:pict>
        <v:line id="_x0000_s2058" style="position:absolute;left:0;text-align:left;flip:y;z-index:251655168" from=".5pt,-54pt" to="450.5pt,-52.95pt" o:allowincell="f" o:allowoverlap="f" strokecolor="#7090b0" strokeweight="1pt">
          <w10:wrap type="square"/>
          <w10:anchorlock/>
        </v:line>
      </w:pict>
    </w:r>
    <w:r>
      <w:rPr>
        <w:smallCaps/>
      </w:rPr>
      <w:fldChar w:fldCharType="begin"/>
    </w:r>
    <w:r>
      <w:rPr>
        <w:smallCaps/>
      </w:rPr>
      <w:instrText xml:space="preserve"> STYLEREF "HEADING 1" </w:instrText>
    </w:r>
    <w:r w:rsidR="000A6317">
      <w:rPr>
        <w:smallCaps/>
      </w:rPr>
      <w:fldChar w:fldCharType="separate"/>
    </w:r>
    <w:r w:rsidR="000A6317">
      <w:rPr>
        <w:smallCaps/>
        <w:noProof/>
      </w:rPr>
      <w:t>What’s new?</w:t>
    </w:r>
    <w:r>
      <w:rPr>
        <w:smallCaps/>
      </w:rPr>
      <w:fldChar w:fldCharType="end"/>
    </w:r>
  </w:p>
</w:hdr>
</file>

<file path=word/header6.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A6317">
      <w:rPr>
        <w:rStyle w:val="PageNumber"/>
        <w:noProof/>
      </w:rPr>
      <w:t>9</w:t>
    </w:r>
    <w:r>
      <w:rPr>
        <w:rStyle w:val="PageNumber"/>
      </w:rPr>
      <w:fldChar w:fldCharType="end"/>
    </w:r>
  </w:p>
  <w:p w:rsidR="00C60504" w:rsidRDefault="00C60504" w:rsidP="006E5299">
    <w:pPr>
      <w:pStyle w:val="Header"/>
      <w:tabs>
        <w:tab w:val="clear" w:pos="4320"/>
        <w:tab w:val="left" w:pos="720"/>
        <w:tab w:val="center" w:pos="1440"/>
      </w:tabs>
      <w:ind w:right="360"/>
      <w:jc w:val="left"/>
      <w:rPr>
        <w:i/>
      </w:rPr>
    </w:pPr>
    <w:r>
      <w:rPr>
        <w:smallCaps/>
      </w:rPr>
      <w:tab/>
    </w:r>
    <w:r>
      <w:rPr>
        <w:smallCaps/>
      </w:rPr>
      <w:tab/>
    </w:r>
    <w:r>
      <w:rPr>
        <w:smallCaps/>
      </w:rPr>
      <w:tab/>
    </w:r>
    <w:fldSimple w:instr=" STYLEREF  &quot;Heading 1&quot;  \* MERGEFORMAT ">
      <w:r w:rsidR="000A6317">
        <w:rPr>
          <w:smallCaps/>
          <w:noProof/>
        </w:rPr>
        <w:t>What’s new?</w:t>
      </w:r>
    </w:fldSimple>
    <w:r>
      <w:rPr>
        <w:i/>
      </w:rPr>
      <w:tab/>
    </w:r>
    <w:r>
      <w:rPr>
        <w:i/>
      </w:rPr>
      <w:tab/>
    </w:r>
    <w:r>
      <w:rPr>
        <w:i/>
      </w:rPr>
      <w:tab/>
    </w:r>
    <w:r>
      <w:rPr>
        <w:i/>
      </w:rPr>
      <w:pict>
        <v:line id="_x0000_s2072" style="position:absolute;flip:y;z-index:251656192;mso-position-horizontal-relative:text;mso-position-vertical-relative:text" from="-7pt,-54pt" to="443pt,-52.95pt" o:allowincell="f" o:allowoverlap="f" strokecolor="#7090b0" strokeweight="1pt">
          <w10:wrap type="square"/>
          <w10:anchorlock/>
        </v:line>
      </w:pict>
    </w:r>
  </w:p>
</w:hdr>
</file>

<file path=word/header7.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Header"/>
    </w:pPr>
  </w:p>
</w:hdr>
</file>

<file path=word/header8.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A6317">
      <w:rPr>
        <w:rStyle w:val="PageNumber"/>
        <w:noProof/>
      </w:rPr>
      <w:t>22</w:t>
    </w:r>
    <w:r>
      <w:rPr>
        <w:rStyle w:val="PageNumber"/>
      </w:rPr>
      <w:fldChar w:fldCharType="end"/>
    </w:r>
  </w:p>
  <w:p w:rsidR="00C60504" w:rsidRDefault="00C60504">
    <w:pPr>
      <w:pStyle w:val="Header"/>
      <w:ind w:right="360" w:firstLine="360"/>
      <w:rPr>
        <w:smallCaps/>
      </w:rPr>
    </w:pPr>
    <w:r>
      <w:rPr>
        <w:smallCaps/>
      </w:rPr>
      <w:pict>
        <v:line id="_x0000_s2078" style="position:absolute;left:0;text-align:left;flip:y;z-index:251659264" from=".5pt,-54pt" to="450.5pt,-52.95pt" o:allowincell="f" o:allowoverlap="f" strokecolor="#7090b0" strokeweight="1pt">
          <w10:wrap type="square"/>
          <w10:anchorlock/>
        </v:line>
      </w:pict>
    </w:r>
    <w:r>
      <w:rPr>
        <w:smallCaps/>
      </w:rPr>
      <w:fldChar w:fldCharType="begin"/>
    </w:r>
    <w:r>
      <w:rPr>
        <w:smallCaps/>
      </w:rPr>
      <w:instrText xml:space="preserve"> STYLEREF "HEADING 1" </w:instrText>
    </w:r>
    <w:r>
      <w:rPr>
        <w:smallCaps/>
      </w:rPr>
      <w:fldChar w:fldCharType="separate"/>
    </w:r>
    <w:r w:rsidR="000A6317">
      <w:rPr>
        <w:smallCaps/>
        <w:noProof/>
      </w:rPr>
      <w:t>Forces</w:t>
    </w:r>
    <w:r>
      <w:rPr>
        <w:smallCaps/>
      </w:rPr>
      <w:fldChar w:fldCharType="end"/>
    </w:r>
  </w:p>
</w:hdr>
</file>

<file path=word/header9.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504" w:rsidRDefault="00C605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A6317">
      <w:rPr>
        <w:rStyle w:val="PageNumber"/>
        <w:noProof/>
      </w:rPr>
      <w:t>23</w:t>
    </w:r>
    <w:r>
      <w:rPr>
        <w:rStyle w:val="PageNumber"/>
      </w:rPr>
      <w:fldChar w:fldCharType="end"/>
    </w:r>
  </w:p>
  <w:p w:rsidR="00C60504" w:rsidRDefault="00C60504" w:rsidP="006E5299">
    <w:pPr>
      <w:pStyle w:val="Header"/>
      <w:tabs>
        <w:tab w:val="clear" w:pos="4320"/>
        <w:tab w:val="left" w:pos="720"/>
        <w:tab w:val="center" w:pos="1440"/>
      </w:tabs>
      <w:ind w:right="360"/>
      <w:jc w:val="left"/>
      <w:rPr>
        <w:i/>
      </w:rPr>
    </w:pPr>
    <w:r>
      <w:rPr>
        <w:smallCaps/>
      </w:rPr>
      <w:tab/>
    </w:r>
    <w:r>
      <w:rPr>
        <w:smallCaps/>
      </w:rPr>
      <w:tab/>
    </w:r>
    <w:r>
      <w:rPr>
        <w:smallCaps/>
      </w:rPr>
      <w:tab/>
    </w:r>
    <w:fldSimple w:instr=" STYLEREF  &quot;Heading 1&quot;  \* MERGEFORMAT ">
      <w:r w:rsidR="000A6317">
        <w:rPr>
          <w:noProof/>
        </w:rPr>
        <w:t>Forces</w:t>
      </w:r>
    </w:fldSimple>
    <w:r>
      <w:rPr>
        <w:i/>
      </w:rPr>
      <w:tab/>
    </w:r>
    <w:r>
      <w:rPr>
        <w:i/>
      </w:rPr>
      <w:tab/>
    </w:r>
    <w:r>
      <w:rPr>
        <w:i/>
      </w:rPr>
      <w:tab/>
    </w:r>
    <w:r>
      <w:rPr>
        <w:i/>
      </w:rPr>
      <w:pict>
        <v:line id="_x0000_s2077" style="position:absolute;flip:y;z-index:251660288;mso-position-horizontal-relative:text;mso-position-vertical-relative:text" from="-7pt,-54pt" to="443pt,-52.95pt" o:allowincell="f" o:allowoverlap="f" strokecolor="#7090b0" strokeweight="1pt">
          <w10:wrap type="square"/>
          <w10:anchorlock/>
        </v:line>
      </w:pic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A7A77"/>
    <w:multiLevelType w:val="hybridMultilevel"/>
    <w:tmpl w:val="3A485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C4267"/>
    <w:multiLevelType w:val="hybridMultilevel"/>
    <w:tmpl w:val="D3A88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98047C"/>
    <w:multiLevelType w:val="multilevel"/>
    <w:tmpl w:val="6BEA8660"/>
    <w:lvl w:ilvl="0">
      <w:start w:val="1"/>
      <w:numFmt w:val="decimal"/>
      <w:pStyle w:val="Heading1"/>
      <w:lvlText w:val="%1"/>
      <w:lvlJc w:val="left"/>
      <w:pPr>
        <w:tabs>
          <w:tab w:val="num" w:pos="1080"/>
        </w:tabs>
        <w:ind w:left="1080" w:hanging="108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09151322"/>
    <w:multiLevelType w:val="hybridMultilevel"/>
    <w:tmpl w:val="90E08A6E"/>
    <w:lvl w:ilvl="0" w:tplc="3184115E">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nsid w:val="0A0F18C6"/>
    <w:multiLevelType w:val="hybridMultilevel"/>
    <w:tmpl w:val="C324E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660A5"/>
    <w:multiLevelType w:val="hybridMultilevel"/>
    <w:tmpl w:val="B9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EB4963"/>
    <w:multiLevelType w:val="hybridMultilevel"/>
    <w:tmpl w:val="867E0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2E57D1"/>
    <w:multiLevelType w:val="hybridMultilevel"/>
    <w:tmpl w:val="51E410A4"/>
    <w:lvl w:ilvl="0" w:tplc="B380DF48">
      <w:start w:val="1"/>
      <w:numFmt w:val="bullet"/>
      <w:lvlText w:val=""/>
      <w:lvlJc w:val="left"/>
      <w:pPr>
        <w:tabs>
          <w:tab w:val="num" w:pos="720"/>
        </w:tabs>
        <w:ind w:left="720" w:hanging="360"/>
      </w:pPr>
      <w:rPr>
        <w:rFonts w:ascii="Wingdings" w:hAnsi="Wingdings" w:hint="default"/>
      </w:rPr>
    </w:lvl>
    <w:lvl w:ilvl="1" w:tplc="4DC024C2" w:tentative="1">
      <w:start w:val="1"/>
      <w:numFmt w:val="bullet"/>
      <w:lvlText w:val=""/>
      <w:lvlJc w:val="left"/>
      <w:pPr>
        <w:tabs>
          <w:tab w:val="num" w:pos="1440"/>
        </w:tabs>
        <w:ind w:left="1440" w:hanging="360"/>
      </w:pPr>
      <w:rPr>
        <w:rFonts w:ascii="Wingdings" w:hAnsi="Wingdings" w:hint="default"/>
      </w:rPr>
    </w:lvl>
    <w:lvl w:ilvl="2" w:tplc="733C5E9E" w:tentative="1">
      <w:start w:val="1"/>
      <w:numFmt w:val="bullet"/>
      <w:lvlText w:val=""/>
      <w:lvlJc w:val="left"/>
      <w:pPr>
        <w:tabs>
          <w:tab w:val="num" w:pos="2160"/>
        </w:tabs>
        <w:ind w:left="2160" w:hanging="360"/>
      </w:pPr>
      <w:rPr>
        <w:rFonts w:ascii="Wingdings" w:hAnsi="Wingdings" w:hint="default"/>
      </w:rPr>
    </w:lvl>
    <w:lvl w:ilvl="3" w:tplc="3828C306" w:tentative="1">
      <w:start w:val="1"/>
      <w:numFmt w:val="bullet"/>
      <w:lvlText w:val=""/>
      <w:lvlJc w:val="left"/>
      <w:pPr>
        <w:tabs>
          <w:tab w:val="num" w:pos="2880"/>
        </w:tabs>
        <w:ind w:left="2880" w:hanging="360"/>
      </w:pPr>
      <w:rPr>
        <w:rFonts w:ascii="Wingdings" w:hAnsi="Wingdings" w:hint="default"/>
      </w:rPr>
    </w:lvl>
    <w:lvl w:ilvl="4" w:tplc="49385CD6" w:tentative="1">
      <w:start w:val="1"/>
      <w:numFmt w:val="bullet"/>
      <w:lvlText w:val=""/>
      <w:lvlJc w:val="left"/>
      <w:pPr>
        <w:tabs>
          <w:tab w:val="num" w:pos="3600"/>
        </w:tabs>
        <w:ind w:left="3600" w:hanging="360"/>
      </w:pPr>
      <w:rPr>
        <w:rFonts w:ascii="Wingdings" w:hAnsi="Wingdings" w:hint="default"/>
      </w:rPr>
    </w:lvl>
    <w:lvl w:ilvl="5" w:tplc="D32A8B18" w:tentative="1">
      <w:start w:val="1"/>
      <w:numFmt w:val="bullet"/>
      <w:lvlText w:val=""/>
      <w:lvlJc w:val="left"/>
      <w:pPr>
        <w:tabs>
          <w:tab w:val="num" w:pos="4320"/>
        </w:tabs>
        <w:ind w:left="4320" w:hanging="360"/>
      </w:pPr>
      <w:rPr>
        <w:rFonts w:ascii="Wingdings" w:hAnsi="Wingdings" w:hint="default"/>
      </w:rPr>
    </w:lvl>
    <w:lvl w:ilvl="6" w:tplc="877897C4" w:tentative="1">
      <w:start w:val="1"/>
      <w:numFmt w:val="bullet"/>
      <w:lvlText w:val=""/>
      <w:lvlJc w:val="left"/>
      <w:pPr>
        <w:tabs>
          <w:tab w:val="num" w:pos="5040"/>
        </w:tabs>
        <w:ind w:left="5040" w:hanging="360"/>
      </w:pPr>
      <w:rPr>
        <w:rFonts w:ascii="Wingdings" w:hAnsi="Wingdings" w:hint="default"/>
      </w:rPr>
    </w:lvl>
    <w:lvl w:ilvl="7" w:tplc="C25CF376" w:tentative="1">
      <w:start w:val="1"/>
      <w:numFmt w:val="bullet"/>
      <w:lvlText w:val=""/>
      <w:lvlJc w:val="left"/>
      <w:pPr>
        <w:tabs>
          <w:tab w:val="num" w:pos="5760"/>
        </w:tabs>
        <w:ind w:left="5760" w:hanging="360"/>
      </w:pPr>
      <w:rPr>
        <w:rFonts w:ascii="Wingdings" w:hAnsi="Wingdings" w:hint="default"/>
      </w:rPr>
    </w:lvl>
    <w:lvl w:ilvl="8" w:tplc="8194823C" w:tentative="1">
      <w:start w:val="1"/>
      <w:numFmt w:val="bullet"/>
      <w:lvlText w:val=""/>
      <w:lvlJc w:val="left"/>
      <w:pPr>
        <w:tabs>
          <w:tab w:val="num" w:pos="6480"/>
        </w:tabs>
        <w:ind w:left="6480" w:hanging="360"/>
      </w:pPr>
      <w:rPr>
        <w:rFonts w:ascii="Wingdings" w:hAnsi="Wingdings" w:hint="default"/>
      </w:rPr>
    </w:lvl>
  </w:abstractNum>
  <w:abstractNum w:abstractNumId="8">
    <w:nsid w:val="34055789"/>
    <w:multiLevelType w:val="hybridMultilevel"/>
    <w:tmpl w:val="EF1ED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713751"/>
    <w:multiLevelType w:val="hybridMultilevel"/>
    <w:tmpl w:val="DC6EF02A"/>
    <w:lvl w:ilvl="0" w:tplc="0F94EAB8">
      <w:start w:val="1"/>
      <w:numFmt w:val="bullet"/>
      <w:lvlText w:val=""/>
      <w:lvlJc w:val="left"/>
      <w:pPr>
        <w:tabs>
          <w:tab w:val="num" w:pos="720"/>
        </w:tabs>
        <w:ind w:left="720" w:hanging="360"/>
      </w:pPr>
      <w:rPr>
        <w:rFonts w:ascii="Wingdings" w:hAnsi="Wingdings" w:hint="default"/>
      </w:rPr>
    </w:lvl>
    <w:lvl w:ilvl="1" w:tplc="3758947C" w:tentative="1">
      <w:start w:val="1"/>
      <w:numFmt w:val="bullet"/>
      <w:lvlText w:val=""/>
      <w:lvlJc w:val="left"/>
      <w:pPr>
        <w:tabs>
          <w:tab w:val="num" w:pos="1440"/>
        </w:tabs>
        <w:ind w:left="1440" w:hanging="360"/>
      </w:pPr>
      <w:rPr>
        <w:rFonts w:ascii="Wingdings" w:hAnsi="Wingdings" w:hint="default"/>
      </w:rPr>
    </w:lvl>
    <w:lvl w:ilvl="2" w:tplc="E7126250" w:tentative="1">
      <w:start w:val="1"/>
      <w:numFmt w:val="bullet"/>
      <w:lvlText w:val=""/>
      <w:lvlJc w:val="left"/>
      <w:pPr>
        <w:tabs>
          <w:tab w:val="num" w:pos="2160"/>
        </w:tabs>
        <w:ind w:left="2160" w:hanging="360"/>
      </w:pPr>
      <w:rPr>
        <w:rFonts w:ascii="Wingdings" w:hAnsi="Wingdings" w:hint="default"/>
      </w:rPr>
    </w:lvl>
    <w:lvl w:ilvl="3" w:tplc="011CCA7E" w:tentative="1">
      <w:start w:val="1"/>
      <w:numFmt w:val="bullet"/>
      <w:lvlText w:val=""/>
      <w:lvlJc w:val="left"/>
      <w:pPr>
        <w:tabs>
          <w:tab w:val="num" w:pos="2880"/>
        </w:tabs>
        <w:ind w:left="2880" w:hanging="360"/>
      </w:pPr>
      <w:rPr>
        <w:rFonts w:ascii="Wingdings" w:hAnsi="Wingdings" w:hint="default"/>
      </w:rPr>
    </w:lvl>
    <w:lvl w:ilvl="4" w:tplc="F4CE3FC4" w:tentative="1">
      <w:start w:val="1"/>
      <w:numFmt w:val="bullet"/>
      <w:lvlText w:val=""/>
      <w:lvlJc w:val="left"/>
      <w:pPr>
        <w:tabs>
          <w:tab w:val="num" w:pos="3600"/>
        </w:tabs>
        <w:ind w:left="3600" w:hanging="360"/>
      </w:pPr>
      <w:rPr>
        <w:rFonts w:ascii="Wingdings" w:hAnsi="Wingdings" w:hint="default"/>
      </w:rPr>
    </w:lvl>
    <w:lvl w:ilvl="5" w:tplc="CBCA87CE" w:tentative="1">
      <w:start w:val="1"/>
      <w:numFmt w:val="bullet"/>
      <w:lvlText w:val=""/>
      <w:lvlJc w:val="left"/>
      <w:pPr>
        <w:tabs>
          <w:tab w:val="num" w:pos="4320"/>
        </w:tabs>
        <w:ind w:left="4320" w:hanging="360"/>
      </w:pPr>
      <w:rPr>
        <w:rFonts w:ascii="Wingdings" w:hAnsi="Wingdings" w:hint="default"/>
      </w:rPr>
    </w:lvl>
    <w:lvl w:ilvl="6" w:tplc="640698FA" w:tentative="1">
      <w:start w:val="1"/>
      <w:numFmt w:val="bullet"/>
      <w:lvlText w:val=""/>
      <w:lvlJc w:val="left"/>
      <w:pPr>
        <w:tabs>
          <w:tab w:val="num" w:pos="5040"/>
        </w:tabs>
        <w:ind w:left="5040" w:hanging="360"/>
      </w:pPr>
      <w:rPr>
        <w:rFonts w:ascii="Wingdings" w:hAnsi="Wingdings" w:hint="default"/>
      </w:rPr>
    </w:lvl>
    <w:lvl w:ilvl="7" w:tplc="502E6D34" w:tentative="1">
      <w:start w:val="1"/>
      <w:numFmt w:val="bullet"/>
      <w:lvlText w:val=""/>
      <w:lvlJc w:val="left"/>
      <w:pPr>
        <w:tabs>
          <w:tab w:val="num" w:pos="5760"/>
        </w:tabs>
        <w:ind w:left="5760" w:hanging="360"/>
      </w:pPr>
      <w:rPr>
        <w:rFonts w:ascii="Wingdings" w:hAnsi="Wingdings" w:hint="default"/>
      </w:rPr>
    </w:lvl>
    <w:lvl w:ilvl="8" w:tplc="BAF27E30" w:tentative="1">
      <w:start w:val="1"/>
      <w:numFmt w:val="bullet"/>
      <w:lvlText w:val=""/>
      <w:lvlJc w:val="left"/>
      <w:pPr>
        <w:tabs>
          <w:tab w:val="num" w:pos="6480"/>
        </w:tabs>
        <w:ind w:left="6480" w:hanging="360"/>
      </w:pPr>
      <w:rPr>
        <w:rFonts w:ascii="Wingdings" w:hAnsi="Wingdings" w:hint="default"/>
      </w:rPr>
    </w:lvl>
  </w:abstractNum>
  <w:abstractNum w:abstractNumId="10">
    <w:nsid w:val="4C256269"/>
    <w:multiLevelType w:val="hybridMultilevel"/>
    <w:tmpl w:val="29BC8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397387"/>
    <w:multiLevelType w:val="hybridMultilevel"/>
    <w:tmpl w:val="82EAA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F21590"/>
    <w:multiLevelType w:val="multilevel"/>
    <w:tmpl w:val="6BEA8660"/>
    <w:lvl w:ilvl="0">
      <w:start w:val="1"/>
      <w:numFmt w:val="decimal"/>
      <w:lvlText w:val="%1"/>
      <w:lvlJc w:val="left"/>
      <w:pPr>
        <w:tabs>
          <w:tab w:val="num" w:pos="1080"/>
        </w:tabs>
        <w:ind w:left="1080" w:hanging="108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6552347B"/>
    <w:multiLevelType w:val="hybridMultilevel"/>
    <w:tmpl w:val="D6BEC318"/>
    <w:lvl w:ilvl="0" w:tplc="0046F3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3D29E4"/>
    <w:multiLevelType w:val="hybridMultilevel"/>
    <w:tmpl w:val="7AF8EBA8"/>
    <w:lvl w:ilvl="0" w:tplc="2DE07648">
      <w:start w:val="1"/>
      <w:numFmt w:val="bullet"/>
      <w:lvlText w:val=""/>
      <w:lvlJc w:val="left"/>
      <w:pPr>
        <w:tabs>
          <w:tab w:val="num" w:pos="720"/>
        </w:tabs>
        <w:ind w:left="720" w:hanging="360"/>
      </w:pPr>
      <w:rPr>
        <w:rFonts w:ascii="Wingdings" w:hAnsi="Wingdings" w:hint="default"/>
      </w:rPr>
    </w:lvl>
    <w:lvl w:ilvl="1" w:tplc="3CBA3872" w:tentative="1">
      <w:start w:val="1"/>
      <w:numFmt w:val="bullet"/>
      <w:lvlText w:val=""/>
      <w:lvlJc w:val="left"/>
      <w:pPr>
        <w:tabs>
          <w:tab w:val="num" w:pos="1440"/>
        </w:tabs>
        <w:ind w:left="1440" w:hanging="360"/>
      </w:pPr>
      <w:rPr>
        <w:rFonts w:ascii="Wingdings" w:hAnsi="Wingdings" w:hint="default"/>
      </w:rPr>
    </w:lvl>
    <w:lvl w:ilvl="2" w:tplc="E0EA21FA" w:tentative="1">
      <w:start w:val="1"/>
      <w:numFmt w:val="bullet"/>
      <w:lvlText w:val=""/>
      <w:lvlJc w:val="left"/>
      <w:pPr>
        <w:tabs>
          <w:tab w:val="num" w:pos="2160"/>
        </w:tabs>
        <w:ind w:left="2160" w:hanging="360"/>
      </w:pPr>
      <w:rPr>
        <w:rFonts w:ascii="Wingdings" w:hAnsi="Wingdings" w:hint="default"/>
      </w:rPr>
    </w:lvl>
    <w:lvl w:ilvl="3" w:tplc="ED2C3D28" w:tentative="1">
      <w:start w:val="1"/>
      <w:numFmt w:val="bullet"/>
      <w:lvlText w:val=""/>
      <w:lvlJc w:val="left"/>
      <w:pPr>
        <w:tabs>
          <w:tab w:val="num" w:pos="2880"/>
        </w:tabs>
        <w:ind w:left="2880" w:hanging="360"/>
      </w:pPr>
      <w:rPr>
        <w:rFonts w:ascii="Wingdings" w:hAnsi="Wingdings" w:hint="default"/>
      </w:rPr>
    </w:lvl>
    <w:lvl w:ilvl="4" w:tplc="888277E8" w:tentative="1">
      <w:start w:val="1"/>
      <w:numFmt w:val="bullet"/>
      <w:lvlText w:val=""/>
      <w:lvlJc w:val="left"/>
      <w:pPr>
        <w:tabs>
          <w:tab w:val="num" w:pos="3600"/>
        </w:tabs>
        <w:ind w:left="3600" w:hanging="360"/>
      </w:pPr>
      <w:rPr>
        <w:rFonts w:ascii="Wingdings" w:hAnsi="Wingdings" w:hint="default"/>
      </w:rPr>
    </w:lvl>
    <w:lvl w:ilvl="5" w:tplc="9332797C" w:tentative="1">
      <w:start w:val="1"/>
      <w:numFmt w:val="bullet"/>
      <w:lvlText w:val=""/>
      <w:lvlJc w:val="left"/>
      <w:pPr>
        <w:tabs>
          <w:tab w:val="num" w:pos="4320"/>
        </w:tabs>
        <w:ind w:left="4320" w:hanging="360"/>
      </w:pPr>
      <w:rPr>
        <w:rFonts w:ascii="Wingdings" w:hAnsi="Wingdings" w:hint="default"/>
      </w:rPr>
    </w:lvl>
    <w:lvl w:ilvl="6" w:tplc="E5DA8FD0" w:tentative="1">
      <w:start w:val="1"/>
      <w:numFmt w:val="bullet"/>
      <w:lvlText w:val=""/>
      <w:lvlJc w:val="left"/>
      <w:pPr>
        <w:tabs>
          <w:tab w:val="num" w:pos="5040"/>
        </w:tabs>
        <w:ind w:left="5040" w:hanging="360"/>
      </w:pPr>
      <w:rPr>
        <w:rFonts w:ascii="Wingdings" w:hAnsi="Wingdings" w:hint="default"/>
      </w:rPr>
    </w:lvl>
    <w:lvl w:ilvl="7" w:tplc="8572D9E8" w:tentative="1">
      <w:start w:val="1"/>
      <w:numFmt w:val="bullet"/>
      <w:lvlText w:val=""/>
      <w:lvlJc w:val="left"/>
      <w:pPr>
        <w:tabs>
          <w:tab w:val="num" w:pos="5760"/>
        </w:tabs>
        <w:ind w:left="5760" w:hanging="360"/>
      </w:pPr>
      <w:rPr>
        <w:rFonts w:ascii="Wingdings" w:hAnsi="Wingdings" w:hint="default"/>
      </w:rPr>
    </w:lvl>
    <w:lvl w:ilvl="8" w:tplc="2514C808" w:tentative="1">
      <w:start w:val="1"/>
      <w:numFmt w:val="bullet"/>
      <w:lvlText w:val=""/>
      <w:lvlJc w:val="left"/>
      <w:pPr>
        <w:tabs>
          <w:tab w:val="num" w:pos="6480"/>
        </w:tabs>
        <w:ind w:left="6480" w:hanging="360"/>
      </w:pPr>
      <w:rPr>
        <w:rFonts w:ascii="Wingdings" w:hAnsi="Wingdings" w:hint="default"/>
      </w:rPr>
    </w:lvl>
  </w:abstractNum>
  <w:num w:numId="1">
    <w:abstractNumId w:val="2"/>
    <w:lvlOverride w:ilvl="0">
      <w:lvl w:ilvl="0">
        <w:start w:val="1"/>
        <w:numFmt w:val="decimal"/>
        <w:pStyle w:val="Heading1"/>
        <w:lvlText w:val="%1"/>
        <w:lvlJc w:val="left"/>
        <w:pPr>
          <w:tabs>
            <w:tab w:val="num" w:pos="1080"/>
          </w:tabs>
          <w:ind w:left="1080" w:hanging="108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224"/>
          </w:tabs>
          <w:ind w:left="122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2">
    <w:abstractNumId w:val="11"/>
  </w:num>
  <w:num w:numId="3">
    <w:abstractNumId w:val="0"/>
  </w:num>
  <w:num w:numId="4">
    <w:abstractNumId w:val="13"/>
  </w:num>
  <w:num w:numId="5">
    <w:abstractNumId w:val="10"/>
  </w:num>
  <w:num w:numId="6">
    <w:abstractNumId w:val="6"/>
  </w:num>
  <w:num w:numId="7">
    <w:abstractNumId w:val="14"/>
  </w:num>
  <w:num w:numId="8">
    <w:abstractNumId w:val="7"/>
  </w:num>
  <w:num w:numId="9">
    <w:abstractNumId w:val="9"/>
  </w:num>
  <w:num w:numId="10">
    <w:abstractNumId w:val="4"/>
  </w:num>
  <w:num w:numId="11">
    <w:abstractNumId w:val="8"/>
  </w:num>
  <w:num w:numId="12">
    <w:abstractNumId w:val="12"/>
  </w:num>
  <w:num w:numId="13">
    <w:abstractNumId w:val="5"/>
  </w:num>
  <w:num w:numId="14">
    <w:abstractNumId w:val="2"/>
    <w:lvlOverride w:ilvl="0">
      <w:startOverride w:val="1"/>
      <w:lvl w:ilvl="0">
        <w:start w:val="1"/>
        <w:numFmt w:val="decimal"/>
        <w:pStyle w:val="Heading1"/>
        <w:lvlText w:val="%1"/>
        <w:lvlJc w:val="left"/>
        <w:pPr>
          <w:tabs>
            <w:tab w:val="num" w:pos="1080"/>
          </w:tabs>
          <w:ind w:left="1080" w:hanging="1080"/>
        </w:pPr>
        <w:rPr>
          <w:rFonts w:hint="default"/>
        </w:rPr>
      </w:lvl>
    </w:lvlOverride>
    <w:lvlOverride w:ilvl="1">
      <w:startOverride w:val="1"/>
      <w:lvl w:ilvl="1">
        <w:start w:val="1"/>
        <w:numFmt w:val="decimal"/>
        <w:pStyle w:val="Heading2"/>
        <w:lvlText w:val="%1.%2"/>
        <w:lvlJc w:val="left"/>
        <w:pPr>
          <w:tabs>
            <w:tab w:val="num" w:pos="576"/>
          </w:tabs>
          <w:ind w:left="576" w:hanging="576"/>
        </w:pPr>
        <w:rPr>
          <w:rFonts w:hint="default"/>
        </w:rPr>
      </w:lvl>
    </w:lvlOverride>
    <w:lvlOverride w:ilvl="2">
      <w:startOverride w:val="1"/>
      <w:lvl w:ilvl="2">
        <w:start w:val="1"/>
        <w:numFmt w:val="decimal"/>
        <w:pStyle w:val="Heading3"/>
        <w:lvlText w:val="%1.%2.%3"/>
        <w:lvlJc w:val="left"/>
        <w:pPr>
          <w:tabs>
            <w:tab w:val="num" w:pos="720"/>
          </w:tabs>
          <w:ind w:left="720" w:hanging="720"/>
        </w:pPr>
        <w:rPr>
          <w:rFonts w:hint="default"/>
        </w:rPr>
      </w:lvl>
    </w:lvlOverride>
    <w:lvlOverride w:ilvl="3">
      <w:startOverride w:val="1"/>
      <w:lvl w:ilvl="3">
        <w:start w:val="1"/>
        <w:numFmt w:val="decimal"/>
        <w:pStyle w:val="Heading4"/>
        <w:lvlText w:val="%1.%2.%3.%4"/>
        <w:lvlJc w:val="left"/>
        <w:pPr>
          <w:tabs>
            <w:tab w:val="num" w:pos="1224"/>
          </w:tabs>
          <w:ind w:left="122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15">
    <w:abstractNumId w:val="3"/>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mirrorMargins/>
  <w:doNotTrackMoves/>
  <w:defaultTabStop w:val="720"/>
  <w:evenAndOddHeaders/>
  <w:drawingGridHorizontalSpacing w:val="110"/>
  <w:displayHorizontalDrawingGridEvery w:val="0"/>
  <w:displayVerticalDrawingGridEvery w:val="0"/>
  <w:noPunctuationKerning/>
  <w:characterSpacingControl w:val="doNotCompress"/>
  <w:savePreviewPicture/>
  <w:hdrShapeDefaults>
    <o:shapedefaults v:ext="edit" spidmax="2081" style="mso-position-horizontal:outside;mso-position-horizontal-relative:margin;mso-position-vertical-relative:margin" o:allowoverlap="f" fillcolor="silver" stroke="f">
      <v:fill color="silver"/>
      <v:stroke on="f"/>
      <v:shadow color="gray" opacity="1" offset="2pt,2pt"/>
      <o:colormru v:ext="edit" colors="#9cf,#ccecff,#669,#7090b0,#fc9,#ffe1c3"/>
      <o:colormenu v:ext="edit" fillcolor="none"/>
    </o:shapedefaults>
    <o:shapelayout v:ext="edit">
      <o:idmap v:ext="edit" data="2"/>
    </o:shapelayout>
  </w:hdrShapeDefaults>
  <w:footnotePr>
    <w:footnote w:id="-1"/>
    <w:footnote w:id="0"/>
  </w:footnotePr>
  <w:endnotePr>
    <w:endnote w:id="-1"/>
    <w:endnote w:id="0"/>
  </w:endnotePr>
  <w:compat/>
  <w:rsids>
    <w:rsidRoot w:val="00F01F2C"/>
    <w:rsid w:val="000009CD"/>
    <w:rsid w:val="000058BF"/>
    <w:rsid w:val="00020BA2"/>
    <w:rsid w:val="000306F9"/>
    <w:rsid w:val="00031CFC"/>
    <w:rsid w:val="00045AE2"/>
    <w:rsid w:val="00046521"/>
    <w:rsid w:val="00057503"/>
    <w:rsid w:val="00060C83"/>
    <w:rsid w:val="00061BFB"/>
    <w:rsid w:val="00070B46"/>
    <w:rsid w:val="00084895"/>
    <w:rsid w:val="000A2E93"/>
    <w:rsid w:val="000A6317"/>
    <w:rsid w:val="000B004D"/>
    <w:rsid w:val="000B78B0"/>
    <w:rsid w:val="000D50FF"/>
    <w:rsid w:val="000D52E6"/>
    <w:rsid w:val="000E0EAD"/>
    <w:rsid w:val="000E3A59"/>
    <w:rsid w:val="00114274"/>
    <w:rsid w:val="00134450"/>
    <w:rsid w:val="001348CC"/>
    <w:rsid w:val="0016426D"/>
    <w:rsid w:val="0016677F"/>
    <w:rsid w:val="001755FE"/>
    <w:rsid w:val="00177CB6"/>
    <w:rsid w:val="00184697"/>
    <w:rsid w:val="00192A10"/>
    <w:rsid w:val="00194965"/>
    <w:rsid w:val="00194BB3"/>
    <w:rsid w:val="001A6B18"/>
    <w:rsid w:val="001B0600"/>
    <w:rsid w:val="001B4155"/>
    <w:rsid w:val="001C0612"/>
    <w:rsid w:val="001C4444"/>
    <w:rsid w:val="001C7C84"/>
    <w:rsid w:val="001E2DCB"/>
    <w:rsid w:val="001E51EE"/>
    <w:rsid w:val="001F3DC0"/>
    <w:rsid w:val="001F605A"/>
    <w:rsid w:val="00203C8E"/>
    <w:rsid w:val="002150E2"/>
    <w:rsid w:val="00224C0A"/>
    <w:rsid w:val="002270BA"/>
    <w:rsid w:val="002377F2"/>
    <w:rsid w:val="00237B62"/>
    <w:rsid w:val="00244CDB"/>
    <w:rsid w:val="002506E6"/>
    <w:rsid w:val="002516DB"/>
    <w:rsid w:val="0025298D"/>
    <w:rsid w:val="00263A55"/>
    <w:rsid w:val="00265B4C"/>
    <w:rsid w:val="002802B5"/>
    <w:rsid w:val="00295DBA"/>
    <w:rsid w:val="002A2622"/>
    <w:rsid w:val="002C097C"/>
    <w:rsid w:val="002C162B"/>
    <w:rsid w:val="002E0B26"/>
    <w:rsid w:val="002F2AA3"/>
    <w:rsid w:val="002F3019"/>
    <w:rsid w:val="002F3FA1"/>
    <w:rsid w:val="00307956"/>
    <w:rsid w:val="00311D0F"/>
    <w:rsid w:val="003147B7"/>
    <w:rsid w:val="00317E70"/>
    <w:rsid w:val="003431E2"/>
    <w:rsid w:val="0034504D"/>
    <w:rsid w:val="00345816"/>
    <w:rsid w:val="00372B55"/>
    <w:rsid w:val="0037608E"/>
    <w:rsid w:val="003844B0"/>
    <w:rsid w:val="00387E53"/>
    <w:rsid w:val="003A0587"/>
    <w:rsid w:val="003A6446"/>
    <w:rsid w:val="003B5919"/>
    <w:rsid w:val="003C2141"/>
    <w:rsid w:val="003C2DCD"/>
    <w:rsid w:val="003C3B5C"/>
    <w:rsid w:val="003D5F82"/>
    <w:rsid w:val="003E3AB8"/>
    <w:rsid w:val="004042E9"/>
    <w:rsid w:val="00404FF0"/>
    <w:rsid w:val="00414AFD"/>
    <w:rsid w:val="0041766C"/>
    <w:rsid w:val="00435548"/>
    <w:rsid w:val="00436FE0"/>
    <w:rsid w:val="00444C6F"/>
    <w:rsid w:val="00445002"/>
    <w:rsid w:val="004572CE"/>
    <w:rsid w:val="0047012C"/>
    <w:rsid w:val="00473C39"/>
    <w:rsid w:val="004805DC"/>
    <w:rsid w:val="00487DD8"/>
    <w:rsid w:val="0049518A"/>
    <w:rsid w:val="004B76B0"/>
    <w:rsid w:val="004C3235"/>
    <w:rsid w:val="004D42C0"/>
    <w:rsid w:val="004E1C47"/>
    <w:rsid w:val="004E3455"/>
    <w:rsid w:val="004E5B3D"/>
    <w:rsid w:val="005228ED"/>
    <w:rsid w:val="005417DA"/>
    <w:rsid w:val="00546AAA"/>
    <w:rsid w:val="005929C2"/>
    <w:rsid w:val="005A3283"/>
    <w:rsid w:val="005A3B40"/>
    <w:rsid w:val="005B0061"/>
    <w:rsid w:val="005C5333"/>
    <w:rsid w:val="005E6FCD"/>
    <w:rsid w:val="005F0746"/>
    <w:rsid w:val="005F4DF5"/>
    <w:rsid w:val="00607AD0"/>
    <w:rsid w:val="0061775B"/>
    <w:rsid w:val="00617AC5"/>
    <w:rsid w:val="00627BED"/>
    <w:rsid w:val="006342FD"/>
    <w:rsid w:val="00641534"/>
    <w:rsid w:val="00641554"/>
    <w:rsid w:val="006418E8"/>
    <w:rsid w:val="00656A69"/>
    <w:rsid w:val="00662FEA"/>
    <w:rsid w:val="0067493E"/>
    <w:rsid w:val="00677838"/>
    <w:rsid w:val="006930BB"/>
    <w:rsid w:val="006A6F70"/>
    <w:rsid w:val="006C2C0D"/>
    <w:rsid w:val="006D09CC"/>
    <w:rsid w:val="006D23AD"/>
    <w:rsid w:val="006E5299"/>
    <w:rsid w:val="006F09D2"/>
    <w:rsid w:val="006F62ED"/>
    <w:rsid w:val="0071474C"/>
    <w:rsid w:val="007233DA"/>
    <w:rsid w:val="00724B5D"/>
    <w:rsid w:val="00731006"/>
    <w:rsid w:val="00735FAF"/>
    <w:rsid w:val="00736464"/>
    <w:rsid w:val="0074245F"/>
    <w:rsid w:val="00742C43"/>
    <w:rsid w:val="0075032E"/>
    <w:rsid w:val="0077580A"/>
    <w:rsid w:val="00777683"/>
    <w:rsid w:val="0079640C"/>
    <w:rsid w:val="007A2CC1"/>
    <w:rsid w:val="007C1C58"/>
    <w:rsid w:val="007D6358"/>
    <w:rsid w:val="007D7971"/>
    <w:rsid w:val="007E0D26"/>
    <w:rsid w:val="007E559B"/>
    <w:rsid w:val="007F60B9"/>
    <w:rsid w:val="008007BD"/>
    <w:rsid w:val="00810FBA"/>
    <w:rsid w:val="00826775"/>
    <w:rsid w:val="00826E3C"/>
    <w:rsid w:val="00832D50"/>
    <w:rsid w:val="0083409C"/>
    <w:rsid w:val="00845250"/>
    <w:rsid w:val="008544A6"/>
    <w:rsid w:val="00865D79"/>
    <w:rsid w:val="00867BFF"/>
    <w:rsid w:val="00872F1B"/>
    <w:rsid w:val="0087500C"/>
    <w:rsid w:val="00876894"/>
    <w:rsid w:val="008776B7"/>
    <w:rsid w:val="0088367B"/>
    <w:rsid w:val="00886DB9"/>
    <w:rsid w:val="00891799"/>
    <w:rsid w:val="008B2C18"/>
    <w:rsid w:val="008B33AE"/>
    <w:rsid w:val="008C4650"/>
    <w:rsid w:val="008C687E"/>
    <w:rsid w:val="008E1EF0"/>
    <w:rsid w:val="008F05D2"/>
    <w:rsid w:val="00906DCD"/>
    <w:rsid w:val="009074B4"/>
    <w:rsid w:val="00911716"/>
    <w:rsid w:val="009141F0"/>
    <w:rsid w:val="009174F5"/>
    <w:rsid w:val="009207A7"/>
    <w:rsid w:val="00924483"/>
    <w:rsid w:val="0092573C"/>
    <w:rsid w:val="00970AB7"/>
    <w:rsid w:val="00986771"/>
    <w:rsid w:val="00987287"/>
    <w:rsid w:val="00991AB0"/>
    <w:rsid w:val="0099261D"/>
    <w:rsid w:val="009A624E"/>
    <w:rsid w:val="009B4B36"/>
    <w:rsid w:val="009D07FE"/>
    <w:rsid w:val="009E7D49"/>
    <w:rsid w:val="009F7916"/>
    <w:rsid w:val="00A11891"/>
    <w:rsid w:val="00A167CC"/>
    <w:rsid w:val="00A210CF"/>
    <w:rsid w:val="00A304AE"/>
    <w:rsid w:val="00A355B9"/>
    <w:rsid w:val="00A356EA"/>
    <w:rsid w:val="00A5599B"/>
    <w:rsid w:val="00A673A2"/>
    <w:rsid w:val="00A76940"/>
    <w:rsid w:val="00A86EB4"/>
    <w:rsid w:val="00AB59CC"/>
    <w:rsid w:val="00AC7740"/>
    <w:rsid w:val="00AD0003"/>
    <w:rsid w:val="00AD0FEF"/>
    <w:rsid w:val="00AE4025"/>
    <w:rsid w:val="00B132D0"/>
    <w:rsid w:val="00B200FE"/>
    <w:rsid w:val="00B25A93"/>
    <w:rsid w:val="00B3778C"/>
    <w:rsid w:val="00B630E5"/>
    <w:rsid w:val="00BD5183"/>
    <w:rsid w:val="00BF503F"/>
    <w:rsid w:val="00C158A6"/>
    <w:rsid w:val="00C166AB"/>
    <w:rsid w:val="00C17666"/>
    <w:rsid w:val="00C33404"/>
    <w:rsid w:val="00C34F5A"/>
    <w:rsid w:val="00C479EB"/>
    <w:rsid w:val="00C60504"/>
    <w:rsid w:val="00C667A2"/>
    <w:rsid w:val="00C8592C"/>
    <w:rsid w:val="00C928E0"/>
    <w:rsid w:val="00C97097"/>
    <w:rsid w:val="00CA08DB"/>
    <w:rsid w:val="00CA5507"/>
    <w:rsid w:val="00CB5BBD"/>
    <w:rsid w:val="00CC18B8"/>
    <w:rsid w:val="00CD2632"/>
    <w:rsid w:val="00CF0F1E"/>
    <w:rsid w:val="00D214BE"/>
    <w:rsid w:val="00D34ACD"/>
    <w:rsid w:val="00D91B16"/>
    <w:rsid w:val="00DA11C1"/>
    <w:rsid w:val="00DC3D82"/>
    <w:rsid w:val="00DC5D02"/>
    <w:rsid w:val="00DE003A"/>
    <w:rsid w:val="00E077EB"/>
    <w:rsid w:val="00E1605C"/>
    <w:rsid w:val="00E207D4"/>
    <w:rsid w:val="00E24719"/>
    <w:rsid w:val="00E25021"/>
    <w:rsid w:val="00E273FC"/>
    <w:rsid w:val="00E33C96"/>
    <w:rsid w:val="00E34CB8"/>
    <w:rsid w:val="00E6017F"/>
    <w:rsid w:val="00E71943"/>
    <w:rsid w:val="00E933CB"/>
    <w:rsid w:val="00EA68C6"/>
    <w:rsid w:val="00EA701C"/>
    <w:rsid w:val="00EA7251"/>
    <w:rsid w:val="00ED5DE5"/>
    <w:rsid w:val="00EE7E40"/>
    <w:rsid w:val="00EE7FE7"/>
    <w:rsid w:val="00EF10D7"/>
    <w:rsid w:val="00F0083C"/>
    <w:rsid w:val="00F01F2C"/>
    <w:rsid w:val="00F06FF9"/>
    <w:rsid w:val="00F24140"/>
    <w:rsid w:val="00F2424B"/>
    <w:rsid w:val="00F45A6F"/>
    <w:rsid w:val="00F52BAE"/>
    <w:rsid w:val="00F55604"/>
    <w:rsid w:val="00F62D2F"/>
    <w:rsid w:val="00F65591"/>
    <w:rsid w:val="00F703FE"/>
    <w:rsid w:val="00F751B6"/>
    <w:rsid w:val="00FA285C"/>
    <w:rsid w:val="00FA7E19"/>
    <w:rsid w:val="00FB5409"/>
    <w:rsid w:val="00FC6BE8"/>
    <w:rsid w:val="00FD4076"/>
    <w:rsid w:val="00FD55C8"/>
    <w:rsid w:val="00FE2F6E"/>
  </w:rsids>
  <m:mathPr>
    <m:mathFont m:val="Georgia"/>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1" style="mso-position-horizontal:outside;mso-position-horizontal-relative:margin;mso-position-vertical-relative:margin" o:allowoverlap="f" fillcolor="silver" stroke="f">
      <v:fill color="silver"/>
      <v:stroke on="f"/>
      <v:shadow color="gray" opacity="1" offset="2pt,2pt"/>
      <o:colormru v:ext="edit" colors="#9cf,#ccecff,#669,#7090b0,#fc9,#ffe1c3"/>
      <o:colormenu v:ext="edit" fill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F751B6"/>
    <w:pPr>
      <w:spacing w:line="360" w:lineRule="auto"/>
      <w:jc w:val="both"/>
    </w:pPr>
    <w:rPr>
      <w:rFonts w:ascii="Georgia" w:hAnsi="Georgia"/>
      <w:sz w:val="22"/>
    </w:rPr>
  </w:style>
  <w:style w:type="paragraph" w:styleId="Heading1">
    <w:name w:val="heading 1"/>
    <w:basedOn w:val="Normal"/>
    <w:next w:val="Normal"/>
    <w:qFormat/>
    <w:rsid w:val="00F751B6"/>
    <w:pPr>
      <w:numPr>
        <w:numId w:val="1"/>
      </w:numPr>
      <w:jc w:val="left"/>
      <w:outlineLvl w:val="0"/>
    </w:pPr>
    <w:rPr>
      <w:b/>
      <w:sz w:val="56"/>
      <w:szCs w:val="56"/>
    </w:rPr>
  </w:style>
  <w:style w:type="paragraph" w:styleId="Heading2">
    <w:name w:val="heading 2"/>
    <w:basedOn w:val="Normal"/>
    <w:next w:val="Normal"/>
    <w:link w:val="Heading2Char"/>
    <w:qFormat/>
    <w:rsid w:val="00F751B6"/>
    <w:pPr>
      <w:numPr>
        <w:ilvl w:val="1"/>
        <w:numId w:val="1"/>
      </w:numPr>
      <w:outlineLvl w:val="1"/>
    </w:pPr>
    <w:rPr>
      <w:b/>
      <w:sz w:val="28"/>
      <w:szCs w:val="28"/>
    </w:rPr>
  </w:style>
  <w:style w:type="paragraph" w:styleId="Heading3">
    <w:name w:val="heading 3"/>
    <w:basedOn w:val="Normal"/>
    <w:next w:val="Normal"/>
    <w:qFormat/>
    <w:rsid w:val="00F751B6"/>
    <w:pPr>
      <w:keepNext/>
      <w:numPr>
        <w:ilvl w:val="2"/>
        <w:numId w:val="1"/>
      </w:numPr>
      <w:spacing w:before="240" w:after="60"/>
      <w:outlineLvl w:val="2"/>
    </w:pPr>
    <w:rPr>
      <w:rFonts w:cs="Arial"/>
      <w:b/>
      <w:bCs/>
      <w:sz w:val="24"/>
      <w:szCs w:val="26"/>
    </w:rPr>
  </w:style>
  <w:style w:type="paragraph" w:styleId="Heading4">
    <w:name w:val="heading 4"/>
    <w:basedOn w:val="Normal"/>
    <w:next w:val="Normal"/>
    <w:qFormat/>
    <w:rsid w:val="0029770F"/>
    <w:pPr>
      <w:keepNext/>
      <w:numPr>
        <w:ilvl w:val="3"/>
        <w:numId w:val="1"/>
      </w:numPr>
      <w:tabs>
        <w:tab w:val="num" w:pos="1080"/>
      </w:tabs>
      <w:spacing w:before="240" w:after="60"/>
      <w:ind w:left="1080" w:hanging="1080"/>
      <w:outlineLvl w:val="3"/>
    </w:pPr>
    <w:rPr>
      <w:b/>
      <w:bCs/>
      <w:i/>
      <w:sz w:val="24"/>
      <w:szCs w:val="28"/>
    </w:rPr>
  </w:style>
  <w:style w:type="paragraph" w:styleId="Heading5">
    <w:name w:val="heading 5"/>
    <w:basedOn w:val="Normal"/>
    <w:next w:val="Normal"/>
    <w:qFormat/>
    <w:rsid w:val="00F751B6"/>
    <w:pPr>
      <w:numPr>
        <w:ilvl w:val="4"/>
        <w:numId w:val="1"/>
      </w:numPr>
      <w:spacing w:before="240" w:after="60"/>
      <w:outlineLvl w:val="4"/>
    </w:pPr>
    <w:rPr>
      <w:bCs/>
      <w:i/>
      <w:iCs/>
      <w:sz w:val="24"/>
      <w:szCs w:val="26"/>
    </w:rPr>
  </w:style>
  <w:style w:type="paragraph" w:styleId="Heading6">
    <w:name w:val="heading 6"/>
    <w:basedOn w:val="Normal"/>
    <w:next w:val="Normal"/>
    <w:qFormat/>
    <w:rsid w:val="00F751B6"/>
    <w:pPr>
      <w:numPr>
        <w:ilvl w:val="5"/>
        <w:numId w:val="1"/>
      </w:numPr>
      <w:spacing w:before="240" w:after="60"/>
      <w:outlineLvl w:val="5"/>
    </w:pPr>
    <w:rPr>
      <w:bCs/>
      <w:i/>
      <w:szCs w:val="22"/>
    </w:rPr>
  </w:style>
  <w:style w:type="paragraph" w:styleId="Heading7">
    <w:name w:val="heading 7"/>
    <w:basedOn w:val="Normal"/>
    <w:next w:val="Normal"/>
    <w:qFormat/>
    <w:rsid w:val="00F751B6"/>
    <w:pPr>
      <w:numPr>
        <w:ilvl w:val="6"/>
        <w:numId w:val="1"/>
      </w:numPr>
      <w:spacing w:before="240" w:after="60"/>
      <w:outlineLvl w:val="6"/>
    </w:pPr>
    <w:rPr>
      <w:i/>
    </w:rPr>
  </w:style>
  <w:style w:type="paragraph" w:styleId="Heading8">
    <w:name w:val="heading 8"/>
    <w:basedOn w:val="Normal"/>
    <w:next w:val="Normal"/>
    <w:qFormat/>
    <w:rsid w:val="00F751B6"/>
    <w:pPr>
      <w:numPr>
        <w:ilvl w:val="7"/>
        <w:numId w:val="1"/>
      </w:numPr>
      <w:spacing w:before="240" w:after="60"/>
      <w:outlineLvl w:val="7"/>
    </w:pPr>
    <w:rPr>
      <w:i/>
      <w:iCs/>
    </w:rPr>
  </w:style>
  <w:style w:type="paragraph" w:styleId="Heading9">
    <w:name w:val="heading 9"/>
    <w:basedOn w:val="Normal"/>
    <w:next w:val="Normal"/>
    <w:qFormat/>
    <w:rsid w:val="00F751B6"/>
    <w:pPr>
      <w:numPr>
        <w:ilvl w:val="8"/>
        <w:numId w:val="1"/>
      </w:numPr>
      <w:spacing w:before="240" w:after="60"/>
      <w:outlineLvl w:val="8"/>
    </w:pPr>
    <w:rPr>
      <w:rFonts w:cs="Arial"/>
      <w:i/>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lockText">
    <w:name w:val="Block Text"/>
    <w:basedOn w:val="Normal"/>
    <w:semiHidden/>
    <w:rsid w:val="00F751B6"/>
    <w:pPr>
      <w:spacing w:after="120"/>
      <w:ind w:left="1440" w:right="1440"/>
    </w:pPr>
    <w:rPr>
      <w:rFonts w:ascii="ITC Officina Sans Book" w:hAnsi="ITC Officina Sans Book"/>
      <w:color w:val="333333"/>
    </w:rPr>
  </w:style>
  <w:style w:type="paragraph" w:styleId="Header">
    <w:name w:val="header"/>
    <w:basedOn w:val="Normal"/>
    <w:semiHidden/>
    <w:rsid w:val="00F751B6"/>
    <w:pPr>
      <w:tabs>
        <w:tab w:val="center" w:pos="4320"/>
        <w:tab w:val="right" w:pos="8640"/>
      </w:tabs>
    </w:pPr>
  </w:style>
  <w:style w:type="paragraph" w:customStyle="1" w:styleId="Cover-AppName">
    <w:name w:val="Cover-AppName"/>
    <w:basedOn w:val="Normal"/>
    <w:rsid w:val="00F751B6"/>
    <w:pPr>
      <w:spacing w:line="1860" w:lineRule="exact"/>
      <w:ind w:left="2880"/>
    </w:pPr>
    <w:rPr>
      <w:rFonts w:ascii="Trebuchet MS" w:hAnsi="Trebuchet MS"/>
      <w:b/>
      <w:color w:val="8D1236"/>
      <w:sz w:val="96"/>
    </w:rPr>
  </w:style>
  <w:style w:type="paragraph" w:customStyle="1" w:styleId="Cover-DocVersion">
    <w:name w:val="Cover-DocVersion"/>
    <w:basedOn w:val="Cover-AppName"/>
    <w:rsid w:val="00F751B6"/>
    <w:pPr>
      <w:spacing w:line="440" w:lineRule="exact"/>
      <w:ind w:left="43"/>
    </w:pPr>
    <w:rPr>
      <w:rFonts w:ascii="Georgia" w:hAnsi="Georgia"/>
      <w:b w:val="0"/>
      <w:color w:val="auto"/>
      <w:sz w:val="32"/>
    </w:rPr>
  </w:style>
  <w:style w:type="paragraph" w:customStyle="1" w:styleId="Cover-DocName">
    <w:name w:val="Cover-DocName"/>
    <w:basedOn w:val="Cover-DocVersion"/>
    <w:rsid w:val="00F751B6"/>
    <w:pPr>
      <w:spacing w:line="800" w:lineRule="exact"/>
      <w:ind w:left="0"/>
    </w:pPr>
    <w:rPr>
      <w:color w:val="8D1236"/>
      <w:sz w:val="64"/>
    </w:rPr>
  </w:style>
  <w:style w:type="paragraph" w:customStyle="1" w:styleId="Cover-SmallPrint">
    <w:name w:val="Cover-SmallPrint"/>
    <w:basedOn w:val="Cover-DocVersion"/>
    <w:rsid w:val="00F751B6"/>
    <w:pPr>
      <w:spacing w:line="240" w:lineRule="exact"/>
      <w:ind w:left="0"/>
    </w:pPr>
    <w:rPr>
      <w:color w:val="7292B1"/>
      <w:sz w:val="16"/>
      <w:u w:color="7292B1"/>
    </w:rPr>
  </w:style>
  <w:style w:type="character" w:styleId="Hyperlink">
    <w:name w:val="Hyperlink"/>
    <w:basedOn w:val="DefaultParagraphFont"/>
    <w:uiPriority w:val="99"/>
    <w:rsid w:val="00F751B6"/>
    <w:rPr>
      <w:color w:val="0000FF"/>
      <w:u w:val="single"/>
    </w:rPr>
  </w:style>
  <w:style w:type="character" w:styleId="FollowedHyperlink">
    <w:name w:val="FollowedHyperlink"/>
    <w:basedOn w:val="DefaultParagraphFont"/>
    <w:semiHidden/>
    <w:rsid w:val="00F751B6"/>
    <w:rPr>
      <w:color w:val="800080"/>
      <w:u w:val="single"/>
    </w:rPr>
  </w:style>
  <w:style w:type="paragraph" w:styleId="HTMLPreformatted">
    <w:name w:val="HTML Preformatted"/>
    <w:basedOn w:val="Normal"/>
    <w:rsid w:val="00F75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alibri"/>
      <w:sz w:val="20"/>
    </w:rPr>
  </w:style>
  <w:style w:type="paragraph" w:customStyle="1" w:styleId="Normal-TableText">
    <w:name w:val="Normal - Table Text"/>
    <w:basedOn w:val="Normal"/>
    <w:rsid w:val="00F751B6"/>
    <w:pPr>
      <w:spacing w:line="240" w:lineRule="auto"/>
      <w:jc w:val="left"/>
    </w:pPr>
    <w:rPr>
      <w:b/>
    </w:rPr>
  </w:style>
  <w:style w:type="paragraph" w:styleId="TOC3">
    <w:name w:val="toc 3"/>
    <w:basedOn w:val="Normal"/>
    <w:next w:val="Normal"/>
    <w:autoRedefine/>
    <w:uiPriority w:val="39"/>
    <w:rsid w:val="00F751B6"/>
    <w:pPr>
      <w:tabs>
        <w:tab w:val="left" w:pos="1530"/>
        <w:tab w:val="right" w:leader="dot" w:pos="8990"/>
      </w:tabs>
      <w:ind w:left="864"/>
      <w:jc w:val="left"/>
    </w:pPr>
    <w:rPr>
      <w:i/>
      <w:iCs/>
      <w:sz w:val="20"/>
    </w:rPr>
  </w:style>
  <w:style w:type="paragraph" w:styleId="TOC2">
    <w:name w:val="toc 2"/>
    <w:basedOn w:val="Normal"/>
    <w:next w:val="Normal"/>
    <w:autoRedefine/>
    <w:uiPriority w:val="39"/>
    <w:rsid w:val="00F751B6"/>
    <w:pPr>
      <w:tabs>
        <w:tab w:val="left" w:pos="880"/>
        <w:tab w:val="right" w:leader="dot" w:pos="8990"/>
      </w:tabs>
      <w:ind w:left="450"/>
      <w:jc w:val="left"/>
    </w:pPr>
    <w:rPr>
      <w:sz w:val="20"/>
    </w:rPr>
  </w:style>
  <w:style w:type="paragraph" w:styleId="TOC1">
    <w:name w:val="toc 1"/>
    <w:basedOn w:val="Normal"/>
    <w:next w:val="Normal"/>
    <w:autoRedefine/>
    <w:uiPriority w:val="39"/>
    <w:rsid w:val="007E0D6F"/>
    <w:pPr>
      <w:tabs>
        <w:tab w:val="left" w:pos="450"/>
        <w:tab w:val="right" w:leader="dot" w:pos="8990"/>
      </w:tabs>
      <w:spacing w:before="120" w:after="120"/>
      <w:ind w:left="450" w:hanging="450"/>
      <w:jc w:val="left"/>
    </w:pPr>
    <w:rPr>
      <w:b/>
      <w:bCs/>
      <w:caps/>
      <w:color w:val="51869B"/>
      <w:szCs w:val="22"/>
    </w:rPr>
  </w:style>
  <w:style w:type="paragraph" w:styleId="TOC4">
    <w:name w:val="toc 4"/>
    <w:basedOn w:val="Normal"/>
    <w:next w:val="Normal"/>
    <w:autoRedefine/>
    <w:uiPriority w:val="39"/>
    <w:semiHidden/>
    <w:rsid w:val="00F751B6"/>
    <w:pPr>
      <w:ind w:left="660"/>
      <w:jc w:val="left"/>
    </w:pPr>
    <w:rPr>
      <w:sz w:val="18"/>
      <w:szCs w:val="18"/>
    </w:rPr>
  </w:style>
  <w:style w:type="paragraph" w:styleId="TOC5">
    <w:name w:val="toc 5"/>
    <w:basedOn w:val="Normal"/>
    <w:next w:val="Normal"/>
    <w:autoRedefine/>
    <w:uiPriority w:val="39"/>
    <w:semiHidden/>
    <w:rsid w:val="00F751B6"/>
    <w:pPr>
      <w:ind w:left="880"/>
      <w:jc w:val="left"/>
    </w:pPr>
    <w:rPr>
      <w:sz w:val="18"/>
      <w:szCs w:val="18"/>
    </w:rPr>
  </w:style>
  <w:style w:type="paragraph" w:styleId="TOC6">
    <w:name w:val="toc 6"/>
    <w:basedOn w:val="Normal"/>
    <w:next w:val="Normal"/>
    <w:autoRedefine/>
    <w:uiPriority w:val="39"/>
    <w:semiHidden/>
    <w:rsid w:val="00F751B6"/>
    <w:pPr>
      <w:ind w:left="1100"/>
      <w:jc w:val="left"/>
    </w:pPr>
    <w:rPr>
      <w:sz w:val="18"/>
      <w:szCs w:val="18"/>
    </w:rPr>
  </w:style>
  <w:style w:type="paragraph" w:styleId="TOC7">
    <w:name w:val="toc 7"/>
    <w:basedOn w:val="Normal"/>
    <w:next w:val="Normal"/>
    <w:autoRedefine/>
    <w:uiPriority w:val="39"/>
    <w:semiHidden/>
    <w:rsid w:val="00F751B6"/>
    <w:pPr>
      <w:ind w:left="1320"/>
      <w:jc w:val="left"/>
    </w:pPr>
    <w:rPr>
      <w:sz w:val="18"/>
      <w:szCs w:val="18"/>
    </w:rPr>
  </w:style>
  <w:style w:type="paragraph" w:styleId="TOC8">
    <w:name w:val="toc 8"/>
    <w:basedOn w:val="Normal"/>
    <w:next w:val="Normal"/>
    <w:autoRedefine/>
    <w:uiPriority w:val="39"/>
    <w:semiHidden/>
    <w:rsid w:val="00F751B6"/>
    <w:pPr>
      <w:ind w:left="1540"/>
      <w:jc w:val="left"/>
    </w:pPr>
    <w:rPr>
      <w:sz w:val="18"/>
      <w:szCs w:val="18"/>
    </w:rPr>
  </w:style>
  <w:style w:type="paragraph" w:styleId="TOC9">
    <w:name w:val="toc 9"/>
    <w:basedOn w:val="Normal"/>
    <w:next w:val="Normal"/>
    <w:autoRedefine/>
    <w:uiPriority w:val="39"/>
    <w:semiHidden/>
    <w:rsid w:val="00F751B6"/>
    <w:pPr>
      <w:ind w:left="1760"/>
      <w:jc w:val="left"/>
    </w:pPr>
    <w:rPr>
      <w:sz w:val="18"/>
      <w:szCs w:val="18"/>
    </w:rPr>
  </w:style>
  <w:style w:type="paragraph" w:styleId="Footer">
    <w:name w:val="footer"/>
    <w:basedOn w:val="Normal"/>
    <w:semiHidden/>
    <w:rsid w:val="00F751B6"/>
    <w:pPr>
      <w:tabs>
        <w:tab w:val="center" w:pos="4320"/>
        <w:tab w:val="right" w:pos="8640"/>
      </w:tabs>
    </w:pPr>
  </w:style>
  <w:style w:type="character" w:styleId="PageNumber">
    <w:name w:val="page number"/>
    <w:basedOn w:val="DefaultParagraphFont"/>
    <w:semiHidden/>
    <w:rsid w:val="00F751B6"/>
  </w:style>
  <w:style w:type="character" w:customStyle="1" w:styleId="Heading1Char">
    <w:name w:val="Heading 1 Char"/>
    <w:basedOn w:val="DefaultParagraphFont"/>
    <w:rsid w:val="00F751B6"/>
    <w:rPr>
      <w:rFonts w:ascii="Georgia" w:hAnsi="Georgia"/>
      <w:b/>
      <w:sz w:val="56"/>
      <w:szCs w:val="56"/>
    </w:rPr>
  </w:style>
  <w:style w:type="paragraph" w:styleId="Bibliography">
    <w:name w:val="Bibliography"/>
    <w:basedOn w:val="Normal"/>
    <w:next w:val="Normal"/>
    <w:unhideWhenUsed/>
    <w:rsid w:val="00F751B6"/>
  </w:style>
  <w:style w:type="character" w:styleId="CommentReference">
    <w:name w:val="annotation reference"/>
    <w:basedOn w:val="DefaultParagraphFont"/>
    <w:semiHidden/>
    <w:unhideWhenUsed/>
    <w:rsid w:val="00F751B6"/>
    <w:rPr>
      <w:sz w:val="16"/>
      <w:szCs w:val="16"/>
    </w:rPr>
  </w:style>
  <w:style w:type="paragraph" w:styleId="Caption">
    <w:name w:val="caption"/>
    <w:basedOn w:val="Normal"/>
    <w:next w:val="Normal"/>
    <w:qFormat/>
    <w:rsid w:val="00F751B6"/>
    <w:pPr>
      <w:spacing w:before="120" w:after="120"/>
    </w:pPr>
    <w:rPr>
      <w:b/>
      <w:bCs/>
      <w:sz w:val="20"/>
    </w:rPr>
  </w:style>
  <w:style w:type="paragraph" w:styleId="TableofFigures">
    <w:name w:val="table of figures"/>
    <w:basedOn w:val="Normal"/>
    <w:next w:val="Normal"/>
    <w:uiPriority w:val="99"/>
    <w:rsid w:val="00F751B6"/>
    <w:pPr>
      <w:ind w:left="440" w:hanging="440"/>
    </w:pPr>
  </w:style>
  <w:style w:type="paragraph" w:styleId="BalloonText">
    <w:name w:val="Balloon Text"/>
    <w:basedOn w:val="Normal"/>
    <w:semiHidden/>
    <w:unhideWhenUsed/>
    <w:rsid w:val="00F751B6"/>
    <w:pPr>
      <w:spacing w:line="240" w:lineRule="auto"/>
    </w:pPr>
    <w:rPr>
      <w:rFonts w:ascii="Tahoma" w:hAnsi="Tahoma" w:cs="Courier"/>
      <w:sz w:val="16"/>
      <w:szCs w:val="16"/>
    </w:rPr>
  </w:style>
  <w:style w:type="character" w:customStyle="1" w:styleId="BalloonTextChar">
    <w:name w:val="Balloon Text Char"/>
    <w:basedOn w:val="DefaultParagraphFont"/>
    <w:semiHidden/>
    <w:rsid w:val="00F751B6"/>
    <w:rPr>
      <w:rFonts w:ascii="Tahoma" w:hAnsi="Tahoma" w:cs="Courier"/>
      <w:sz w:val="16"/>
      <w:szCs w:val="16"/>
    </w:rPr>
  </w:style>
  <w:style w:type="character" w:customStyle="1" w:styleId="HTMLPreformattedChar">
    <w:name w:val="HTML Preformatted Char"/>
    <w:basedOn w:val="DefaultParagraphFont"/>
    <w:rsid w:val="00F751B6"/>
    <w:rPr>
      <w:rFonts w:ascii="Courier New" w:eastAsia="Times New Roman" w:hAnsi="Courier New" w:cs="Calibri"/>
    </w:rPr>
  </w:style>
  <w:style w:type="character" w:customStyle="1" w:styleId="highlightedsearchterm">
    <w:name w:val="highlightedsearchterm"/>
    <w:basedOn w:val="DefaultParagraphFont"/>
    <w:rsid w:val="00F751B6"/>
  </w:style>
  <w:style w:type="character" w:styleId="Strong">
    <w:name w:val="Strong"/>
    <w:basedOn w:val="DefaultParagraphFont"/>
    <w:qFormat/>
    <w:rsid w:val="00F751B6"/>
    <w:rPr>
      <w:b/>
      <w:bCs/>
    </w:rPr>
  </w:style>
  <w:style w:type="paragraph" w:styleId="ListParagraph">
    <w:name w:val="List Paragraph"/>
    <w:basedOn w:val="Normal"/>
    <w:qFormat/>
    <w:rsid w:val="00F751B6"/>
    <w:pPr>
      <w:spacing w:after="200" w:line="276" w:lineRule="auto"/>
      <w:ind w:left="720"/>
      <w:contextualSpacing/>
      <w:jc w:val="left"/>
    </w:pPr>
    <w:rPr>
      <w:rFonts w:ascii="Calibri" w:eastAsia="Times New Roman" w:hAnsi="Calibri"/>
      <w:szCs w:val="22"/>
    </w:rPr>
  </w:style>
  <w:style w:type="character" w:styleId="FootnoteReference">
    <w:name w:val="footnote reference"/>
    <w:basedOn w:val="DefaultParagraphFont"/>
    <w:semiHidden/>
    <w:rsid w:val="00F751B6"/>
    <w:rPr>
      <w:vertAlign w:val="superscript"/>
    </w:rPr>
  </w:style>
  <w:style w:type="paragraph" w:styleId="CommentText">
    <w:name w:val="annotation text"/>
    <w:basedOn w:val="Normal"/>
    <w:semiHidden/>
    <w:unhideWhenUsed/>
    <w:rsid w:val="00F751B6"/>
    <w:rPr>
      <w:sz w:val="20"/>
    </w:rPr>
  </w:style>
  <w:style w:type="character" w:customStyle="1" w:styleId="CommentTextChar">
    <w:name w:val="Comment Text Char"/>
    <w:basedOn w:val="DefaultParagraphFont"/>
    <w:semiHidden/>
    <w:rsid w:val="00F751B6"/>
    <w:rPr>
      <w:rFonts w:ascii="Georgia" w:hAnsi="Georgia"/>
    </w:rPr>
  </w:style>
  <w:style w:type="paragraph" w:styleId="CommentSubject">
    <w:name w:val="annotation subject"/>
    <w:basedOn w:val="CommentText"/>
    <w:next w:val="CommentText"/>
    <w:semiHidden/>
    <w:unhideWhenUsed/>
    <w:rsid w:val="00F751B6"/>
    <w:rPr>
      <w:b/>
      <w:bCs/>
    </w:rPr>
  </w:style>
  <w:style w:type="character" w:customStyle="1" w:styleId="CommentSubjectChar">
    <w:name w:val="Comment Subject Char"/>
    <w:basedOn w:val="CommentTextChar"/>
    <w:semiHidden/>
    <w:rsid w:val="00F751B6"/>
    <w:rPr>
      <w:b/>
      <w:bCs/>
    </w:rPr>
  </w:style>
  <w:style w:type="character" w:customStyle="1" w:styleId="apple-converted-space">
    <w:name w:val="apple-converted-space"/>
    <w:basedOn w:val="DefaultParagraphFont"/>
    <w:rsid w:val="00F751B6"/>
  </w:style>
  <w:style w:type="table" w:styleId="TableGrid">
    <w:name w:val="Table Grid"/>
    <w:basedOn w:val="TableNormal"/>
    <w:uiPriority w:val="59"/>
    <w:rsid w:val="00C21C2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2D6348"/>
    <w:pPr>
      <w:spacing w:line="240" w:lineRule="auto"/>
      <w:jc w:val="left"/>
    </w:pPr>
    <w:rPr>
      <w:rFonts w:ascii="Calibri" w:eastAsia="Calibri" w:hAnsi="Calibri"/>
      <w:sz w:val="21"/>
      <w:szCs w:val="21"/>
    </w:rPr>
  </w:style>
  <w:style w:type="character" w:customStyle="1" w:styleId="PlainTextChar">
    <w:name w:val="Plain Text Char"/>
    <w:basedOn w:val="DefaultParagraphFont"/>
    <w:link w:val="PlainText"/>
    <w:uiPriority w:val="99"/>
    <w:semiHidden/>
    <w:rsid w:val="002D6348"/>
    <w:rPr>
      <w:rFonts w:ascii="Calibri" w:eastAsia="Calibri" w:hAnsi="Calibri" w:cs="Times New Roman"/>
      <w:sz w:val="21"/>
      <w:szCs w:val="21"/>
    </w:rPr>
  </w:style>
  <w:style w:type="paragraph" w:customStyle="1" w:styleId="Default">
    <w:name w:val="Default"/>
    <w:rsid w:val="00DA11B2"/>
    <w:pPr>
      <w:widowControl w:val="0"/>
      <w:autoSpaceDE w:val="0"/>
      <w:autoSpaceDN w:val="0"/>
      <w:adjustRightInd w:val="0"/>
    </w:pPr>
    <w:rPr>
      <w:rFonts w:ascii="Georgia" w:hAnsi="Georgia" w:cs="Georgia"/>
      <w:color w:val="000000"/>
    </w:rPr>
  </w:style>
  <w:style w:type="character" w:customStyle="1" w:styleId="Heading2Char">
    <w:name w:val="Heading 2 Char"/>
    <w:basedOn w:val="DefaultParagraphFont"/>
    <w:link w:val="Heading2"/>
    <w:rsid w:val="00E12A8B"/>
    <w:rPr>
      <w:rFonts w:ascii="Georgia" w:hAnsi="Georgia"/>
      <w:b/>
      <w:sz w:val="28"/>
      <w:szCs w:val="28"/>
    </w:rPr>
  </w:style>
  <w:style w:type="character" w:customStyle="1" w:styleId="style1">
    <w:name w:val="style_1"/>
    <w:basedOn w:val="DefaultParagraphFont"/>
    <w:rsid w:val="003A6446"/>
  </w:style>
</w:styles>
</file>

<file path=word/webSettings.xml><?xml version="1.0" encoding="utf-8"?>
<w:webSettings xmlns:r="http://schemas.openxmlformats.org/officeDocument/2006/relationships" xmlns:w="http://schemas.openxmlformats.org/wordprocessingml/2006/main">
  <w:divs>
    <w:div w:id="311326807">
      <w:bodyDiv w:val="1"/>
      <w:marLeft w:val="0"/>
      <w:marRight w:val="0"/>
      <w:marTop w:val="0"/>
      <w:marBottom w:val="0"/>
      <w:divBdr>
        <w:top w:val="none" w:sz="0" w:space="0" w:color="auto"/>
        <w:left w:val="none" w:sz="0" w:space="0" w:color="auto"/>
        <w:bottom w:val="none" w:sz="0" w:space="0" w:color="auto"/>
        <w:right w:val="none" w:sz="0" w:space="0" w:color="auto"/>
      </w:divBdr>
    </w:div>
    <w:div w:id="503400769">
      <w:bodyDiv w:val="1"/>
      <w:marLeft w:val="0"/>
      <w:marRight w:val="0"/>
      <w:marTop w:val="0"/>
      <w:marBottom w:val="0"/>
      <w:divBdr>
        <w:top w:val="none" w:sz="0" w:space="0" w:color="auto"/>
        <w:left w:val="none" w:sz="0" w:space="0" w:color="auto"/>
        <w:bottom w:val="none" w:sz="0" w:space="0" w:color="auto"/>
        <w:right w:val="none" w:sz="0" w:space="0" w:color="auto"/>
      </w:divBdr>
    </w:div>
    <w:div w:id="1107192248">
      <w:bodyDiv w:val="1"/>
      <w:marLeft w:val="0"/>
      <w:marRight w:val="0"/>
      <w:marTop w:val="0"/>
      <w:marBottom w:val="0"/>
      <w:divBdr>
        <w:top w:val="none" w:sz="0" w:space="0" w:color="auto"/>
        <w:left w:val="none" w:sz="0" w:space="0" w:color="auto"/>
        <w:bottom w:val="none" w:sz="0" w:space="0" w:color="auto"/>
        <w:right w:val="none" w:sz="0" w:space="0" w:color="auto"/>
      </w:divBdr>
    </w:div>
    <w:div w:id="14930655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4.xml"/><Relationship Id="rId21" Type="http://schemas.openxmlformats.org/officeDocument/2006/relationships/image" Target="media/image3.png"/><Relationship Id="rId22" Type="http://schemas.openxmlformats.org/officeDocument/2006/relationships/image" Target="media/image4.pict"/><Relationship Id="rId23" Type="http://schemas.openxmlformats.org/officeDocument/2006/relationships/oleObject" Target="embeddings/Microsoft_Equation1.bin"/><Relationship Id="rId24" Type="http://schemas.openxmlformats.org/officeDocument/2006/relationships/image" Target="media/image5.png"/><Relationship Id="rId25" Type="http://schemas.openxmlformats.org/officeDocument/2006/relationships/image" Target="media/image6.pict"/><Relationship Id="rId26" Type="http://schemas.openxmlformats.org/officeDocument/2006/relationships/oleObject" Target="embeddings/Microsoft_Equation2.bin"/><Relationship Id="rId27" Type="http://schemas.openxmlformats.org/officeDocument/2006/relationships/image" Target="media/image7.png"/><Relationship Id="rId28" Type="http://schemas.openxmlformats.org/officeDocument/2006/relationships/image" Target="media/image8.pict"/><Relationship Id="rId29" Type="http://schemas.openxmlformats.org/officeDocument/2006/relationships/oleObject" Target="embeddings/Microsoft_Equation3.bin"/><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9.png"/><Relationship Id="rId31" Type="http://schemas.openxmlformats.org/officeDocument/2006/relationships/image" Target="media/image10.pict"/><Relationship Id="rId32" Type="http://schemas.openxmlformats.org/officeDocument/2006/relationships/oleObject" Target="embeddings/Microsoft_Equation4.bin"/><Relationship Id="rId9" Type="http://schemas.openxmlformats.org/officeDocument/2006/relationships/header" Target="header1.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11.png"/><Relationship Id="rId34" Type="http://schemas.openxmlformats.org/officeDocument/2006/relationships/image" Target="media/image12.pdf"/><Relationship Id="rId35" Type="http://schemas.openxmlformats.org/officeDocument/2006/relationships/image" Target="media/image13.png"/><Relationship Id="rId36" Type="http://schemas.openxmlformats.org/officeDocument/2006/relationships/header" Target="header8.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yperlink" Target="http://xray.bmc.uu.se/flores/Papers_files/RNABuilder-Engineering-TCBB-reprint.pdf" TargetMode="Externa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3.xml"/><Relationship Id="rId19" Type="http://schemas.openxmlformats.org/officeDocument/2006/relationships/header" Target="header7.xml"/><Relationship Id="rId37" Type="http://schemas.openxmlformats.org/officeDocument/2006/relationships/header" Target="header9.xml"/><Relationship Id="rId38" Type="http://schemas.openxmlformats.org/officeDocument/2006/relationships/footer" Target="footer5.xml"/><Relationship Id="rId39" Type="http://schemas.openxmlformats.org/officeDocument/2006/relationships/header" Target="header10.xml"/><Relationship Id="rId40" Type="http://schemas.openxmlformats.org/officeDocument/2006/relationships/footer" Target="footer6.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45</Pages>
  <Words>7439</Words>
  <Characters>42404</Characters>
  <Application>Microsoft Macintosh Word</Application>
  <DocSecurity>0</DocSecurity>
  <Lines>353</Lines>
  <Paragraphs>84</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
      <vt:lpstr/>
      <vt:lpstr>What’s new?</vt:lpstr>
      <vt:lpstr>Biopolymers and monoAtoms</vt:lpstr>
      <vt:lpstr>    Biopolymer sequences and first residue numbers</vt:lpstr>
      <vt:lpstr>    monoAtoms</vt:lpstr>
      <vt:lpstr/>
      <vt:lpstr>Forces</vt:lpstr>
      <vt:lpstr>    baseInteraction</vt:lpstr>
      <vt:lpstr>    nucleicAcidDuplex</vt:lpstr>
      <vt:lpstr>    atomSpring</vt:lpstr>
      <vt:lpstr>    atomTether</vt:lpstr>
      <vt:lpstr>    springToGround</vt:lpstr>
      <vt:lpstr>    threading</vt:lpstr>
      <vt:lpstr>    contact</vt:lpstr>
      <vt:lpstr>    Restraining to ground</vt:lpstr>
      <vt:lpstr>    Density based force field </vt:lpstr>
      <vt:lpstr>    Physics where you want it</vt:lpstr>
      <vt:lpstr>Mobilizers and constraints</vt:lpstr>
      <vt:lpstr>    mobilizer</vt:lpstr>
      <vt:lpstr>    singleBondMobility</vt:lpstr>
      <vt:lpstr>    constraint</vt:lpstr>
      <vt:lpstr>    Constraining to ground</vt:lpstr>
      <vt:lpstr>Global parameters</vt:lpstr>
      <vt:lpstr/>
      <vt:lpstr>Macros</vt:lpstr>
      <vt:lpstr>User defined variables and conditional blocks </vt:lpstr>
      <vt:lpstr>    Comment marker </vt:lpstr>
      <vt:lpstr>    User defined variables</vt:lpstr>
      <vt:lpstr>    Conditional blocks </vt:lpstr>
      <vt:lpstr>Solving commonMatching to the input structure file problems</vt:lpstr>
      <vt:lpstr>    Introduction</vt:lpstr>
      <vt:lpstr>    Case 1</vt:lpstr>
      <vt:lpstr>    Case 2</vt:lpstr>
      <vt:lpstr>    Case 2</vt:lpstr>
      <vt:lpstr>        Case 1: input structure file has residue insertion codes or gaps in residue numb</vt:lpstr>
      <vt:lpstr>        Case 1: sequence in command file is longer than sequence of chain in input struc</vt:lpstr>
      <vt:lpstr>        Case 2: sequence in command file doesn’t match sequence of input structure file</vt:lpstr>
      <vt:lpstr>        Case 3: coordinates provided for two domains, but not for the intervening residu</vt:lpstr>
    </vt:vector>
  </TitlesOfParts>
  <Company>Viewfarm</Company>
  <LinksUpToDate>false</LinksUpToDate>
  <CharactersWithSpaces>52075</CharactersWithSpaces>
  <SharedDoc>false</SharedDoc>
  <HLinks>
    <vt:vector size="12" baseType="variant">
      <vt:variant>
        <vt:i4>1966103</vt:i4>
      </vt:variant>
      <vt:variant>
        <vt:i4>2061</vt:i4>
      </vt:variant>
      <vt:variant>
        <vt:i4>1025</vt:i4>
      </vt:variant>
      <vt:variant>
        <vt:i4>1</vt:i4>
      </vt:variant>
      <vt:variant>
        <vt:lpwstr>blur</vt:lpwstr>
      </vt:variant>
      <vt:variant>
        <vt:lpwstr/>
      </vt:variant>
      <vt:variant>
        <vt:i4>7471195</vt:i4>
      </vt:variant>
      <vt:variant>
        <vt:i4>-1</vt:i4>
      </vt:variant>
      <vt:variant>
        <vt:i4>1084</vt:i4>
      </vt:variant>
      <vt:variant>
        <vt:i4>1</vt:i4>
      </vt:variant>
      <vt:variant>
        <vt:lpwstr>628px-Uppsala_Universitet_Logo_svg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David Delp</dc:creator>
  <cp:keywords/>
  <cp:lastModifiedBy>Samuel Flores</cp:lastModifiedBy>
  <cp:revision>39</cp:revision>
  <cp:lastPrinted>2013-12-30T16:23:00Z</cp:lastPrinted>
  <dcterms:created xsi:type="dcterms:W3CDTF">2013-08-18T12:16:00Z</dcterms:created>
  <dcterms:modified xsi:type="dcterms:W3CDTF">2013-12-30T16:23:00Z</dcterms:modified>
</cp:coreProperties>
</file>