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5896C" w14:textId="626807C0" w:rsidR="009175C5" w:rsidRDefault="00000000">
      <w:pPr>
        <w:jc w:val="center"/>
      </w:pPr>
      <w:r>
        <w:rPr>
          <w:b/>
          <w:color w:val="1F4E79"/>
          <w:sz w:val="40"/>
        </w:rPr>
        <w:t>Request for H</w:t>
      </w:r>
      <w:r w:rsidR="00582C7E">
        <w:rPr>
          <w:b/>
          <w:color w:val="1F4E79"/>
          <w:sz w:val="40"/>
        </w:rPr>
        <w:t xml:space="preserve">igh </w:t>
      </w:r>
      <w:r>
        <w:rPr>
          <w:b/>
          <w:color w:val="1F4E79"/>
          <w:sz w:val="40"/>
        </w:rPr>
        <w:t>P</w:t>
      </w:r>
      <w:r w:rsidR="00582C7E">
        <w:rPr>
          <w:b/>
          <w:color w:val="1F4E79"/>
          <w:sz w:val="40"/>
        </w:rPr>
        <w:t xml:space="preserve">erformance </w:t>
      </w:r>
      <w:r>
        <w:rPr>
          <w:b/>
          <w:color w:val="1F4E79"/>
          <w:sz w:val="40"/>
        </w:rPr>
        <w:t>C</w:t>
      </w:r>
      <w:r w:rsidR="00582C7E">
        <w:rPr>
          <w:b/>
          <w:color w:val="1F4E79"/>
          <w:sz w:val="40"/>
        </w:rPr>
        <w:t>omputing</w:t>
      </w:r>
      <w:r>
        <w:rPr>
          <w:b/>
          <w:color w:val="1F4E79"/>
          <w:sz w:val="40"/>
        </w:rPr>
        <w:t xml:space="preserve"> / Cluster Access</w:t>
      </w:r>
    </w:p>
    <w:p w14:paraId="3135C396" w14:textId="77777777" w:rsidR="009175C5" w:rsidRDefault="00000000">
      <w:pPr>
        <w:jc w:val="center"/>
      </w:pPr>
      <w:r>
        <w:rPr>
          <w:b/>
          <w:color w:val="505050"/>
          <w:sz w:val="24"/>
        </w:rPr>
        <w:t>Pediatric DCM Simulink Simulation Campaign and Machine Learning Training</w:t>
      </w:r>
    </w:p>
    <w:p w14:paraId="769D12AD" w14:textId="16015416" w:rsidR="009175C5" w:rsidRDefault="00582C7E">
      <w:pPr>
        <w:jc w:val="center"/>
      </w:pPr>
      <w:r>
        <w:rPr>
          <w:color w:val="5A5A5A"/>
          <w:sz w:val="18"/>
        </w:rPr>
        <w:t>Medical University of Vienn</w:t>
      </w:r>
      <w:r w:rsidR="00B60364">
        <w:rPr>
          <w:color w:val="5A5A5A"/>
          <w:sz w:val="18"/>
        </w:rPr>
        <w:t>a</w:t>
      </w:r>
      <w:r>
        <w:rPr>
          <w:color w:val="5A5A5A"/>
          <w:sz w:val="18"/>
        </w:rPr>
        <w:t xml:space="preserve"> department of Cardiac and </w:t>
      </w:r>
      <w:r w:rsidR="00514B04">
        <w:rPr>
          <w:color w:val="5A5A5A"/>
          <w:sz w:val="18"/>
        </w:rPr>
        <w:t>T</w:t>
      </w:r>
      <w:r>
        <w:rPr>
          <w:color w:val="5A5A5A"/>
          <w:sz w:val="18"/>
        </w:rPr>
        <w:t>horacic surgery</w:t>
      </w:r>
      <w:r w:rsidR="00000000">
        <w:rPr>
          <w:color w:val="5A5A5A"/>
          <w:sz w:val="18"/>
        </w:rPr>
        <w:t xml:space="preserve">   |   Prepared by: Maxim Grossmann</w:t>
      </w:r>
      <w:r w:rsidR="00514B04">
        <w:rPr>
          <w:color w:val="5A5A5A"/>
          <w:sz w:val="18"/>
        </w:rPr>
        <w:t xml:space="preserve"> | 13/5/2026</w:t>
      </w:r>
    </w:p>
    <w:p w14:paraId="02E2781A" w14:textId="77777777" w:rsidR="009175C5" w:rsidRDefault="00000000">
      <w:pPr>
        <w:pStyle w:val="Heading1"/>
      </w:pPr>
      <w:r>
        <w:t>1. Executive summary</w:t>
      </w:r>
    </w:p>
    <w:p w14:paraId="45263DA9" w14:textId="7DF18E1A" w:rsidR="009175C5" w:rsidRDefault="00000000">
      <w:r>
        <w:t xml:space="preserve">I would like to request access to an HPC/cluster environment, ideally through an existing MedUni Vienna, Vienna Scientific Cluster (VSC/ASC), or related Austrian HPC project. The immediate goal is to generate approximately 100,000 independent Simulink simulations for the pediatric DCM cardiovascular calibration project, then use the resulting dataset to train machine learning models for surrogate modeling and/or inverse parameter calibration. Because the full campaign would take around 46 days on my laptop, it would be strategically useful to reserve or request an HPC slot for the first week of June 2026, assuming the current </w:t>
      </w:r>
      <w:r w:rsidR="00514B04">
        <w:t>work rate</w:t>
      </w:r>
      <w:r>
        <w:t xml:space="preserve"> remains stable</w:t>
      </w:r>
      <w:r w:rsidR="00514B04">
        <w:t xml:space="preserve"> </w:t>
      </w:r>
      <w:r w:rsidR="00514B04" w:rsidRPr="00514B04">
        <w:t>and accounting for potential slowdowns, simulation failures, or unforeseen technical issues</w:t>
      </w:r>
      <w:r w:rsidR="00514B04">
        <w:t xml:space="preserve">. </w:t>
      </w:r>
    </w:p>
    <w:p w14:paraId="1712401A" w14:textId="1BC59208" w:rsidR="00582C7E" w:rsidRPr="00582C7E" w:rsidRDefault="00000000" w:rsidP="00582C7E">
      <w:pPr>
        <w:pStyle w:val="Heading1"/>
      </w:pPr>
      <w:r>
        <w:t>2. Current project status and timing</w:t>
      </w:r>
    </w:p>
    <w:p w14:paraId="636F3966" w14:textId="19BA6407" w:rsidR="00582C7E" w:rsidRPr="00582C7E" w:rsidRDefault="00582C7E" w:rsidP="00582C7E">
      <w:pPr>
        <w:pStyle w:val="ListParagraph"/>
        <w:numPr>
          <w:ilvl w:val="0"/>
          <w:numId w:val="13"/>
        </w:numPr>
        <w:spacing w:after="0" w:line="240" w:lineRule="auto"/>
        <w:rPr>
          <w:rFonts w:eastAsia="Times New Roman" w:cs="Times New Roman"/>
          <w:szCs w:val="19"/>
          <w:lang w:val="en-GB" w:eastAsia="en-GB"/>
        </w:rPr>
      </w:pPr>
      <w:r w:rsidRPr="00582C7E">
        <w:rPr>
          <w:rFonts w:eastAsia="Times New Roman" w:cs="Times New Roman"/>
          <w:szCs w:val="19"/>
          <w:lang w:val="en-GB" w:eastAsia="en-GB"/>
        </w:rPr>
        <w:t xml:space="preserve">I am currently running a 1,000-simulation bounds stress test to identify stable ranges for the parametrizable variables. The resulting data will be </w:t>
      </w:r>
      <w:r w:rsidR="00514B04" w:rsidRPr="00582C7E">
        <w:rPr>
          <w:rFonts w:eastAsia="Times New Roman" w:cs="Times New Roman"/>
          <w:szCs w:val="19"/>
          <w:lang w:val="en-GB" w:eastAsia="en-GB"/>
        </w:rPr>
        <w:t>analysed</w:t>
      </w:r>
      <w:r w:rsidRPr="00582C7E">
        <w:rPr>
          <w:rFonts w:eastAsia="Times New Roman" w:cs="Times New Roman"/>
          <w:szCs w:val="19"/>
          <w:lang w:val="en-GB" w:eastAsia="en-GB"/>
        </w:rPr>
        <w:t xml:space="preserve"> to evaluate simulation success rates, failed cases, NaNs, and physiological plausibility, after which the parameter bounds will be adjusted accordingly. </w:t>
      </w:r>
    </w:p>
    <w:p w14:paraId="3CF9EDC6" w14:textId="5A84B043" w:rsidR="00582C7E" w:rsidRPr="00582C7E" w:rsidRDefault="00582C7E" w:rsidP="00582C7E">
      <w:pPr>
        <w:pStyle w:val="ListParagraph"/>
        <w:numPr>
          <w:ilvl w:val="0"/>
          <w:numId w:val="13"/>
        </w:numPr>
        <w:spacing w:after="0" w:line="240" w:lineRule="auto"/>
        <w:rPr>
          <w:rFonts w:eastAsia="Times New Roman" w:cs="Times New Roman"/>
          <w:szCs w:val="19"/>
          <w:lang w:val="en-GB" w:eastAsia="en-GB"/>
        </w:rPr>
      </w:pPr>
      <w:r w:rsidRPr="00582C7E">
        <w:rPr>
          <w:rFonts w:eastAsia="Times New Roman" w:cs="Times New Roman"/>
          <w:szCs w:val="19"/>
          <w:lang w:val="en-GB" w:eastAsia="en-GB"/>
        </w:rPr>
        <w:t xml:space="preserve">A 10,000-simulation campaign is planned for the weekend of 16/05/2026 and the beginning of the following week. These simulations will be executed locally on my workstation and are expected to require approximately </w:t>
      </w:r>
      <w:r w:rsidRPr="00514B04">
        <w:rPr>
          <w:rFonts w:eastAsia="Times New Roman" w:cs="Times New Roman"/>
          <w:b/>
          <w:bCs/>
          <w:szCs w:val="19"/>
          <w:lang w:val="en-GB" w:eastAsia="en-GB"/>
        </w:rPr>
        <w:t>five days</w:t>
      </w:r>
      <w:r w:rsidRPr="00582C7E">
        <w:rPr>
          <w:rFonts w:eastAsia="Times New Roman" w:cs="Times New Roman"/>
          <w:szCs w:val="19"/>
          <w:lang w:val="en-GB" w:eastAsia="en-GB"/>
        </w:rPr>
        <w:t xml:space="preserve"> of computation time. </w:t>
      </w:r>
    </w:p>
    <w:p w14:paraId="29475AB6" w14:textId="01F52806" w:rsidR="00582C7E" w:rsidRPr="00582C7E" w:rsidRDefault="00582C7E" w:rsidP="00582C7E">
      <w:pPr>
        <w:pStyle w:val="ListBullet"/>
        <w:numPr>
          <w:ilvl w:val="0"/>
          <w:numId w:val="14"/>
        </w:numPr>
        <w:rPr>
          <w:szCs w:val="19"/>
          <w:lang w:val="en-GB" w:eastAsia="en-GB"/>
        </w:rPr>
      </w:pPr>
      <w:r w:rsidRPr="00582C7E">
        <w:rPr>
          <w:rFonts w:eastAsia="Times New Roman" w:cs="Times New Roman"/>
          <w:szCs w:val="19"/>
          <w:lang w:val="en-GB" w:eastAsia="en-GB"/>
        </w:rPr>
        <w:t xml:space="preserve">The generated 10,000-simulation dataset will also be used to evaluate baseline machine learning models (Linear Regression, Random Forest, XGBoost, Neural Networks, etc.) </w:t>
      </w:r>
      <w:r w:rsidRPr="00582C7E">
        <w:rPr>
          <w:rFonts w:eastAsia="Times New Roman" w:cs="Times New Roman"/>
          <w:szCs w:val="19"/>
          <w:lang w:val="en-GB" w:eastAsia="en-GB"/>
        </w:rPr>
        <w:t>to</w:t>
      </w:r>
      <w:r w:rsidRPr="00582C7E">
        <w:rPr>
          <w:rFonts w:eastAsia="Times New Roman" w:cs="Times New Roman"/>
          <w:szCs w:val="19"/>
          <w:lang w:val="en-GB" w:eastAsia="en-GB"/>
        </w:rPr>
        <w:t xml:space="preserve"> assess predictive performance, identify weaknesses in the workflow, and determine any required modifications before launching the full 100,000-simulation campaign. </w:t>
      </w:r>
    </w:p>
    <w:p w14:paraId="6D011419" w14:textId="7BFE5547" w:rsidR="00582C7E" w:rsidRPr="00582C7E" w:rsidRDefault="00582C7E" w:rsidP="00582C7E">
      <w:pPr>
        <w:pStyle w:val="ListBullet"/>
        <w:numPr>
          <w:ilvl w:val="0"/>
          <w:numId w:val="14"/>
        </w:numPr>
        <w:rPr>
          <w:szCs w:val="19"/>
        </w:rPr>
      </w:pPr>
      <w:r w:rsidRPr="00582C7E">
        <w:rPr>
          <w:szCs w:val="19"/>
          <w:lang w:val="en-GB" w:eastAsia="en-GB"/>
        </w:rPr>
        <w:t>Based on the current project progress, reserving HPC/cluster resources for the first week of June 2026 would be an appropriate target. This timeline provides sufficient time to complete the 10,000-simulation analysis, resolve technical issues, and prepare a clean Slurm/chunk-based workflow for large-scale deployment.</w:t>
      </w:r>
    </w:p>
    <w:p w14:paraId="22792BD6" w14:textId="77777777" w:rsidR="009175C5" w:rsidRDefault="00000000">
      <w:pPr>
        <w:pStyle w:val="Heading1"/>
      </w:pPr>
      <w:r>
        <w:t>3. Current local benchmark</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5395"/>
        <w:gridCol w:w="5395"/>
      </w:tblGrid>
      <w:tr w:rsidR="009175C5" w14:paraId="01F5B1E6" w14:textId="77777777">
        <w:trPr>
          <w:jc w:val="center"/>
        </w:trPr>
        <w:tc>
          <w:tcPr>
            <w:tcW w:w="5400" w:type="dxa"/>
            <w:shd w:val="clear" w:color="auto" w:fill="1F4E79"/>
            <w:vAlign w:val="center"/>
          </w:tcPr>
          <w:p w14:paraId="1D936FD6" w14:textId="77777777" w:rsidR="009175C5" w:rsidRDefault="00000000">
            <w:pPr>
              <w:jc w:val="center"/>
            </w:pPr>
            <w:r>
              <w:rPr>
                <w:b/>
                <w:color w:val="FFFFFF"/>
              </w:rPr>
              <w:t>Metric</w:t>
            </w:r>
          </w:p>
        </w:tc>
        <w:tc>
          <w:tcPr>
            <w:tcW w:w="5400" w:type="dxa"/>
            <w:shd w:val="clear" w:color="auto" w:fill="1F4E79"/>
            <w:vAlign w:val="center"/>
          </w:tcPr>
          <w:p w14:paraId="3C3615F8" w14:textId="77777777" w:rsidR="009175C5" w:rsidRDefault="00000000">
            <w:pPr>
              <w:jc w:val="center"/>
            </w:pPr>
            <w:r>
              <w:rPr>
                <w:b/>
                <w:color w:val="FFFFFF"/>
              </w:rPr>
              <w:t>Value</w:t>
            </w:r>
          </w:p>
        </w:tc>
      </w:tr>
      <w:tr w:rsidR="009175C5" w14:paraId="2863765A" w14:textId="77777777">
        <w:trPr>
          <w:jc w:val="center"/>
        </w:trPr>
        <w:tc>
          <w:tcPr>
            <w:tcW w:w="5400" w:type="dxa"/>
            <w:vAlign w:val="center"/>
          </w:tcPr>
          <w:p w14:paraId="49B6801F" w14:textId="77777777" w:rsidR="009175C5" w:rsidRDefault="00000000">
            <w:pPr>
              <w:jc w:val="center"/>
            </w:pPr>
            <w:r>
              <w:rPr>
                <w:b/>
                <w:sz w:val="18"/>
              </w:rPr>
              <w:t>Local machine setup</w:t>
            </w:r>
          </w:p>
        </w:tc>
        <w:tc>
          <w:tcPr>
            <w:tcW w:w="5400" w:type="dxa"/>
            <w:vAlign w:val="center"/>
          </w:tcPr>
          <w:p w14:paraId="795E0E9C" w14:textId="77777777" w:rsidR="009175C5" w:rsidRDefault="00000000">
            <w:pPr>
              <w:jc w:val="center"/>
            </w:pPr>
            <w:r>
              <w:rPr>
                <w:sz w:val="18"/>
              </w:rPr>
              <w:t>Laptop using 2 parallel workers/cores</w:t>
            </w:r>
          </w:p>
        </w:tc>
      </w:tr>
      <w:tr w:rsidR="009175C5" w14:paraId="38875C8E" w14:textId="77777777">
        <w:trPr>
          <w:jc w:val="center"/>
        </w:trPr>
        <w:tc>
          <w:tcPr>
            <w:tcW w:w="5400" w:type="dxa"/>
            <w:vAlign w:val="center"/>
          </w:tcPr>
          <w:p w14:paraId="0AC021F5" w14:textId="77777777" w:rsidR="009175C5" w:rsidRDefault="00000000">
            <w:pPr>
              <w:jc w:val="center"/>
            </w:pPr>
            <w:r>
              <w:rPr>
                <w:b/>
                <w:sz w:val="18"/>
              </w:rPr>
              <w:t>Measured throughput</w:t>
            </w:r>
          </w:p>
        </w:tc>
        <w:tc>
          <w:tcPr>
            <w:tcW w:w="5400" w:type="dxa"/>
            <w:vAlign w:val="center"/>
          </w:tcPr>
          <w:p w14:paraId="07E35D85" w14:textId="77777777" w:rsidR="009175C5" w:rsidRDefault="00000000">
            <w:pPr>
              <w:jc w:val="center"/>
            </w:pPr>
            <w:r>
              <w:rPr>
                <w:sz w:val="18"/>
              </w:rPr>
              <w:t>~40 seconds per completed simulation</w:t>
            </w:r>
          </w:p>
        </w:tc>
      </w:tr>
      <w:tr w:rsidR="009175C5" w14:paraId="52EE630A" w14:textId="77777777">
        <w:trPr>
          <w:jc w:val="center"/>
        </w:trPr>
        <w:tc>
          <w:tcPr>
            <w:tcW w:w="5400" w:type="dxa"/>
            <w:vAlign w:val="center"/>
          </w:tcPr>
          <w:p w14:paraId="3BF697FE" w14:textId="77777777" w:rsidR="009175C5" w:rsidRDefault="00000000">
            <w:pPr>
              <w:jc w:val="center"/>
            </w:pPr>
            <w:r>
              <w:rPr>
                <w:b/>
                <w:sz w:val="18"/>
              </w:rPr>
              <w:t>Equivalent compute cost</w:t>
            </w:r>
          </w:p>
        </w:tc>
        <w:tc>
          <w:tcPr>
            <w:tcW w:w="5400" w:type="dxa"/>
            <w:vAlign w:val="center"/>
          </w:tcPr>
          <w:p w14:paraId="7E31AE08" w14:textId="77777777" w:rsidR="009175C5" w:rsidRDefault="00000000">
            <w:pPr>
              <w:jc w:val="center"/>
            </w:pPr>
            <w:r>
              <w:rPr>
                <w:sz w:val="18"/>
              </w:rPr>
              <w:t>~80 CPU-seconds per simulation</w:t>
            </w:r>
          </w:p>
        </w:tc>
      </w:tr>
      <w:tr w:rsidR="009175C5" w14:paraId="7A6E9C80" w14:textId="77777777">
        <w:trPr>
          <w:jc w:val="center"/>
        </w:trPr>
        <w:tc>
          <w:tcPr>
            <w:tcW w:w="5400" w:type="dxa"/>
            <w:vAlign w:val="center"/>
          </w:tcPr>
          <w:p w14:paraId="1E5A5379" w14:textId="77777777" w:rsidR="009175C5" w:rsidRDefault="00000000">
            <w:pPr>
              <w:jc w:val="center"/>
            </w:pPr>
            <w:r>
              <w:rPr>
                <w:b/>
                <w:sz w:val="18"/>
              </w:rPr>
              <w:t>Total campaign size</w:t>
            </w:r>
          </w:p>
        </w:tc>
        <w:tc>
          <w:tcPr>
            <w:tcW w:w="5400" w:type="dxa"/>
            <w:vAlign w:val="center"/>
          </w:tcPr>
          <w:p w14:paraId="0A40FE76" w14:textId="77777777" w:rsidR="009175C5" w:rsidRDefault="00000000">
            <w:pPr>
              <w:jc w:val="center"/>
            </w:pPr>
            <w:r>
              <w:rPr>
                <w:sz w:val="18"/>
              </w:rPr>
              <w:t>100,000 simulations</w:t>
            </w:r>
          </w:p>
        </w:tc>
      </w:tr>
      <w:tr w:rsidR="009175C5" w14:paraId="0549C549" w14:textId="77777777">
        <w:trPr>
          <w:jc w:val="center"/>
        </w:trPr>
        <w:tc>
          <w:tcPr>
            <w:tcW w:w="5400" w:type="dxa"/>
            <w:vAlign w:val="center"/>
          </w:tcPr>
          <w:p w14:paraId="0076DE14" w14:textId="77777777" w:rsidR="009175C5" w:rsidRDefault="00000000">
            <w:pPr>
              <w:jc w:val="center"/>
            </w:pPr>
            <w:r>
              <w:rPr>
                <w:b/>
                <w:sz w:val="18"/>
              </w:rPr>
              <w:t>Estimated local wall time</w:t>
            </w:r>
          </w:p>
        </w:tc>
        <w:tc>
          <w:tcPr>
            <w:tcW w:w="5400" w:type="dxa"/>
            <w:vAlign w:val="center"/>
          </w:tcPr>
          <w:p w14:paraId="6B32573E" w14:textId="77777777" w:rsidR="009175C5" w:rsidRDefault="00000000">
            <w:pPr>
              <w:jc w:val="center"/>
            </w:pPr>
            <w:r>
              <w:rPr>
                <w:sz w:val="18"/>
              </w:rPr>
              <w:t>~46 days</w:t>
            </w:r>
          </w:p>
        </w:tc>
      </w:tr>
      <w:tr w:rsidR="009175C5" w14:paraId="7EAE13BE" w14:textId="77777777">
        <w:trPr>
          <w:jc w:val="center"/>
        </w:trPr>
        <w:tc>
          <w:tcPr>
            <w:tcW w:w="5400" w:type="dxa"/>
            <w:vAlign w:val="center"/>
          </w:tcPr>
          <w:p w14:paraId="7A2245C7" w14:textId="77777777" w:rsidR="009175C5" w:rsidRDefault="00000000">
            <w:pPr>
              <w:jc w:val="center"/>
            </w:pPr>
            <w:r>
              <w:rPr>
                <w:b/>
                <w:sz w:val="18"/>
              </w:rPr>
              <w:t>Estimated total compute requirement</w:t>
            </w:r>
          </w:p>
        </w:tc>
        <w:tc>
          <w:tcPr>
            <w:tcW w:w="5400" w:type="dxa"/>
            <w:vAlign w:val="center"/>
          </w:tcPr>
          <w:p w14:paraId="0FDBCF58" w14:textId="77777777" w:rsidR="009175C5" w:rsidRDefault="00000000">
            <w:pPr>
              <w:jc w:val="center"/>
            </w:pPr>
            <w:r>
              <w:rPr>
                <w:sz w:val="18"/>
              </w:rPr>
              <w:t>~2,200 CPU-hours</w:t>
            </w:r>
          </w:p>
        </w:tc>
      </w:tr>
    </w:tbl>
    <w:p w14:paraId="773869BD" w14:textId="77777777" w:rsidR="009175C5" w:rsidRDefault="00000000">
      <w:pPr>
        <w:pStyle w:val="BodyText"/>
      </w:pPr>
      <w:r>
        <w:rPr>
          <w:color w:val="5A5A5A"/>
          <w:sz w:val="17"/>
        </w:rPr>
        <w:t>Note: The 40-second figure is the wall-clock throughput with two local workers. Therefore, the compute estimate is approximately 80 CPU-seconds per simulation, or approximately 2,200 CPU-hours for 100,000 simulations.</w:t>
      </w:r>
    </w:p>
    <w:p w14:paraId="4A3D7278" w14:textId="77777777" w:rsidR="009175C5" w:rsidRDefault="00000000">
      <w:r>
        <w:br w:type="page"/>
      </w:r>
    </w:p>
    <w:p w14:paraId="325D3458" w14:textId="77777777" w:rsidR="009175C5" w:rsidRDefault="00000000">
      <w:pPr>
        <w:pStyle w:val="Heading1"/>
      </w:pPr>
      <w:r>
        <w:lastRenderedPageBreak/>
        <w:t>4. Predicted computation time on HPC resources</w:t>
      </w:r>
    </w:p>
    <w:p w14:paraId="3CADEA23" w14:textId="77777777" w:rsidR="009175C5" w:rsidRDefault="00000000">
      <w:r>
        <w:t>The estimates below use the current benchmark of approximately 2,200 CPU-hours for 100,000 simulations. The realistic estimate assumes approximately 80% parallel efficiency to account for MATLAB/Simulink startup overhead, scheduling overhead, file I/O, and failed-job resubmissions.</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157"/>
        <w:gridCol w:w="2158"/>
        <w:gridCol w:w="2158"/>
        <w:gridCol w:w="2159"/>
        <w:gridCol w:w="2158"/>
      </w:tblGrid>
      <w:tr w:rsidR="009175C5" w14:paraId="5B9F69A2" w14:textId="77777777">
        <w:trPr>
          <w:jc w:val="center"/>
        </w:trPr>
        <w:tc>
          <w:tcPr>
            <w:tcW w:w="2160" w:type="dxa"/>
            <w:shd w:val="clear" w:color="auto" w:fill="1F4E79"/>
            <w:vAlign w:val="center"/>
          </w:tcPr>
          <w:p w14:paraId="76FC1634" w14:textId="77777777" w:rsidR="009175C5" w:rsidRDefault="00000000">
            <w:pPr>
              <w:jc w:val="center"/>
            </w:pPr>
            <w:r>
              <w:rPr>
                <w:b/>
                <w:color w:val="FFFFFF"/>
                <w:sz w:val="17"/>
              </w:rPr>
              <w:t>Usable CPU cores</w:t>
            </w:r>
          </w:p>
        </w:tc>
        <w:tc>
          <w:tcPr>
            <w:tcW w:w="2160" w:type="dxa"/>
            <w:shd w:val="clear" w:color="auto" w:fill="1F4E79"/>
            <w:vAlign w:val="center"/>
          </w:tcPr>
          <w:p w14:paraId="3FECD2C2" w14:textId="77777777" w:rsidR="009175C5" w:rsidRDefault="00000000">
            <w:pPr>
              <w:jc w:val="center"/>
            </w:pPr>
            <w:r>
              <w:rPr>
                <w:b/>
                <w:color w:val="FFFFFF"/>
                <w:sz w:val="17"/>
              </w:rPr>
              <w:t>Ideal estimate</w:t>
            </w:r>
          </w:p>
        </w:tc>
        <w:tc>
          <w:tcPr>
            <w:tcW w:w="2160" w:type="dxa"/>
            <w:shd w:val="clear" w:color="auto" w:fill="1F4E79"/>
            <w:vAlign w:val="center"/>
          </w:tcPr>
          <w:p w14:paraId="7B5E3EB4" w14:textId="77777777" w:rsidR="009175C5" w:rsidRDefault="00000000">
            <w:pPr>
              <w:jc w:val="center"/>
            </w:pPr>
            <w:r>
              <w:rPr>
                <w:b/>
                <w:color w:val="FFFFFF"/>
                <w:sz w:val="17"/>
              </w:rPr>
              <w:t>Realistic estimate</w:t>
            </w:r>
          </w:p>
        </w:tc>
        <w:tc>
          <w:tcPr>
            <w:tcW w:w="2160" w:type="dxa"/>
            <w:shd w:val="clear" w:color="auto" w:fill="1F4E79"/>
            <w:vAlign w:val="center"/>
          </w:tcPr>
          <w:p w14:paraId="6998849C" w14:textId="77777777" w:rsidR="009175C5" w:rsidRDefault="00000000">
            <w:pPr>
              <w:jc w:val="center"/>
            </w:pPr>
            <w:r>
              <w:rPr>
                <w:b/>
                <w:color w:val="FFFFFF"/>
                <w:sz w:val="17"/>
              </w:rPr>
              <w:t>Interpretation</w:t>
            </w:r>
          </w:p>
        </w:tc>
        <w:tc>
          <w:tcPr>
            <w:tcW w:w="2160" w:type="dxa"/>
            <w:shd w:val="clear" w:color="auto" w:fill="1F4E79"/>
            <w:vAlign w:val="center"/>
          </w:tcPr>
          <w:p w14:paraId="1B245361" w14:textId="77777777" w:rsidR="009175C5" w:rsidRDefault="00000000">
            <w:pPr>
              <w:jc w:val="center"/>
            </w:pPr>
            <w:r>
              <w:rPr>
                <w:b/>
                <w:color w:val="FFFFFF"/>
                <w:sz w:val="17"/>
              </w:rPr>
              <w:t>Zone</w:t>
            </w:r>
          </w:p>
        </w:tc>
      </w:tr>
      <w:tr w:rsidR="009175C5" w14:paraId="2B2C0B15" w14:textId="77777777">
        <w:trPr>
          <w:jc w:val="center"/>
        </w:trPr>
        <w:tc>
          <w:tcPr>
            <w:tcW w:w="2160" w:type="dxa"/>
            <w:shd w:val="clear" w:color="auto" w:fill="F4CCCC"/>
            <w:vAlign w:val="center"/>
          </w:tcPr>
          <w:p w14:paraId="0DA44AF0" w14:textId="77777777" w:rsidR="009175C5" w:rsidRDefault="00000000">
            <w:pPr>
              <w:jc w:val="center"/>
            </w:pPr>
            <w:r>
              <w:rPr>
                <w:sz w:val="16"/>
              </w:rPr>
              <w:t>20</w:t>
            </w:r>
          </w:p>
        </w:tc>
        <w:tc>
          <w:tcPr>
            <w:tcW w:w="2160" w:type="dxa"/>
            <w:shd w:val="clear" w:color="auto" w:fill="F4CCCC"/>
            <w:vAlign w:val="center"/>
          </w:tcPr>
          <w:p w14:paraId="72DB9FEB" w14:textId="77777777" w:rsidR="009175C5" w:rsidRDefault="00000000">
            <w:pPr>
              <w:jc w:val="center"/>
            </w:pPr>
            <w:r>
              <w:rPr>
                <w:sz w:val="16"/>
              </w:rPr>
              <w:t>4.6 days</w:t>
            </w:r>
          </w:p>
        </w:tc>
        <w:tc>
          <w:tcPr>
            <w:tcW w:w="2160" w:type="dxa"/>
            <w:shd w:val="clear" w:color="auto" w:fill="F4CCCC"/>
            <w:vAlign w:val="center"/>
          </w:tcPr>
          <w:p w14:paraId="6E92E631" w14:textId="77777777" w:rsidR="009175C5" w:rsidRDefault="00000000">
            <w:pPr>
              <w:jc w:val="center"/>
            </w:pPr>
            <w:r>
              <w:rPr>
                <w:sz w:val="16"/>
              </w:rPr>
              <w:t>5.8 days</w:t>
            </w:r>
          </w:p>
        </w:tc>
        <w:tc>
          <w:tcPr>
            <w:tcW w:w="2160" w:type="dxa"/>
            <w:shd w:val="clear" w:color="auto" w:fill="F4CCCC"/>
            <w:vAlign w:val="center"/>
          </w:tcPr>
          <w:p w14:paraId="1495CE54" w14:textId="77777777" w:rsidR="009175C5" w:rsidRDefault="00000000">
            <w:pPr>
              <w:jc w:val="center"/>
            </w:pPr>
            <w:r>
              <w:rPr>
                <w:sz w:val="16"/>
              </w:rPr>
              <w:t>Too slow for full campaign</w:t>
            </w:r>
          </w:p>
        </w:tc>
        <w:tc>
          <w:tcPr>
            <w:tcW w:w="2160" w:type="dxa"/>
            <w:shd w:val="clear" w:color="auto" w:fill="F4CCCC"/>
            <w:vAlign w:val="center"/>
          </w:tcPr>
          <w:p w14:paraId="52192EFA" w14:textId="77777777" w:rsidR="009175C5" w:rsidRDefault="00000000">
            <w:pPr>
              <w:jc w:val="center"/>
            </w:pPr>
            <w:r>
              <w:rPr>
                <w:b/>
                <w:sz w:val="16"/>
              </w:rPr>
              <w:t>RED</w:t>
            </w:r>
          </w:p>
        </w:tc>
      </w:tr>
      <w:tr w:rsidR="009175C5" w14:paraId="1664B1C2" w14:textId="77777777">
        <w:trPr>
          <w:jc w:val="center"/>
        </w:trPr>
        <w:tc>
          <w:tcPr>
            <w:tcW w:w="2160" w:type="dxa"/>
            <w:shd w:val="clear" w:color="auto" w:fill="FFF2CC"/>
            <w:vAlign w:val="center"/>
          </w:tcPr>
          <w:p w14:paraId="53B1EB6F" w14:textId="77777777" w:rsidR="009175C5" w:rsidRDefault="00000000">
            <w:pPr>
              <w:jc w:val="center"/>
            </w:pPr>
            <w:r>
              <w:rPr>
                <w:sz w:val="16"/>
              </w:rPr>
              <w:t>50</w:t>
            </w:r>
          </w:p>
        </w:tc>
        <w:tc>
          <w:tcPr>
            <w:tcW w:w="2160" w:type="dxa"/>
            <w:shd w:val="clear" w:color="auto" w:fill="FFF2CC"/>
            <w:vAlign w:val="center"/>
          </w:tcPr>
          <w:p w14:paraId="6BA1F41D" w14:textId="77777777" w:rsidR="009175C5" w:rsidRDefault="00000000">
            <w:pPr>
              <w:jc w:val="center"/>
            </w:pPr>
            <w:r>
              <w:rPr>
                <w:sz w:val="16"/>
              </w:rPr>
              <w:t>1.9 days</w:t>
            </w:r>
          </w:p>
        </w:tc>
        <w:tc>
          <w:tcPr>
            <w:tcW w:w="2160" w:type="dxa"/>
            <w:shd w:val="clear" w:color="auto" w:fill="FFF2CC"/>
            <w:vAlign w:val="center"/>
          </w:tcPr>
          <w:p w14:paraId="3F1EE0DD" w14:textId="77777777" w:rsidR="009175C5" w:rsidRDefault="00000000">
            <w:pPr>
              <w:jc w:val="center"/>
            </w:pPr>
            <w:r>
              <w:rPr>
                <w:sz w:val="16"/>
              </w:rPr>
              <w:t>2.3 days</w:t>
            </w:r>
          </w:p>
        </w:tc>
        <w:tc>
          <w:tcPr>
            <w:tcW w:w="2160" w:type="dxa"/>
            <w:shd w:val="clear" w:color="auto" w:fill="FFF2CC"/>
            <w:vAlign w:val="center"/>
          </w:tcPr>
          <w:p w14:paraId="1EA56085" w14:textId="77777777" w:rsidR="009175C5" w:rsidRDefault="00000000">
            <w:pPr>
              <w:jc w:val="center"/>
            </w:pPr>
            <w:r>
              <w:rPr>
                <w:sz w:val="16"/>
              </w:rPr>
              <w:t>Acceptable but still long</w:t>
            </w:r>
          </w:p>
        </w:tc>
        <w:tc>
          <w:tcPr>
            <w:tcW w:w="2160" w:type="dxa"/>
            <w:shd w:val="clear" w:color="auto" w:fill="FFF2CC"/>
            <w:vAlign w:val="center"/>
          </w:tcPr>
          <w:p w14:paraId="497486D0" w14:textId="77777777" w:rsidR="009175C5" w:rsidRDefault="00000000">
            <w:pPr>
              <w:jc w:val="center"/>
            </w:pPr>
            <w:r>
              <w:rPr>
                <w:b/>
                <w:sz w:val="16"/>
              </w:rPr>
              <w:t>YELLOW</w:t>
            </w:r>
          </w:p>
        </w:tc>
      </w:tr>
      <w:tr w:rsidR="009175C5" w14:paraId="6226B9E8" w14:textId="77777777">
        <w:trPr>
          <w:jc w:val="center"/>
        </w:trPr>
        <w:tc>
          <w:tcPr>
            <w:tcW w:w="2160" w:type="dxa"/>
            <w:shd w:val="clear" w:color="auto" w:fill="D9EAD3"/>
            <w:vAlign w:val="center"/>
          </w:tcPr>
          <w:p w14:paraId="30040AF0" w14:textId="77777777" w:rsidR="009175C5" w:rsidRDefault="00000000">
            <w:pPr>
              <w:jc w:val="center"/>
            </w:pPr>
            <w:r>
              <w:rPr>
                <w:sz w:val="16"/>
              </w:rPr>
              <w:t>100</w:t>
            </w:r>
          </w:p>
        </w:tc>
        <w:tc>
          <w:tcPr>
            <w:tcW w:w="2160" w:type="dxa"/>
            <w:shd w:val="clear" w:color="auto" w:fill="D9EAD3"/>
            <w:vAlign w:val="center"/>
          </w:tcPr>
          <w:p w14:paraId="26245A27" w14:textId="77777777" w:rsidR="009175C5" w:rsidRDefault="00000000">
            <w:pPr>
              <w:jc w:val="center"/>
            </w:pPr>
            <w:r>
              <w:rPr>
                <w:sz w:val="16"/>
              </w:rPr>
              <w:t>22.2 h</w:t>
            </w:r>
          </w:p>
        </w:tc>
        <w:tc>
          <w:tcPr>
            <w:tcW w:w="2160" w:type="dxa"/>
            <w:shd w:val="clear" w:color="auto" w:fill="D9EAD3"/>
            <w:vAlign w:val="center"/>
          </w:tcPr>
          <w:p w14:paraId="5BA35026" w14:textId="77777777" w:rsidR="009175C5" w:rsidRDefault="00000000">
            <w:pPr>
              <w:jc w:val="center"/>
            </w:pPr>
            <w:r>
              <w:rPr>
                <w:sz w:val="16"/>
              </w:rPr>
              <w:t>1.2 days</w:t>
            </w:r>
          </w:p>
        </w:tc>
        <w:tc>
          <w:tcPr>
            <w:tcW w:w="2160" w:type="dxa"/>
            <w:shd w:val="clear" w:color="auto" w:fill="D9EAD3"/>
            <w:vAlign w:val="center"/>
          </w:tcPr>
          <w:p w14:paraId="2346B4AC" w14:textId="77777777" w:rsidR="009175C5" w:rsidRDefault="00000000">
            <w:pPr>
              <w:jc w:val="center"/>
            </w:pPr>
            <w:r>
              <w:rPr>
                <w:sz w:val="16"/>
              </w:rPr>
              <w:t>GREEN ZONE: practical full run</w:t>
            </w:r>
          </w:p>
        </w:tc>
        <w:tc>
          <w:tcPr>
            <w:tcW w:w="2160" w:type="dxa"/>
            <w:shd w:val="clear" w:color="auto" w:fill="D9EAD3"/>
            <w:vAlign w:val="center"/>
          </w:tcPr>
          <w:p w14:paraId="6A8DEF6B" w14:textId="77777777" w:rsidR="009175C5" w:rsidRDefault="00000000">
            <w:pPr>
              <w:jc w:val="center"/>
            </w:pPr>
            <w:r>
              <w:rPr>
                <w:b/>
                <w:sz w:val="16"/>
              </w:rPr>
              <w:t>GREEN</w:t>
            </w:r>
          </w:p>
        </w:tc>
      </w:tr>
      <w:tr w:rsidR="009175C5" w14:paraId="4FC7AC1A" w14:textId="77777777">
        <w:trPr>
          <w:jc w:val="center"/>
        </w:trPr>
        <w:tc>
          <w:tcPr>
            <w:tcW w:w="2160" w:type="dxa"/>
            <w:shd w:val="clear" w:color="auto" w:fill="D9EAD3"/>
            <w:vAlign w:val="center"/>
          </w:tcPr>
          <w:p w14:paraId="02B6D18D" w14:textId="77777777" w:rsidR="009175C5" w:rsidRDefault="00000000">
            <w:pPr>
              <w:jc w:val="center"/>
            </w:pPr>
            <w:r>
              <w:rPr>
                <w:sz w:val="16"/>
              </w:rPr>
              <w:t>200</w:t>
            </w:r>
          </w:p>
        </w:tc>
        <w:tc>
          <w:tcPr>
            <w:tcW w:w="2160" w:type="dxa"/>
            <w:shd w:val="clear" w:color="auto" w:fill="D9EAD3"/>
            <w:vAlign w:val="center"/>
          </w:tcPr>
          <w:p w14:paraId="3A91C0A6" w14:textId="77777777" w:rsidR="009175C5" w:rsidRDefault="00000000">
            <w:pPr>
              <w:jc w:val="center"/>
            </w:pPr>
            <w:r>
              <w:rPr>
                <w:sz w:val="16"/>
              </w:rPr>
              <w:t>11.1 h</w:t>
            </w:r>
          </w:p>
        </w:tc>
        <w:tc>
          <w:tcPr>
            <w:tcW w:w="2160" w:type="dxa"/>
            <w:shd w:val="clear" w:color="auto" w:fill="D9EAD3"/>
            <w:vAlign w:val="center"/>
          </w:tcPr>
          <w:p w14:paraId="04988384" w14:textId="77777777" w:rsidR="009175C5" w:rsidRDefault="00000000">
            <w:pPr>
              <w:jc w:val="center"/>
            </w:pPr>
            <w:r>
              <w:rPr>
                <w:sz w:val="16"/>
              </w:rPr>
              <w:t>13.9 h</w:t>
            </w:r>
          </w:p>
        </w:tc>
        <w:tc>
          <w:tcPr>
            <w:tcW w:w="2160" w:type="dxa"/>
            <w:shd w:val="clear" w:color="auto" w:fill="D9EAD3"/>
            <w:vAlign w:val="center"/>
          </w:tcPr>
          <w:p w14:paraId="69FA15F3" w14:textId="77777777" w:rsidR="009175C5" w:rsidRDefault="00000000">
            <w:pPr>
              <w:jc w:val="center"/>
            </w:pPr>
            <w:r>
              <w:rPr>
                <w:sz w:val="16"/>
              </w:rPr>
              <w:t>GREEN ZONE: strong target</w:t>
            </w:r>
          </w:p>
        </w:tc>
        <w:tc>
          <w:tcPr>
            <w:tcW w:w="2160" w:type="dxa"/>
            <w:shd w:val="clear" w:color="auto" w:fill="D9EAD3"/>
            <w:vAlign w:val="center"/>
          </w:tcPr>
          <w:p w14:paraId="3A28F18E" w14:textId="77777777" w:rsidR="009175C5" w:rsidRDefault="00000000">
            <w:pPr>
              <w:jc w:val="center"/>
            </w:pPr>
            <w:r>
              <w:rPr>
                <w:b/>
                <w:sz w:val="16"/>
              </w:rPr>
              <w:t>GREEN</w:t>
            </w:r>
          </w:p>
        </w:tc>
      </w:tr>
      <w:tr w:rsidR="009175C5" w14:paraId="47295C1A" w14:textId="77777777">
        <w:trPr>
          <w:jc w:val="center"/>
        </w:trPr>
        <w:tc>
          <w:tcPr>
            <w:tcW w:w="2160" w:type="dxa"/>
            <w:shd w:val="clear" w:color="auto" w:fill="D9EAD3"/>
            <w:vAlign w:val="center"/>
          </w:tcPr>
          <w:p w14:paraId="3A224147" w14:textId="77777777" w:rsidR="009175C5" w:rsidRDefault="00000000">
            <w:pPr>
              <w:jc w:val="center"/>
            </w:pPr>
            <w:r>
              <w:rPr>
                <w:sz w:val="16"/>
              </w:rPr>
              <w:t>500</w:t>
            </w:r>
          </w:p>
        </w:tc>
        <w:tc>
          <w:tcPr>
            <w:tcW w:w="2160" w:type="dxa"/>
            <w:shd w:val="clear" w:color="auto" w:fill="D9EAD3"/>
            <w:vAlign w:val="center"/>
          </w:tcPr>
          <w:p w14:paraId="4F2F26D8" w14:textId="77777777" w:rsidR="009175C5" w:rsidRDefault="00000000">
            <w:pPr>
              <w:jc w:val="center"/>
            </w:pPr>
            <w:r>
              <w:rPr>
                <w:sz w:val="16"/>
              </w:rPr>
              <w:t>4.4 h</w:t>
            </w:r>
          </w:p>
        </w:tc>
        <w:tc>
          <w:tcPr>
            <w:tcW w:w="2160" w:type="dxa"/>
            <w:shd w:val="clear" w:color="auto" w:fill="D9EAD3"/>
            <w:vAlign w:val="center"/>
          </w:tcPr>
          <w:p w14:paraId="5EF21571" w14:textId="77777777" w:rsidR="009175C5" w:rsidRDefault="00000000">
            <w:pPr>
              <w:jc w:val="center"/>
            </w:pPr>
            <w:r>
              <w:rPr>
                <w:sz w:val="16"/>
              </w:rPr>
              <w:t>5.6 h</w:t>
            </w:r>
          </w:p>
        </w:tc>
        <w:tc>
          <w:tcPr>
            <w:tcW w:w="2160" w:type="dxa"/>
            <w:shd w:val="clear" w:color="auto" w:fill="D9EAD3"/>
            <w:vAlign w:val="center"/>
          </w:tcPr>
          <w:p w14:paraId="082D7C40" w14:textId="77777777" w:rsidR="009175C5" w:rsidRDefault="00000000">
            <w:pPr>
              <w:jc w:val="center"/>
            </w:pPr>
            <w:r>
              <w:rPr>
                <w:sz w:val="16"/>
              </w:rPr>
              <w:t>GREEN ZONE: ideal if available</w:t>
            </w:r>
          </w:p>
        </w:tc>
        <w:tc>
          <w:tcPr>
            <w:tcW w:w="2160" w:type="dxa"/>
            <w:shd w:val="clear" w:color="auto" w:fill="D9EAD3"/>
            <w:vAlign w:val="center"/>
          </w:tcPr>
          <w:p w14:paraId="540461D0" w14:textId="77777777" w:rsidR="009175C5" w:rsidRDefault="00000000">
            <w:pPr>
              <w:jc w:val="center"/>
            </w:pPr>
            <w:r>
              <w:rPr>
                <w:b/>
                <w:sz w:val="16"/>
              </w:rPr>
              <w:t>GREEN</w:t>
            </w:r>
          </w:p>
        </w:tc>
      </w:tr>
      <w:tr w:rsidR="009175C5" w14:paraId="0F67F30C" w14:textId="77777777">
        <w:trPr>
          <w:jc w:val="center"/>
        </w:trPr>
        <w:tc>
          <w:tcPr>
            <w:tcW w:w="2160" w:type="dxa"/>
            <w:shd w:val="clear" w:color="auto" w:fill="D9EAF7"/>
            <w:vAlign w:val="center"/>
          </w:tcPr>
          <w:p w14:paraId="18BF2EBC" w14:textId="77777777" w:rsidR="009175C5" w:rsidRDefault="00000000">
            <w:pPr>
              <w:jc w:val="center"/>
            </w:pPr>
            <w:r>
              <w:rPr>
                <w:sz w:val="16"/>
              </w:rPr>
              <w:t>1000</w:t>
            </w:r>
          </w:p>
        </w:tc>
        <w:tc>
          <w:tcPr>
            <w:tcW w:w="2160" w:type="dxa"/>
            <w:shd w:val="clear" w:color="auto" w:fill="D9EAF7"/>
            <w:vAlign w:val="center"/>
          </w:tcPr>
          <w:p w14:paraId="79709B3D" w14:textId="77777777" w:rsidR="009175C5" w:rsidRDefault="00000000">
            <w:pPr>
              <w:jc w:val="center"/>
            </w:pPr>
            <w:r>
              <w:rPr>
                <w:sz w:val="16"/>
              </w:rPr>
              <w:t>2.2 h</w:t>
            </w:r>
          </w:p>
        </w:tc>
        <w:tc>
          <w:tcPr>
            <w:tcW w:w="2160" w:type="dxa"/>
            <w:shd w:val="clear" w:color="auto" w:fill="D9EAF7"/>
            <w:vAlign w:val="center"/>
          </w:tcPr>
          <w:p w14:paraId="70007528" w14:textId="77777777" w:rsidR="009175C5" w:rsidRDefault="00000000">
            <w:pPr>
              <w:jc w:val="center"/>
            </w:pPr>
            <w:r>
              <w:rPr>
                <w:sz w:val="16"/>
              </w:rPr>
              <w:t>2.8 h</w:t>
            </w:r>
          </w:p>
        </w:tc>
        <w:tc>
          <w:tcPr>
            <w:tcW w:w="2160" w:type="dxa"/>
            <w:shd w:val="clear" w:color="auto" w:fill="D9EAF7"/>
            <w:vAlign w:val="center"/>
          </w:tcPr>
          <w:p w14:paraId="5C9B856D" w14:textId="77777777" w:rsidR="009175C5" w:rsidRDefault="00000000">
            <w:pPr>
              <w:jc w:val="center"/>
            </w:pPr>
            <w:r>
              <w:rPr>
                <w:sz w:val="16"/>
              </w:rPr>
              <w:t>Very fast; probably unnecessary initially</w:t>
            </w:r>
          </w:p>
        </w:tc>
        <w:tc>
          <w:tcPr>
            <w:tcW w:w="2160" w:type="dxa"/>
            <w:shd w:val="clear" w:color="auto" w:fill="D9EAF7"/>
            <w:vAlign w:val="center"/>
          </w:tcPr>
          <w:p w14:paraId="555A9737" w14:textId="77777777" w:rsidR="009175C5" w:rsidRDefault="00000000">
            <w:pPr>
              <w:jc w:val="center"/>
            </w:pPr>
            <w:r>
              <w:rPr>
                <w:b/>
                <w:sz w:val="16"/>
              </w:rPr>
              <w:t>BLUE</w:t>
            </w:r>
          </w:p>
        </w:tc>
      </w:tr>
    </w:tbl>
    <w:p w14:paraId="21E3D393" w14:textId="77777777" w:rsidR="009175C5" w:rsidRDefault="00000000">
      <w:pPr>
        <w:pStyle w:val="Heading1"/>
      </w:pPr>
      <w:r>
        <w:t>5. Vienna / Austria-specific HPC options to consider</w:t>
      </w:r>
    </w:p>
    <w:p w14:paraId="3C387B6E" w14:textId="77777777" w:rsidR="009175C5" w:rsidRDefault="00000000">
      <w:r>
        <w:rPr>
          <w:b/>
        </w:rPr>
        <w:t xml:space="preserve">Important comparison note: </w:t>
      </w:r>
      <w:r>
        <w:t>The computation-time table above is based on usable CPU cores and the measured Simulink runtime, not on raw peak PFLOPS. For this project, the first bottleneck is CPU-parallel Simulink execution and MATLAB/Simulink licensing. GPUs become more important later for neural-network training.</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159"/>
        <w:gridCol w:w="2158"/>
        <w:gridCol w:w="2158"/>
        <w:gridCol w:w="2158"/>
        <w:gridCol w:w="2157"/>
      </w:tblGrid>
      <w:tr w:rsidR="009175C5" w14:paraId="75645BE3" w14:textId="77777777">
        <w:trPr>
          <w:jc w:val="center"/>
        </w:trPr>
        <w:tc>
          <w:tcPr>
            <w:tcW w:w="2160" w:type="dxa"/>
            <w:shd w:val="clear" w:color="auto" w:fill="1F4E79"/>
            <w:vAlign w:val="center"/>
          </w:tcPr>
          <w:p w14:paraId="5DE3FA4F" w14:textId="77777777" w:rsidR="009175C5" w:rsidRDefault="00000000">
            <w:pPr>
              <w:jc w:val="center"/>
            </w:pPr>
            <w:r>
              <w:rPr>
                <w:b/>
                <w:color w:val="FFFFFF"/>
                <w:sz w:val="16"/>
              </w:rPr>
              <w:t>Option</w:t>
            </w:r>
          </w:p>
        </w:tc>
        <w:tc>
          <w:tcPr>
            <w:tcW w:w="2160" w:type="dxa"/>
            <w:shd w:val="clear" w:color="auto" w:fill="1F4E79"/>
            <w:vAlign w:val="center"/>
          </w:tcPr>
          <w:p w14:paraId="0E069041" w14:textId="77777777" w:rsidR="009175C5" w:rsidRDefault="00000000">
            <w:pPr>
              <w:jc w:val="center"/>
            </w:pPr>
            <w:r>
              <w:rPr>
                <w:b/>
                <w:color w:val="FFFFFF"/>
                <w:sz w:val="16"/>
              </w:rPr>
              <w:t>Location / route</w:t>
            </w:r>
          </w:p>
        </w:tc>
        <w:tc>
          <w:tcPr>
            <w:tcW w:w="2160" w:type="dxa"/>
            <w:shd w:val="clear" w:color="auto" w:fill="1F4E79"/>
            <w:vAlign w:val="center"/>
          </w:tcPr>
          <w:p w14:paraId="2CD8C224" w14:textId="77777777" w:rsidR="009175C5" w:rsidRDefault="00000000">
            <w:pPr>
              <w:jc w:val="center"/>
            </w:pPr>
            <w:r>
              <w:rPr>
                <w:b/>
                <w:color w:val="FFFFFF"/>
                <w:sz w:val="16"/>
              </w:rPr>
              <w:t>Why relevant</w:t>
            </w:r>
          </w:p>
        </w:tc>
        <w:tc>
          <w:tcPr>
            <w:tcW w:w="2160" w:type="dxa"/>
            <w:shd w:val="clear" w:color="auto" w:fill="1F4E79"/>
            <w:vAlign w:val="center"/>
          </w:tcPr>
          <w:p w14:paraId="129C9F38" w14:textId="77777777" w:rsidR="009175C5" w:rsidRDefault="00000000">
            <w:pPr>
              <w:jc w:val="center"/>
            </w:pPr>
            <w:r>
              <w:rPr>
                <w:b/>
                <w:color w:val="FFFFFF"/>
                <w:sz w:val="16"/>
              </w:rPr>
              <w:t>Main verification needed</w:t>
            </w:r>
          </w:p>
        </w:tc>
        <w:tc>
          <w:tcPr>
            <w:tcW w:w="2160" w:type="dxa"/>
            <w:shd w:val="clear" w:color="auto" w:fill="1F4E79"/>
            <w:vAlign w:val="center"/>
          </w:tcPr>
          <w:p w14:paraId="1D94ED67" w14:textId="77777777" w:rsidR="009175C5" w:rsidRDefault="00000000">
            <w:pPr>
              <w:jc w:val="center"/>
            </w:pPr>
            <w:r>
              <w:rPr>
                <w:b/>
                <w:color w:val="FFFFFF"/>
                <w:sz w:val="16"/>
              </w:rPr>
              <w:t>Priority</w:t>
            </w:r>
          </w:p>
        </w:tc>
      </w:tr>
      <w:tr w:rsidR="009175C5" w14:paraId="7F7D4AED" w14:textId="77777777">
        <w:trPr>
          <w:jc w:val="center"/>
        </w:trPr>
        <w:tc>
          <w:tcPr>
            <w:tcW w:w="2160" w:type="dxa"/>
            <w:vAlign w:val="center"/>
          </w:tcPr>
          <w:p w14:paraId="2625FAA5" w14:textId="77777777" w:rsidR="009175C5" w:rsidRDefault="00000000">
            <w:pPr>
              <w:jc w:val="center"/>
            </w:pPr>
            <w:r>
              <w:rPr>
                <w:b/>
                <w:sz w:val="14"/>
              </w:rPr>
              <w:t>MedUni Vienna / AKH-related HPC or GPU cluster</w:t>
            </w:r>
          </w:p>
        </w:tc>
        <w:tc>
          <w:tcPr>
            <w:tcW w:w="2160" w:type="dxa"/>
            <w:vAlign w:val="center"/>
          </w:tcPr>
          <w:p w14:paraId="1A0D4411" w14:textId="77777777" w:rsidR="009175C5" w:rsidRDefault="00000000">
            <w:pPr>
              <w:jc w:val="center"/>
            </w:pPr>
            <w:r>
              <w:rPr>
                <w:sz w:val="14"/>
              </w:rPr>
              <w:t>Internal route through research group / department</w:t>
            </w:r>
          </w:p>
        </w:tc>
        <w:tc>
          <w:tcPr>
            <w:tcW w:w="2160" w:type="dxa"/>
            <w:vAlign w:val="center"/>
          </w:tcPr>
          <w:p w14:paraId="09F8F587" w14:textId="77777777" w:rsidR="009175C5" w:rsidRDefault="00000000">
            <w:pPr>
              <w:jc w:val="center"/>
            </w:pPr>
            <w:r>
              <w:rPr>
                <w:sz w:val="14"/>
              </w:rPr>
              <w:t>Potentially the fastest administrative path if the group already has access. Could be sufficient for pilot jobs or ML training.</w:t>
            </w:r>
          </w:p>
        </w:tc>
        <w:tc>
          <w:tcPr>
            <w:tcW w:w="2160" w:type="dxa"/>
            <w:vAlign w:val="center"/>
          </w:tcPr>
          <w:p w14:paraId="2EEFFC1C" w14:textId="77777777" w:rsidR="009175C5" w:rsidRDefault="00000000">
            <w:pPr>
              <w:jc w:val="center"/>
            </w:pPr>
            <w:r>
              <w:rPr>
                <w:sz w:val="14"/>
              </w:rPr>
              <w:t>Exact cluster name, CPU/GPU capacity, MATLAB/Simulink availability, account process, and whether external interns can be added.</w:t>
            </w:r>
          </w:p>
        </w:tc>
        <w:tc>
          <w:tcPr>
            <w:tcW w:w="2160" w:type="dxa"/>
            <w:vAlign w:val="center"/>
          </w:tcPr>
          <w:p w14:paraId="47A77D43" w14:textId="77777777" w:rsidR="009175C5" w:rsidRDefault="00000000">
            <w:pPr>
              <w:jc w:val="center"/>
            </w:pPr>
            <w:r>
              <w:rPr>
                <w:sz w:val="14"/>
              </w:rPr>
              <w:t>First route to ask</w:t>
            </w:r>
          </w:p>
        </w:tc>
      </w:tr>
      <w:tr w:rsidR="009175C5" w14:paraId="44639C53" w14:textId="77777777">
        <w:trPr>
          <w:jc w:val="center"/>
        </w:trPr>
        <w:tc>
          <w:tcPr>
            <w:tcW w:w="2160" w:type="dxa"/>
            <w:vAlign w:val="center"/>
          </w:tcPr>
          <w:p w14:paraId="04B07344" w14:textId="77777777" w:rsidR="009175C5" w:rsidRDefault="00000000">
            <w:pPr>
              <w:jc w:val="center"/>
            </w:pPr>
            <w:r>
              <w:rPr>
                <w:b/>
                <w:sz w:val="14"/>
              </w:rPr>
              <w:t>Vienna Scientific Cluster VSC-5 / ASC</w:t>
            </w:r>
          </w:p>
        </w:tc>
        <w:tc>
          <w:tcPr>
            <w:tcW w:w="2160" w:type="dxa"/>
            <w:vAlign w:val="center"/>
          </w:tcPr>
          <w:p w14:paraId="0042B346" w14:textId="77777777" w:rsidR="009175C5" w:rsidRDefault="00000000">
            <w:pPr>
              <w:jc w:val="center"/>
            </w:pPr>
            <w:r>
              <w:rPr>
                <w:sz w:val="14"/>
              </w:rPr>
              <w:t>Vienna Arsenal; access through ASC/VSC project or existing institutional allocation</w:t>
            </w:r>
          </w:p>
        </w:tc>
        <w:tc>
          <w:tcPr>
            <w:tcW w:w="2160" w:type="dxa"/>
            <w:vAlign w:val="center"/>
          </w:tcPr>
          <w:p w14:paraId="19E4476B" w14:textId="77777777" w:rsidR="009175C5" w:rsidRDefault="00000000">
            <w:pPr>
              <w:jc w:val="center"/>
            </w:pPr>
            <w:r>
              <w:rPr>
                <w:sz w:val="14"/>
              </w:rPr>
              <w:t>Best-known Vienna option for the 100,000-run Simulink campaign. Large CPU capacity; GPU nodes useful later.</w:t>
            </w:r>
          </w:p>
        </w:tc>
        <w:tc>
          <w:tcPr>
            <w:tcW w:w="2160" w:type="dxa"/>
            <w:vAlign w:val="center"/>
          </w:tcPr>
          <w:p w14:paraId="6594962F" w14:textId="77777777" w:rsidR="009175C5" w:rsidRDefault="00000000">
            <w:pPr>
              <w:jc w:val="center"/>
            </w:pPr>
            <w:r>
              <w:rPr>
                <w:sz w:val="14"/>
              </w:rPr>
              <w:t>Whether the group has an existing allocation; MATLAB/Simulink batch support; license limits; Slurm array-job workflow.</w:t>
            </w:r>
          </w:p>
        </w:tc>
        <w:tc>
          <w:tcPr>
            <w:tcW w:w="2160" w:type="dxa"/>
            <w:vAlign w:val="center"/>
          </w:tcPr>
          <w:p w14:paraId="105267C5" w14:textId="77777777" w:rsidR="009175C5" w:rsidRDefault="00000000">
            <w:pPr>
              <w:jc w:val="center"/>
            </w:pPr>
            <w:r>
              <w:rPr>
                <w:sz w:val="14"/>
              </w:rPr>
              <w:t>Main target</w:t>
            </w:r>
          </w:p>
        </w:tc>
      </w:tr>
      <w:tr w:rsidR="009175C5" w14:paraId="4734AD7C" w14:textId="77777777">
        <w:trPr>
          <w:jc w:val="center"/>
        </w:trPr>
        <w:tc>
          <w:tcPr>
            <w:tcW w:w="2160" w:type="dxa"/>
            <w:vAlign w:val="center"/>
          </w:tcPr>
          <w:p w14:paraId="3C70F8FD" w14:textId="77777777" w:rsidR="009175C5" w:rsidRDefault="00000000">
            <w:pPr>
              <w:jc w:val="center"/>
            </w:pPr>
            <w:r>
              <w:rPr>
                <w:b/>
                <w:sz w:val="14"/>
              </w:rPr>
              <w:t>MUSICA / ASC AI-oriented supercomputer</w:t>
            </w:r>
          </w:p>
        </w:tc>
        <w:tc>
          <w:tcPr>
            <w:tcW w:w="2160" w:type="dxa"/>
            <w:vAlign w:val="center"/>
          </w:tcPr>
          <w:p w14:paraId="550CDDC5" w14:textId="77777777" w:rsidR="009175C5" w:rsidRDefault="00000000">
            <w:pPr>
              <w:jc w:val="center"/>
            </w:pPr>
            <w:r>
              <w:rPr>
                <w:sz w:val="14"/>
              </w:rPr>
              <w:t>Austria-wide multi-site system including Vienna</w:t>
            </w:r>
          </w:p>
        </w:tc>
        <w:tc>
          <w:tcPr>
            <w:tcW w:w="2160" w:type="dxa"/>
            <w:vAlign w:val="center"/>
          </w:tcPr>
          <w:p w14:paraId="69A4C2EE" w14:textId="77777777" w:rsidR="009175C5" w:rsidRDefault="00000000">
            <w:pPr>
              <w:jc w:val="center"/>
            </w:pPr>
            <w:r>
              <w:rPr>
                <w:sz w:val="14"/>
              </w:rPr>
              <w:t>Very strong future option for AI/deep-learning workloads, especially final neural-network training or larger surrogate models.</w:t>
            </w:r>
          </w:p>
        </w:tc>
        <w:tc>
          <w:tcPr>
            <w:tcW w:w="2160" w:type="dxa"/>
            <w:vAlign w:val="center"/>
          </w:tcPr>
          <w:p w14:paraId="70D701AB" w14:textId="77777777" w:rsidR="009175C5" w:rsidRDefault="00000000">
            <w:pPr>
              <w:jc w:val="center"/>
            </w:pPr>
            <w:r>
              <w:rPr>
                <w:sz w:val="14"/>
              </w:rPr>
              <w:t>Current availability, access route, queue policy, whether Simulink/MATLAB is supported or whether it is better reserved for ML training.</w:t>
            </w:r>
          </w:p>
        </w:tc>
        <w:tc>
          <w:tcPr>
            <w:tcW w:w="2160" w:type="dxa"/>
            <w:vAlign w:val="center"/>
          </w:tcPr>
          <w:p w14:paraId="0367FBD4" w14:textId="77777777" w:rsidR="009175C5" w:rsidRDefault="00000000">
            <w:pPr>
              <w:jc w:val="center"/>
            </w:pPr>
            <w:r>
              <w:rPr>
                <w:sz w:val="14"/>
              </w:rPr>
              <w:t>Future / ML target</w:t>
            </w:r>
          </w:p>
        </w:tc>
      </w:tr>
      <w:tr w:rsidR="009175C5" w14:paraId="4CB79C1F" w14:textId="77777777">
        <w:trPr>
          <w:jc w:val="center"/>
        </w:trPr>
        <w:tc>
          <w:tcPr>
            <w:tcW w:w="2160" w:type="dxa"/>
            <w:vAlign w:val="center"/>
          </w:tcPr>
          <w:p w14:paraId="4AF05419" w14:textId="77777777" w:rsidR="009175C5" w:rsidRDefault="00000000">
            <w:pPr>
              <w:jc w:val="center"/>
            </w:pPr>
            <w:r>
              <w:rPr>
                <w:b/>
                <w:sz w:val="14"/>
              </w:rPr>
              <w:t>EuroCC Austria support route</w:t>
            </w:r>
          </w:p>
        </w:tc>
        <w:tc>
          <w:tcPr>
            <w:tcW w:w="2160" w:type="dxa"/>
            <w:vAlign w:val="center"/>
          </w:tcPr>
          <w:p w14:paraId="00D72C10" w14:textId="77777777" w:rsidR="009175C5" w:rsidRDefault="00000000">
            <w:pPr>
              <w:jc w:val="center"/>
            </w:pPr>
            <w:r>
              <w:rPr>
                <w:sz w:val="14"/>
              </w:rPr>
              <w:t>National competence center / guidance route</w:t>
            </w:r>
          </w:p>
        </w:tc>
        <w:tc>
          <w:tcPr>
            <w:tcW w:w="2160" w:type="dxa"/>
            <w:vAlign w:val="center"/>
          </w:tcPr>
          <w:p w14:paraId="59C20148" w14:textId="77777777" w:rsidR="009175C5" w:rsidRDefault="00000000">
            <w:pPr>
              <w:jc w:val="center"/>
            </w:pPr>
            <w:r>
              <w:rPr>
                <w:sz w:val="14"/>
              </w:rPr>
              <w:t>Useful if the group needs help finding the correct Austrian HPC access path or training/support for cluster use.</w:t>
            </w:r>
          </w:p>
        </w:tc>
        <w:tc>
          <w:tcPr>
            <w:tcW w:w="2160" w:type="dxa"/>
            <w:vAlign w:val="center"/>
          </w:tcPr>
          <w:p w14:paraId="02B80C17" w14:textId="77777777" w:rsidR="009175C5" w:rsidRDefault="00000000">
            <w:pPr>
              <w:jc w:val="center"/>
            </w:pPr>
            <w:r>
              <w:rPr>
                <w:sz w:val="14"/>
              </w:rPr>
              <w:t>Whether they can advise MedUni users or point to the correct ASC/VSC application route.</w:t>
            </w:r>
          </w:p>
        </w:tc>
        <w:tc>
          <w:tcPr>
            <w:tcW w:w="2160" w:type="dxa"/>
            <w:vAlign w:val="center"/>
          </w:tcPr>
          <w:p w14:paraId="69B480A1" w14:textId="77777777" w:rsidR="009175C5" w:rsidRDefault="00000000">
            <w:pPr>
              <w:jc w:val="center"/>
            </w:pPr>
            <w:r>
              <w:rPr>
                <w:sz w:val="14"/>
              </w:rPr>
              <w:t>Support route</w:t>
            </w:r>
          </w:p>
        </w:tc>
      </w:tr>
    </w:tbl>
    <w:p w14:paraId="3AED36DD" w14:textId="77777777" w:rsidR="009175C5" w:rsidRDefault="00000000">
      <w:pPr>
        <w:pStyle w:val="Heading1"/>
      </w:pPr>
      <w:r>
        <w:t>6. Requested access and resources</w:t>
      </w:r>
    </w:p>
    <w:p w14:paraId="395EA1D0" w14:textId="77777777" w:rsidR="009175C5" w:rsidRDefault="00000000">
      <w:pPr>
        <w:pStyle w:val="ListBullet"/>
      </w:pPr>
      <w:r>
        <w:t>Guidance on whether I can be added to an existing MedUni/VSC/ASC/HPC project, or whether we should submit a new project/access request.</w:t>
      </w:r>
    </w:p>
    <w:p w14:paraId="7E72871E" w14:textId="77777777" w:rsidR="009175C5" w:rsidRDefault="00000000">
      <w:pPr>
        <w:pStyle w:val="ListBullet"/>
      </w:pPr>
      <w:r>
        <w:t>Ability to run MATLAB/Simulink in batch mode on the cluster, ideally through Slurm array jobs.</w:t>
      </w:r>
    </w:p>
    <w:p w14:paraId="0AB692F2" w14:textId="77777777" w:rsidR="009175C5" w:rsidRDefault="00000000">
      <w:pPr>
        <w:pStyle w:val="ListBullet"/>
      </w:pPr>
      <w:r>
        <w:t>Initial allocation of approximately 3,000 CPU-hours to cover the 100,000-run campaign plus overhead, failed-job resubmissions, and validation.</w:t>
      </w:r>
    </w:p>
    <w:p w14:paraId="193009EF" w14:textId="77777777" w:rsidR="009175C5" w:rsidRDefault="00000000">
      <w:pPr>
        <w:pStyle w:val="ListBullet"/>
      </w:pPr>
      <w:r>
        <w:lastRenderedPageBreak/>
        <w:t>A practical initial target of 100-200 usable CPU cores. This is the green-zone range and would reduce the simulation campaign from approximately 46 days locally to roughly 14-29 hours depending on overhead.</w:t>
      </w:r>
    </w:p>
    <w:p w14:paraId="62F9DC41" w14:textId="77777777" w:rsidR="009175C5" w:rsidRDefault="00000000">
      <w:pPr>
        <w:pStyle w:val="ListBullet"/>
      </w:pPr>
      <w:r>
        <w:t>Temporary storage for CSV result chunks, logs, and error files. Final result files should remain modest in size, but logs and intermediate chunk outputs should be retained during validation.</w:t>
      </w:r>
    </w:p>
    <w:p w14:paraId="26839FED" w14:textId="77777777" w:rsidR="009175C5" w:rsidRDefault="00000000">
      <w:pPr>
        <w:pStyle w:val="ListBullet"/>
      </w:pPr>
      <w:r>
        <w:t>Optional later access to GPU resources for larger neural-network training after the simulation dataset has been generated and cleaned.</w:t>
      </w:r>
    </w:p>
    <w:p w14:paraId="229B19AC" w14:textId="77777777" w:rsidR="009175C5" w:rsidRDefault="00000000">
      <w:pPr>
        <w:pStyle w:val="Heading1"/>
      </w:pPr>
      <w:r>
        <w:t>7. Proposed workflow</w:t>
      </w:r>
    </w:p>
    <w:p w14:paraId="476DE0CF" w14:textId="77777777" w:rsidR="00582C7E" w:rsidRDefault="00582C7E" w:rsidP="00582C7E">
      <w:pPr>
        <w:pStyle w:val="ListNumber"/>
      </w:pPr>
      <w:r>
        <w:t xml:space="preserve">Run and analyze the current 1,000-simulation expansion-factor stress </w:t>
      </w:r>
      <w:r w:rsidRPr="00BB3C0B">
        <w:t>test</w:t>
      </w:r>
    </w:p>
    <w:p w14:paraId="5D564422" w14:textId="77777777" w:rsidR="00582C7E" w:rsidRDefault="00582C7E" w:rsidP="00582C7E">
      <w:pPr>
        <w:pStyle w:val="ListNumber"/>
        <w:numPr>
          <w:ilvl w:val="0"/>
          <w:numId w:val="0"/>
        </w:numPr>
        <w:ind w:left="360"/>
      </w:pPr>
      <w:r w:rsidRPr="00BB3C0B">
        <w:rPr>
          <w:b/>
          <w:bCs/>
        </w:rPr>
        <w:t xml:space="preserve"> (13/5-14/5)</w:t>
      </w:r>
    </w:p>
    <w:p w14:paraId="5180AB82" w14:textId="77777777" w:rsidR="00582C7E" w:rsidRDefault="00582C7E" w:rsidP="00582C7E">
      <w:pPr>
        <w:pStyle w:val="ListNumber"/>
      </w:pPr>
      <w:r>
        <w:t xml:space="preserve">Define stable parameter bounds based on success rate, failed cases, </w:t>
      </w:r>
      <w:proofErr w:type="spellStart"/>
      <w:r>
        <w:t>NaNs</w:t>
      </w:r>
      <w:proofErr w:type="spellEnd"/>
      <w:r>
        <w:t xml:space="preserve">, and physiological output ranges. </w:t>
      </w:r>
      <w:r>
        <w:rPr>
          <w:b/>
          <w:bCs/>
        </w:rPr>
        <w:t>(</w:t>
      </w:r>
      <w:r w:rsidRPr="00BB3C0B">
        <w:rPr>
          <w:b/>
          <w:bCs/>
        </w:rPr>
        <w:t>14/5)</w:t>
      </w:r>
    </w:p>
    <w:p w14:paraId="50408E4A" w14:textId="06A6C0A0" w:rsidR="00582C7E" w:rsidRDefault="00582C7E" w:rsidP="00582C7E">
      <w:pPr>
        <w:pStyle w:val="ListNumber"/>
      </w:pPr>
      <w:r>
        <w:t>Submit a pilot</w:t>
      </w:r>
      <w:r>
        <w:t xml:space="preserve"> HPC</w:t>
      </w:r>
      <w:r>
        <w:t xml:space="preserve"> cluster job of 100-1,000 simulations to verify MATLAB/Simulink compatibility, paths, libraries, and output writing.</w:t>
      </w:r>
    </w:p>
    <w:p w14:paraId="579F9495" w14:textId="77777777" w:rsidR="00582C7E" w:rsidRPr="00BB3C0B" w:rsidRDefault="00582C7E" w:rsidP="00582C7E">
      <w:pPr>
        <w:pStyle w:val="ListNumber"/>
        <w:numPr>
          <w:ilvl w:val="0"/>
          <w:numId w:val="0"/>
        </w:numPr>
        <w:ind w:left="360"/>
        <w:rPr>
          <w:b/>
          <w:bCs/>
        </w:rPr>
      </w:pPr>
      <w:r>
        <w:rPr>
          <w:b/>
          <w:bCs/>
        </w:rPr>
        <w:t>(15/5)</w:t>
      </w:r>
    </w:p>
    <w:p w14:paraId="201400F5" w14:textId="77777777" w:rsidR="00582C7E" w:rsidRDefault="00582C7E" w:rsidP="00582C7E">
      <w:pPr>
        <w:pStyle w:val="ListNumber"/>
      </w:pPr>
      <w:r>
        <w:t>Scale to 10,000 simulations for first baseline models and quality checks.</w:t>
      </w:r>
    </w:p>
    <w:p w14:paraId="3A756EE7" w14:textId="77777777" w:rsidR="00582C7E" w:rsidRPr="00BB3C0B" w:rsidRDefault="00582C7E" w:rsidP="00582C7E">
      <w:pPr>
        <w:pStyle w:val="ListNumber"/>
        <w:numPr>
          <w:ilvl w:val="0"/>
          <w:numId w:val="0"/>
        </w:numPr>
        <w:ind w:left="720" w:hanging="360"/>
        <w:rPr>
          <w:b/>
          <w:bCs/>
        </w:rPr>
      </w:pPr>
      <w:r>
        <w:rPr>
          <w:b/>
          <w:bCs/>
        </w:rPr>
        <w:t>(16/5-20/5)</w:t>
      </w:r>
    </w:p>
    <w:p w14:paraId="462C5ABA" w14:textId="18440D6C" w:rsidR="00582C7E" w:rsidRDefault="00582C7E" w:rsidP="00582C7E">
      <w:pPr>
        <w:pStyle w:val="ListNumber"/>
      </w:pPr>
      <w:r>
        <w:t>Analyze results, recalibrate</w:t>
      </w:r>
      <w:r>
        <w:t xml:space="preserve"> bounds</w:t>
      </w:r>
      <w:r>
        <w:t xml:space="preserve">, train base Machine Learning Models (Linear regression, </w:t>
      </w:r>
      <w:proofErr w:type="spellStart"/>
      <w:r>
        <w:t>XGboost</w:t>
      </w:r>
      <w:proofErr w:type="spellEnd"/>
      <w:r>
        <w:t xml:space="preserve">, Neural Networks, random Forest, </w:t>
      </w:r>
      <w:proofErr w:type="spellStart"/>
      <w:r>
        <w:t>etc</w:t>
      </w:r>
      <w:proofErr w:type="spellEnd"/>
      <w:r>
        <w:t xml:space="preserve">….) </w:t>
      </w:r>
    </w:p>
    <w:p w14:paraId="2EA15E00" w14:textId="77777777" w:rsidR="00582C7E" w:rsidRPr="00BB3C0B" w:rsidRDefault="00582C7E" w:rsidP="00582C7E">
      <w:pPr>
        <w:pStyle w:val="ListNumber"/>
        <w:numPr>
          <w:ilvl w:val="0"/>
          <w:numId w:val="0"/>
        </w:numPr>
        <w:ind w:left="720" w:hanging="360"/>
        <w:rPr>
          <w:b/>
          <w:bCs/>
        </w:rPr>
      </w:pPr>
      <w:r>
        <w:rPr>
          <w:b/>
          <w:bCs/>
        </w:rPr>
        <w:t>(20/5-31/5)</w:t>
      </w:r>
    </w:p>
    <w:p w14:paraId="7F9FE3F6" w14:textId="77777777" w:rsidR="00582C7E" w:rsidRDefault="00582C7E" w:rsidP="00582C7E">
      <w:pPr>
        <w:pStyle w:val="ListNumber"/>
      </w:pPr>
      <w:r>
        <w:t>Run the full 100,000-simulation campaign once the workflow is stable and resumable.</w:t>
      </w:r>
    </w:p>
    <w:p w14:paraId="33F95CE3" w14:textId="77777777" w:rsidR="00582C7E" w:rsidRPr="00BB3C0B" w:rsidRDefault="00582C7E" w:rsidP="00582C7E">
      <w:pPr>
        <w:pStyle w:val="ListNumber"/>
        <w:numPr>
          <w:ilvl w:val="0"/>
          <w:numId w:val="0"/>
        </w:numPr>
        <w:ind w:left="720" w:hanging="360"/>
        <w:rPr>
          <w:b/>
          <w:bCs/>
        </w:rPr>
      </w:pPr>
      <w:r>
        <w:rPr>
          <w:b/>
          <w:bCs/>
        </w:rPr>
        <w:t>(1/6-5/6)</w:t>
      </w:r>
    </w:p>
    <w:p w14:paraId="006D4883" w14:textId="77777777" w:rsidR="00582C7E" w:rsidRDefault="00582C7E" w:rsidP="00582C7E">
      <w:pPr>
        <w:pStyle w:val="ListNumber"/>
      </w:pPr>
      <w:r>
        <w:t xml:space="preserve">Train final models </w:t>
      </w:r>
    </w:p>
    <w:p w14:paraId="7B83671C" w14:textId="77777777" w:rsidR="00582C7E" w:rsidRPr="00BB3C0B" w:rsidRDefault="00582C7E" w:rsidP="00582C7E">
      <w:pPr>
        <w:pStyle w:val="ListNumber"/>
        <w:numPr>
          <w:ilvl w:val="0"/>
          <w:numId w:val="0"/>
        </w:numPr>
        <w:ind w:left="720" w:hanging="360"/>
        <w:rPr>
          <w:b/>
          <w:bCs/>
        </w:rPr>
      </w:pPr>
      <w:r>
        <w:rPr>
          <w:b/>
          <w:bCs/>
        </w:rPr>
        <w:t>(8/1-19/1)</w:t>
      </w:r>
    </w:p>
    <w:p w14:paraId="517F25DF" w14:textId="6818905B" w:rsidR="00582C7E" w:rsidRDefault="00514B04" w:rsidP="00514B04">
      <w:pPr>
        <w:pStyle w:val="ListNumber"/>
      </w:pPr>
      <w:r>
        <w:t xml:space="preserve">Develop an integrated workflow combing the cardiovascular simulation pipeline with machine learning-based surrogate or inverse calibration models for future use. </w:t>
      </w:r>
    </w:p>
    <w:p w14:paraId="32140B1B" w14:textId="77777777" w:rsidR="00514B04" w:rsidRDefault="00514B04" w:rsidP="00514B04">
      <w:pPr>
        <w:pStyle w:val="ListNumber"/>
        <w:numPr>
          <w:ilvl w:val="0"/>
          <w:numId w:val="0"/>
        </w:numPr>
      </w:pPr>
    </w:p>
    <w:p w14:paraId="3D8EED4A" w14:textId="05930745" w:rsidR="00514B04" w:rsidRPr="00514B04" w:rsidRDefault="00582C7E" w:rsidP="00514B04">
      <w:pPr>
        <w:pStyle w:val="ListNumber"/>
        <w:numPr>
          <w:ilvl w:val="0"/>
          <w:numId w:val="0"/>
        </w:numPr>
        <w:ind w:left="360" w:hanging="360"/>
      </w:pPr>
      <w:r>
        <w:t>Additional Improvements</w:t>
      </w:r>
      <w:r w:rsidR="00514B04">
        <w:t xml:space="preserve">: RAG LLM chatbot integration assistant. </w:t>
      </w:r>
      <w:r w:rsidR="00514B04">
        <w:rPr>
          <w:lang w:val="en-GB"/>
        </w:rPr>
        <w:t xml:space="preserve">A personal assistant, capable of: </w:t>
      </w:r>
    </w:p>
    <w:p w14:paraId="564F46F0" w14:textId="529F1FAC" w:rsidR="00514B04" w:rsidRPr="00514B04" w:rsidRDefault="00514B04" w:rsidP="00514B04">
      <w:pPr>
        <w:pStyle w:val="ListNumber"/>
        <w:numPr>
          <w:ilvl w:val="0"/>
          <w:numId w:val="16"/>
        </w:numPr>
        <w:rPr>
          <w:lang w:val="en-GB"/>
        </w:rPr>
      </w:pPr>
      <w:r w:rsidRPr="00514B04">
        <w:rPr>
          <w:lang w:val="en-GB"/>
        </w:rPr>
        <w:t xml:space="preserve">Explaining the cardiovascular model and workflow </w:t>
      </w:r>
    </w:p>
    <w:p w14:paraId="3A613DAE" w14:textId="3D22E8C3" w:rsidR="00514B04" w:rsidRPr="00514B04" w:rsidRDefault="00514B04" w:rsidP="00514B04">
      <w:pPr>
        <w:pStyle w:val="ListNumber"/>
        <w:numPr>
          <w:ilvl w:val="0"/>
          <w:numId w:val="16"/>
        </w:numPr>
        <w:rPr>
          <w:lang w:val="en-GB"/>
        </w:rPr>
      </w:pPr>
      <w:r w:rsidRPr="00514B04">
        <w:rPr>
          <w:lang w:val="en-GB"/>
        </w:rPr>
        <w:t xml:space="preserve">Assisting with parameter interpretation </w:t>
      </w:r>
    </w:p>
    <w:p w14:paraId="3F88038B" w14:textId="13F393AC" w:rsidR="00514B04" w:rsidRPr="00514B04" w:rsidRDefault="00514B04" w:rsidP="00514B04">
      <w:pPr>
        <w:pStyle w:val="ListNumber"/>
        <w:numPr>
          <w:ilvl w:val="0"/>
          <w:numId w:val="16"/>
        </w:numPr>
        <w:rPr>
          <w:lang w:val="en-GB"/>
        </w:rPr>
      </w:pPr>
      <w:r w:rsidRPr="00514B04">
        <w:rPr>
          <w:lang w:val="en-GB"/>
        </w:rPr>
        <w:t xml:space="preserve">Suggesting potential calibration improvements </w:t>
      </w:r>
    </w:p>
    <w:p w14:paraId="21CD31DC" w14:textId="2E948D0A" w:rsidR="00514B04" w:rsidRDefault="00514B04" w:rsidP="00514B04">
      <w:pPr>
        <w:pStyle w:val="ListNumber"/>
        <w:numPr>
          <w:ilvl w:val="0"/>
          <w:numId w:val="16"/>
        </w:numPr>
      </w:pPr>
      <w:r w:rsidRPr="00514B04">
        <w:rPr>
          <w:lang w:val="en-GB"/>
        </w:rPr>
        <w:t>Supporting future interactive analysis of simulation results</w:t>
      </w:r>
    </w:p>
    <w:p w14:paraId="52261739" w14:textId="77777777" w:rsidR="009175C5" w:rsidRDefault="00000000">
      <w:pPr>
        <w:pStyle w:val="Heading1"/>
      </w:pPr>
      <w:r>
        <w:t>8. Main technical points to verify before the full run</w:t>
      </w:r>
    </w:p>
    <w:p w14:paraId="1A55B608" w14:textId="77777777" w:rsidR="009175C5" w:rsidRDefault="00000000">
      <w:pPr>
        <w:pStyle w:val="ListBullet"/>
      </w:pPr>
      <w:r>
        <w:t>MATLAB/Simulink version and toolbox availability on the cluster.</w:t>
      </w:r>
    </w:p>
    <w:p w14:paraId="65351FF4" w14:textId="77777777" w:rsidR="009175C5" w:rsidRDefault="00000000">
      <w:pPr>
        <w:pStyle w:val="ListBullet"/>
      </w:pPr>
      <w:r>
        <w:t>License limits for simultaneous MATLAB/Simulink jobs or workers.</w:t>
      </w:r>
    </w:p>
    <w:p w14:paraId="4217C5AF" w14:textId="77777777" w:rsidR="009175C5" w:rsidRDefault="00000000">
      <w:pPr>
        <w:pStyle w:val="ListBullet"/>
      </w:pPr>
      <w:r>
        <w:t>Whether the Simulink model runs headlessly on Linux without GUI dependencies.</w:t>
      </w:r>
    </w:p>
    <w:p w14:paraId="25078F96" w14:textId="77777777" w:rsidR="009175C5" w:rsidRDefault="00000000">
      <w:pPr>
        <w:pStyle w:val="ListBullet"/>
      </w:pPr>
      <w:r>
        <w:t>Path conversion from local Windows paths to cluster/Linux paths.</w:t>
      </w:r>
    </w:p>
    <w:p w14:paraId="2E1C2C22" w14:textId="77777777" w:rsidR="009175C5" w:rsidRDefault="00000000">
      <w:pPr>
        <w:pStyle w:val="ListBullet"/>
      </w:pPr>
      <w:r>
        <w:t>Reliable chunking, logging, failed-job tracking, and resumability.</w:t>
      </w:r>
    </w:p>
    <w:p w14:paraId="09D5E880" w14:textId="77777777" w:rsidR="009175C5" w:rsidRDefault="00000000">
      <w:pPr>
        <w:pStyle w:val="ListBullet"/>
      </w:pPr>
      <w:r>
        <w:t>Whether GPU resources should be reserved only for ML training rather than Simulink generation.</w:t>
      </w:r>
    </w:p>
    <w:p w14:paraId="6E45294D" w14:textId="77777777" w:rsidR="009175C5" w:rsidRDefault="00000000">
      <w:pPr>
        <w:pStyle w:val="Heading1"/>
      </w:pPr>
      <w:r>
        <w:t>9. Summary request</w:t>
      </w:r>
    </w:p>
    <w:p w14:paraId="6E4E4EA7" w14:textId="77777777" w:rsidR="009175C5" w:rsidRDefault="00000000">
      <w:r>
        <w:t xml:space="preserve">I would like to know whether I can be added to an existing MedUni/VSC/ASC/HPC project, whether the AKH/MedUni-associated cluster is available to our group, or whether we should submit a new access request. </w:t>
      </w:r>
      <w:r>
        <w:rPr>
          <w:b/>
        </w:rPr>
        <w:t xml:space="preserve">The preferred initial target is the green zone: 100-200 usable CPU cores and approximately 3,000 CPU-hours. </w:t>
      </w:r>
      <w:r>
        <w:t>This would reduce the full 100,000-simulation campaign from approximately 46 days locally to around one day or less. Based on my current timeline, I think it would be wise to reserve or request a cluster slot for the first week of June 2026, after the 10,000-test-simulation analysis is complete.</w:t>
      </w:r>
    </w:p>
    <w:p w14:paraId="4D2C5B39" w14:textId="77777777" w:rsidR="009175C5" w:rsidRDefault="00000000">
      <w:r>
        <w:rPr>
          <w:color w:val="5A5A5A"/>
          <w:sz w:val="15"/>
        </w:rPr>
        <w:t>Source notes: VSC-5 / ASC is the main Vienna HPC option to verify for the simulation campaign; MedUni/AKH-related internal cluster access should be checked first because it may be the fastest administrative route; MUSICA is especially relevant for later AI/GPU training. References checked: ASC/VSC user documentation, University of Vienna HPC page, MedUni Vienna infrastructure information, and public MUSICA/ASC information.</w:t>
      </w:r>
    </w:p>
    <w:sectPr w:rsidR="009175C5" w:rsidSect="00034616">
      <w:footerReference w:type="default" r:id="rId8"/>
      <w:pgSz w:w="12240" w:h="15840"/>
      <w:pgMar w:top="691" w:right="720" w:bottom="691"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15E71" w14:textId="77777777" w:rsidR="00AF1A47" w:rsidRDefault="00AF1A47">
      <w:pPr>
        <w:spacing w:after="0" w:line="240" w:lineRule="auto"/>
      </w:pPr>
      <w:r>
        <w:separator/>
      </w:r>
    </w:p>
  </w:endnote>
  <w:endnote w:type="continuationSeparator" w:id="0">
    <w:p w14:paraId="70E89AD9" w14:textId="77777777" w:rsidR="00AF1A47" w:rsidRDefault="00AF1A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735A4" w14:textId="77777777" w:rsidR="009175C5" w:rsidRDefault="00000000">
    <w:pPr>
      <w:pStyle w:val="Footer"/>
      <w:jc w:val="center"/>
    </w:pPr>
    <w:r>
      <w:rPr>
        <w:color w:val="787878"/>
        <w:sz w:val="16"/>
      </w:rPr>
      <w:t>HPC / Cluster Access Request - Pediatric DCM Simulation Campaign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4CEBA" w14:textId="77777777" w:rsidR="00AF1A47" w:rsidRDefault="00AF1A47">
      <w:pPr>
        <w:spacing w:after="0" w:line="240" w:lineRule="auto"/>
      </w:pPr>
      <w:r>
        <w:separator/>
      </w:r>
    </w:p>
  </w:footnote>
  <w:footnote w:type="continuationSeparator" w:id="0">
    <w:p w14:paraId="254CF806" w14:textId="77777777" w:rsidR="00AF1A47" w:rsidRDefault="00AF1A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D907E2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4287C2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044F75"/>
    <w:multiLevelType w:val="hybridMultilevel"/>
    <w:tmpl w:val="2B3616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BAC3920"/>
    <w:multiLevelType w:val="multilevel"/>
    <w:tmpl w:val="822E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160CD7"/>
    <w:multiLevelType w:val="hybridMultilevel"/>
    <w:tmpl w:val="02BE8672"/>
    <w:lvl w:ilvl="0" w:tplc="F0A48E50">
      <w:start w:val="8"/>
      <w:numFmt w:val="bullet"/>
      <w:lvlText w:val="-"/>
      <w:lvlJc w:val="left"/>
      <w:pPr>
        <w:ind w:left="720" w:hanging="360"/>
      </w:pPr>
      <w:rPr>
        <w:rFonts w:ascii="Aptos" w:eastAsia="Aptos"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D3F2F5B"/>
    <w:multiLevelType w:val="hybridMultilevel"/>
    <w:tmpl w:val="68A04E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940213"/>
    <w:multiLevelType w:val="hybridMultilevel"/>
    <w:tmpl w:val="9C9C7C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C6918F9"/>
    <w:multiLevelType w:val="hybridMultilevel"/>
    <w:tmpl w:val="D88E5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5830716">
    <w:abstractNumId w:val="8"/>
  </w:num>
  <w:num w:numId="2" w16cid:durableId="637295944">
    <w:abstractNumId w:val="6"/>
  </w:num>
  <w:num w:numId="3" w16cid:durableId="1855345333">
    <w:abstractNumId w:val="5"/>
  </w:num>
  <w:num w:numId="4" w16cid:durableId="1388147153">
    <w:abstractNumId w:val="4"/>
  </w:num>
  <w:num w:numId="5" w16cid:durableId="2027170356">
    <w:abstractNumId w:val="7"/>
  </w:num>
  <w:num w:numId="6" w16cid:durableId="415788673">
    <w:abstractNumId w:val="3"/>
  </w:num>
  <w:num w:numId="7" w16cid:durableId="197356844">
    <w:abstractNumId w:val="2"/>
  </w:num>
  <w:num w:numId="8" w16cid:durableId="208882008">
    <w:abstractNumId w:val="1"/>
  </w:num>
  <w:num w:numId="9" w16cid:durableId="1034692659">
    <w:abstractNumId w:val="0"/>
  </w:num>
  <w:num w:numId="10" w16cid:durableId="1009213142">
    <w:abstractNumId w:val="13"/>
  </w:num>
  <w:num w:numId="11" w16cid:durableId="1264804678">
    <w:abstractNumId w:val="7"/>
  </w:num>
  <w:num w:numId="12" w16cid:durableId="567112713">
    <w:abstractNumId w:val="10"/>
  </w:num>
  <w:num w:numId="13" w16cid:durableId="865951260">
    <w:abstractNumId w:val="9"/>
  </w:num>
  <w:num w:numId="14" w16cid:durableId="1167940083">
    <w:abstractNumId w:val="14"/>
  </w:num>
  <w:num w:numId="15" w16cid:durableId="994190687">
    <w:abstractNumId w:val="11"/>
  </w:num>
  <w:num w:numId="16" w16cid:durableId="12838094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57A"/>
    <w:rsid w:val="00034616"/>
    <w:rsid w:val="0006063C"/>
    <w:rsid w:val="0015074B"/>
    <w:rsid w:val="0029639D"/>
    <w:rsid w:val="00326F90"/>
    <w:rsid w:val="00514B04"/>
    <w:rsid w:val="00582C7E"/>
    <w:rsid w:val="009175C5"/>
    <w:rsid w:val="00A95698"/>
    <w:rsid w:val="00AA1D8D"/>
    <w:rsid w:val="00AF1A47"/>
    <w:rsid w:val="00B47730"/>
    <w:rsid w:val="00B60364"/>
    <w:rsid w:val="00C55C8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95D3B3"/>
  <w14:defaultImageDpi w14:val="300"/>
  <w15:docId w15:val="{C81753DE-8737-4AD6-9F7B-5BA98A815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2323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1356</Words>
  <Characters>7734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2</cp:revision>
  <dcterms:created xsi:type="dcterms:W3CDTF">2026-05-13T12:14:00Z</dcterms:created>
  <dcterms:modified xsi:type="dcterms:W3CDTF">2026-05-13T12:14:00Z</dcterms:modified>
  <cp:category/>
</cp:coreProperties>
</file>