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AA0D" w14:textId="77777777" w:rsidR="009C5F1C" w:rsidRDefault="004D3398" w:rsidP="009C5F1C">
      <w:pPr>
        <w:jc w:val="center"/>
        <w:rPr>
          <w:b/>
        </w:rPr>
      </w:pPr>
      <w:r>
        <w:t>Homework #6</w:t>
      </w:r>
    </w:p>
    <w:p w14:paraId="470968B9" w14:textId="77777777" w:rsidR="008602AF" w:rsidRDefault="009C5F1C" w:rsidP="009C5F1C">
      <w:pPr>
        <w:rPr>
          <w:b/>
        </w:rPr>
      </w:pPr>
      <w:r>
        <w:rPr>
          <w:b/>
        </w:rPr>
        <w:t>Please select ONE best answer for Multiple Choice questions. When answering non-Multiple Choice questions, if you are asked to calculate an answer, please show your work.</w:t>
      </w:r>
      <w:r w:rsidR="006E021B">
        <w:rPr>
          <w:b/>
        </w:rPr>
        <w:t xml:space="preserve"> </w:t>
      </w:r>
    </w:p>
    <w:p w14:paraId="4F035D4B" w14:textId="77777777" w:rsidR="009C5F1C" w:rsidRPr="009C5F1C" w:rsidRDefault="006E021B" w:rsidP="009C5F1C">
      <w:pPr>
        <w:rPr>
          <w:b/>
        </w:rPr>
      </w:pPr>
      <w:r>
        <w:rPr>
          <w:b/>
        </w:rPr>
        <w:t>There are a total of 50 pts. for this Homework assignment.</w:t>
      </w:r>
    </w:p>
    <w:p w14:paraId="4F1EE927" w14:textId="77777777" w:rsidR="004D3398" w:rsidRDefault="004D3398" w:rsidP="004D3398">
      <w:pPr>
        <w:pStyle w:val="ListParagraph"/>
        <w:numPr>
          <w:ilvl w:val="0"/>
          <w:numId w:val="1"/>
        </w:numPr>
      </w:pPr>
      <w:r>
        <w:t>Which of the following would be an appropriate use of t-tests for analyzing significance of differences?</w:t>
      </w:r>
    </w:p>
    <w:p w14:paraId="6FE34E03" w14:textId="77777777" w:rsidR="004D3398" w:rsidRDefault="004D3398" w:rsidP="004D3398">
      <w:pPr>
        <w:pStyle w:val="ListParagraph"/>
        <w:numPr>
          <w:ilvl w:val="1"/>
          <w:numId w:val="1"/>
        </w:numPr>
      </w:pPr>
      <w:r>
        <w:t xml:space="preserve">Comparison between an experimental group to the population </w:t>
      </w:r>
    </w:p>
    <w:p w14:paraId="7E34C8EA" w14:textId="77777777" w:rsidR="004D3398" w:rsidRPr="004E7C9E" w:rsidRDefault="004D3398" w:rsidP="004D3398">
      <w:pPr>
        <w:pStyle w:val="ListParagraph"/>
        <w:numPr>
          <w:ilvl w:val="1"/>
          <w:numId w:val="1"/>
        </w:numPr>
        <w:rPr>
          <w:highlight w:val="yellow"/>
        </w:rPr>
      </w:pPr>
      <w:r w:rsidRPr="004E7C9E">
        <w:rPr>
          <w:highlight w:val="yellow"/>
        </w:rPr>
        <w:t>Comparison between 2 groups on an interval/ratio measure</w:t>
      </w:r>
    </w:p>
    <w:p w14:paraId="4A0CB4B7" w14:textId="77777777" w:rsidR="004D3398" w:rsidRDefault="004D3398" w:rsidP="004D3398">
      <w:pPr>
        <w:pStyle w:val="ListParagraph"/>
        <w:numPr>
          <w:ilvl w:val="1"/>
          <w:numId w:val="1"/>
        </w:numPr>
      </w:pPr>
      <w:r>
        <w:t>Comparison between 2 groups on an ordinal measure</w:t>
      </w:r>
    </w:p>
    <w:p w14:paraId="647DA61F" w14:textId="77777777" w:rsidR="004D3398" w:rsidRDefault="004D3398" w:rsidP="004D3398">
      <w:pPr>
        <w:pStyle w:val="ListParagraph"/>
        <w:numPr>
          <w:ilvl w:val="1"/>
          <w:numId w:val="1"/>
        </w:numPr>
      </w:pPr>
      <w:r>
        <w:t>Comparison between 2 or more groups on an interval/ratio measure</w:t>
      </w:r>
    </w:p>
    <w:p w14:paraId="435AE4B4" w14:textId="77777777" w:rsidR="00672E30" w:rsidRDefault="00672E30" w:rsidP="00672E30">
      <w:pPr>
        <w:pStyle w:val="ListParagraph"/>
        <w:ind w:left="1440"/>
      </w:pPr>
    </w:p>
    <w:p w14:paraId="1104A762" w14:textId="77777777" w:rsidR="004D3398" w:rsidRDefault="004D3398" w:rsidP="004D3398">
      <w:pPr>
        <w:pStyle w:val="ListParagraph"/>
        <w:numPr>
          <w:ilvl w:val="0"/>
          <w:numId w:val="1"/>
        </w:numPr>
      </w:pPr>
      <w:r>
        <w:t xml:space="preserve">A t-test can be used </w:t>
      </w:r>
      <w:r w:rsidR="00672E30">
        <w:t>for which of the following research designs?</w:t>
      </w:r>
    </w:p>
    <w:p w14:paraId="7A9613D8" w14:textId="77777777" w:rsidR="00672E30" w:rsidRDefault="00672E30" w:rsidP="00672E30">
      <w:pPr>
        <w:pStyle w:val="ListParagraph"/>
        <w:numPr>
          <w:ilvl w:val="1"/>
          <w:numId w:val="1"/>
        </w:numPr>
      </w:pPr>
      <w:r>
        <w:t>Between group design</w:t>
      </w:r>
    </w:p>
    <w:p w14:paraId="6A843CFA" w14:textId="77777777" w:rsidR="00672E30" w:rsidRDefault="00672E30" w:rsidP="00672E30">
      <w:pPr>
        <w:pStyle w:val="ListParagraph"/>
        <w:numPr>
          <w:ilvl w:val="1"/>
          <w:numId w:val="1"/>
        </w:numPr>
      </w:pPr>
      <w:r>
        <w:t>Within subjects design</w:t>
      </w:r>
    </w:p>
    <w:p w14:paraId="6E24383B" w14:textId="77777777" w:rsidR="00672E30" w:rsidRDefault="00672E30" w:rsidP="00672E30">
      <w:pPr>
        <w:pStyle w:val="ListParagraph"/>
        <w:numPr>
          <w:ilvl w:val="1"/>
          <w:numId w:val="1"/>
        </w:numPr>
      </w:pPr>
      <w:r>
        <w:t>Repeated measures design</w:t>
      </w:r>
    </w:p>
    <w:p w14:paraId="7E8E2179" w14:textId="77777777" w:rsidR="00672E30" w:rsidRPr="00EA0CA8" w:rsidRDefault="00672E30" w:rsidP="00672E30">
      <w:pPr>
        <w:pStyle w:val="ListParagraph"/>
        <w:numPr>
          <w:ilvl w:val="1"/>
          <w:numId w:val="1"/>
        </w:numPr>
        <w:rPr>
          <w:highlight w:val="yellow"/>
        </w:rPr>
      </w:pPr>
      <w:r w:rsidRPr="00EA0CA8">
        <w:rPr>
          <w:highlight w:val="yellow"/>
        </w:rPr>
        <w:t>All of the above</w:t>
      </w:r>
    </w:p>
    <w:p w14:paraId="2DA70A7B" w14:textId="77777777" w:rsidR="008C525D" w:rsidRDefault="008C525D" w:rsidP="008C525D">
      <w:pPr>
        <w:pStyle w:val="ListParagraph"/>
        <w:ind w:left="1440"/>
      </w:pPr>
    </w:p>
    <w:p w14:paraId="7C49DD55" w14:textId="77777777" w:rsidR="008C525D" w:rsidRDefault="008C525D" w:rsidP="008C525D">
      <w:pPr>
        <w:pStyle w:val="ListParagraph"/>
        <w:numPr>
          <w:ilvl w:val="0"/>
          <w:numId w:val="1"/>
        </w:numPr>
      </w:pPr>
      <w:r>
        <w:t>When calculating an independent t-test</w:t>
      </w:r>
      <w:r w:rsidR="00B11A08">
        <w:t>,</w:t>
      </w:r>
      <w:r>
        <w:t xml:space="preserve"> the numerator is the difference between group means and the denominator is :</w:t>
      </w:r>
    </w:p>
    <w:p w14:paraId="38BCFF1D" w14:textId="77777777" w:rsidR="008C525D" w:rsidRDefault="008C525D" w:rsidP="008C525D">
      <w:pPr>
        <w:pStyle w:val="ListParagraph"/>
        <w:numPr>
          <w:ilvl w:val="1"/>
          <w:numId w:val="1"/>
        </w:numPr>
      </w:pPr>
      <w:r>
        <w:t xml:space="preserve">Standard </w:t>
      </w:r>
      <w:r w:rsidR="0010121B">
        <w:t>error</w:t>
      </w:r>
      <w:r>
        <w:t xml:space="preserve"> of the control group</w:t>
      </w:r>
      <w:r w:rsidR="0010121B">
        <w:t xml:space="preserve"> mean</w:t>
      </w:r>
    </w:p>
    <w:p w14:paraId="4593D17A" w14:textId="77777777" w:rsidR="008C525D" w:rsidRDefault="008C525D" w:rsidP="008C525D">
      <w:pPr>
        <w:pStyle w:val="ListParagraph"/>
        <w:numPr>
          <w:ilvl w:val="1"/>
          <w:numId w:val="1"/>
        </w:numPr>
      </w:pPr>
      <w:r>
        <w:t xml:space="preserve">Standard </w:t>
      </w:r>
      <w:r w:rsidR="0010121B">
        <w:t>error</w:t>
      </w:r>
      <w:r>
        <w:t xml:space="preserve"> of the intervention group</w:t>
      </w:r>
      <w:r w:rsidR="0010121B">
        <w:t xml:space="preserve"> mean</w:t>
      </w:r>
    </w:p>
    <w:p w14:paraId="52D81C45" w14:textId="77777777" w:rsidR="008C525D" w:rsidRPr="00A06960" w:rsidRDefault="008C525D" w:rsidP="008C525D">
      <w:pPr>
        <w:pStyle w:val="ListParagraph"/>
        <w:numPr>
          <w:ilvl w:val="1"/>
          <w:numId w:val="1"/>
        </w:numPr>
        <w:rPr>
          <w:highlight w:val="yellow"/>
        </w:rPr>
      </w:pPr>
      <w:r w:rsidRPr="00A06960">
        <w:rPr>
          <w:highlight w:val="yellow"/>
        </w:rPr>
        <w:t xml:space="preserve">Standard </w:t>
      </w:r>
      <w:r w:rsidR="0010121B" w:rsidRPr="00A06960">
        <w:rPr>
          <w:highlight w:val="yellow"/>
        </w:rPr>
        <w:t>error</w:t>
      </w:r>
      <w:r w:rsidRPr="00A06960">
        <w:rPr>
          <w:highlight w:val="yellow"/>
        </w:rPr>
        <w:t xml:space="preserve"> of th</w:t>
      </w:r>
      <w:r w:rsidR="0010121B" w:rsidRPr="00A06960">
        <w:rPr>
          <w:highlight w:val="yellow"/>
        </w:rPr>
        <w:t>e differences between the group means</w:t>
      </w:r>
    </w:p>
    <w:p w14:paraId="47C172EF" w14:textId="77777777" w:rsidR="008C525D" w:rsidRDefault="008C525D" w:rsidP="008C525D">
      <w:pPr>
        <w:pStyle w:val="ListParagraph"/>
        <w:numPr>
          <w:ilvl w:val="1"/>
          <w:numId w:val="1"/>
        </w:numPr>
      </w:pPr>
      <w:r>
        <w:t>All of the above</w:t>
      </w:r>
    </w:p>
    <w:p w14:paraId="63631BEE" w14:textId="77777777" w:rsidR="008C525D" w:rsidRDefault="008C525D" w:rsidP="008C525D">
      <w:pPr>
        <w:pStyle w:val="ListParagraph"/>
      </w:pPr>
    </w:p>
    <w:p w14:paraId="6C3362E2" w14:textId="77777777" w:rsidR="008C525D" w:rsidRDefault="008C525D" w:rsidP="00672E30">
      <w:pPr>
        <w:pStyle w:val="ListParagraph"/>
        <w:numPr>
          <w:ilvl w:val="0"/>
          <w:numId w:val="1"/>
        </w:numPr>
      </w:pPr>
      <w:r>
        <w:t xml:space="preserve">A dependent </w:t>
      </w:r>
      <w:r w:rsidR="0010121B">
        <w:t xml:space="preserve"> or related samples </w:t>
      </w:r>
      <w:r>
        <w:t>t-test is use</w:t>
      </w:r>
      <w:r w:rsidR="00B7628C">
        <w:t>d</w:t>
      </w:r>
      <w:r>
        <w:t xml:space="preserve"> to compare:</w:t>
      </w:r>
    </w:p>
    <w:p w14:paraId="0A6567C0" w14:textId="77777777" w:rsidR="008C525D" w:rsidRPr="005220EC" w:rsidRDefault="008C525D" w:rsidP="008C525D">
      <w:pPr>
        <w:pStyle w:val="ListParagraph"/>
        <w:numPr>
          <w:ilvl w:val="1"/>
          <w:numId w:val="1"/>
        </w:numPr>
      </w:pPr>
      <w:r w:rsidRPr="005220EC">
        <w:t>Means from the same group on a measure obtained at two different points in time</w:t>
      </w:r>
    </w:p>
    <w:p w14:paraId="6F49D6BC" w14:textId="77777777" w:rsidR="008C525D" w:rsidRPr="005220EC" w:rsidRDefault="008C525D" w:rsidP="008C525D">
      <w:pPr>
        <w:pStyle w:val="ListParagraph"/>
        <w:numPr>
          <w:ilvl w:val="1"/>
          <w:numId w:val="1"/>
        </w:numPr>
      </w:pPr>
      <w:r w:rsidRPr="005220EC">
        <w:t xml:space="preserve">Means from </w:t>
      </w:r>
      <w:r w:rsidR="00B11A08" w:rsidRPr="005220EC">
        <w:t xml:space="preserve">two </w:t>
      </w:r>
      <w:r w:rsidRPr="005220EC">
        <w:t xml:space="preserve">different groups that are </w:t>
      </w:r>
      <w:r w:rsidR="00B11A08" w:rsidRPr="005220EC">
        <w:t>not independent</w:t>
      </w:r>
    </w:p>
    <w:p w14:paraId="7EBFEE04" w14:textId="77777777" w:rsidR="008C525D" w:rsidRPr="005220EC" w:rsidRDefault="008C525D" w:rsidP="008C525D">
      <w:pPr>
        <w:pStyle w:val="ListParagraph"/>
        <w:numPr>
          <w:ilvl w:val="1"/>
          <w:numId w:val="1"/>
        </w:numPr>
      </w:pPr>
      <w:r w:rsidRPr="005220EC">
        <w:t xml:space="preserve">Means from </w:t>
      </w:r>
      <w:r w:rsidR="00B11A08" w:rsidRPr="005220EC">
        <w:t xml:space="preserve">two </w:t>
      </w:r>
      <w:r w:rsidRPr="005220EC">
        <w:t xml:space="preserve">groups </w:t>
      </w:r>
      <w:r w:rsidR="00B11A08" w:rsidRPr="005220EC">
        <w:t xml:space="preserve">where participants </w:t>
      </w:r>
      <w:r w:rsidRPr="005220EC">
        <w:t>are matched on a particular variable</w:t>
      </w:r>
    </w:p>
    <w:p w14:paraId="241B1C3F" w14:textId="77777777" w:rsidR="008C525D" w:rsidRPr="005220EC" w:rsidRDefault="008C525D" w:rsidP="008C525D">
      <w:pPr>
        <w:pStyle w:val="ListParagraph"/>
        <w:numPr>
          <w:ilvl w:val="1"/>
          <w:numId w:val="1"/>
        </w:numPr>
        <w:rPr>
          <w:highlight w:val="yellow"/>
        </w:rPr>
      </w:pPr>
      <w:r w:rsidRPr="005220EC">
        <w:rPr>
          <w:highlight w:val="yellow"/>
        </w:rPr>
        <w:t xml:space="preserve">All of the above </w:t>
      </w:r>
    </w:p>
    <w:p w14:paraId="3F175C0D" w14:textId="77777777" w:rsidR="008231EC" w:rsidRDefault="008231EC" w:rsidP="008231EC">
      <w:pPr>
        <w:pStyle w:val="ListParagraph"/>
        <w:ind w:left="1440"/>
      </w:pPr>
    </w:p>
    <w:p w14:paraId="7E333D47" w14:textId="77777777" w:rsidR="008C525D" w:rsidRDefault="008231EC" w:rsidP="008C525D">
      <w:pPr>
        <w:pStyle w:val="ListParagraph"/>
        <w:numPr>
          <w:ilvl w:val="0"/>
          <w:numId w:val="1"/>
        </w:numPr>
      </w:pPr>
      <w:r>
        <w:t xml:space="preserve">Most statistical tests can be broadly defined as the ratio between variance explained by the model we are using (systematic variation) to the variance that cannot be explained by the model (unsystematic variation). </w:t>
      </w:r>
      <w:r w:rsidR="008C525D">
        <w:t xml:space="preserve"> When calculating a </w:t>
      </w:r>
      <w:r w:rsidR="008C525D" w:rsidRPr="008602AF">
        <w:rPr>
          <w:i/>
        </w:rPr>
        <w:t>related samples t-test</w:t>
      </w:r>
      <w:r w:rsidR="008C525D">
        <w:t>, the systematic variation</w:t>
      </w:r>
      <w:r>
        <w:t xml:space="preserve"> is:</w:t>
      </w:r>
    </w:p>
    <w:p w14:paraId="0EC2D5D7" w14:textId="77777777" w:rsidR="008231EC" w:rsidRDefault="008231EC" w:rsidP="008231EC">
      <w:pPr>
        <w:pStyle w:val="ListParagraph"/>
        <w:numPr>
          <w:ilvl w:val="1"/>
          <w:numId w:val="1"/>
        </w:numPr>
      </w:pPr>
      <w:r>
        <w:t>Mean difference observed between the mean of our 2 or more groups</w:t>
      </w:r>
    </w:p>
    <w:p w14:paraId="6392551F" w14:textId="77777777" w:rsidR="008231EC" w:rsidRPr="000D2522" w:rsidRDefault="008231EC" w:rsidP="008231EC">
      <w:pPr>
        <w:pStyle w:val="ListParagraph"/>
        <w:numPr>
          <w:ilvl w:val="1"/>
          <w:numId w:val="1"/>
        </w:numPr>
        <w:rPr>
          <w:highlight w:val="yellow"/>
        </w:rPr>
      </w:pPr>
      <w:r w:rsidRPr="000D2522">
        <w:rPr>
          <w:highlight w:val="yellow"/>
        </w:rPr>
        <w:t>Mean difference observed between pairs in our sample</w:t>
      </w:r>
    </w:p>
    <w:p w14:paraId="7FD8730E" w14:textId="77777777" w:rsidR="008231EC" w:rsidRDefault="008231EC" w:rsidP="008231EC">
      <w:pPr>
        <w:pStyle w:val="ListParagraph"/>
        <w:numPr>
          <w:ilvl w:val="1"/>
          <w:numId w:val="1"/>
        </w:numPr>
      </w:pPr>
      <w:r>
        <w:t>Standard error of differences between our group means</w:t>
      </w:r>
    </w:p>
    <w:p w14:paraId="2DC2D666" w14:textId="77777777" w:rsidR="008231EC" w:rsidRDefault="008231EC" w:rsidP="008231EC">
      <w:pPr>
        <w:pStyle w:val="ListParagraph"/>
        <w:numPr>
          <w:ilvl w:val="1"/>
          <w:numId w:val="1"/>
        </w:numPr>
      </w:pPr>
      <w:r>
        <w:t>Standard error of differences between pairs in our sample</w:t>
      </w:r>
    </w:p>
    <w:p w14:paraId="26A7D9B4" w14:textId="77777777" w:rsidR="00B7628C" w:rsidRDefault="00B7628C" w:rsidP="00B7628C">
      <w:pPr>
        <w:pStyle w:val="ListParagraph"/>
        <w:ind w:left="1440"/>
      </w:pPr>
    </w:p>
    <w:p w14:paraId="10578F48" w14:textId="77777777" w:rsidR="008231EC" w:rsidRDefault="00B7628C" w:rsidP="008231EC">
      <w:pPr>
        <w:pStyle w:val="ListParagraph"/>
        <w:numPr>
          <w:ilvl w:val="0"/>
          <w:numId w:val="1"/>
        </w:numPr>
      </w:pPr>
      <w:r>
        <w:lastRenderedPageBreak/>
        <w:t>Which of the following scenarios is most likely to give us confidence that the observed difference in our sample is a true difference and not due to chance?</w:t>
      </w:r>
    </w:p>
    <w:p w14:paraId="0A207C2D" w14:textId="77777777" w:rsidR="00B7628C" w:rsidRPr="00E851C4" w:rsidRDefault="00B7628C" w:rsidP="00B7628C">
      <w:pPr>
        <w:pStyle w:val="ListParagraph"/>
        <w:numPr>
          <w:ilvl w:val="1"/>
          <w:numId w:val="1"/>
        </w:numPr>
      </w:pPr>
      <w:r w:rsidRPr="00E851C4">
        <w:t>A large average difference between means with a small standard deviation of differences</w:t>
      </w:r>
    </w:p>
    <w:p w14:paraId="1B48749C" w14:textId="77777777" w:rsidR="00B7628C" w:rsidRPr="003E6B21" w:rsidRDefault="00B7628C" w:rsidP="00B7628C">
      <w:pPr>
        <w:pStyle w:val="ListParagraph"/>
        <w:numPr>
          <w:ilvl w:val="1"/>
          <w:numId w:val="1"/>
        </w:numPr>
        <w:rPr>
          <w:highlight w:val="yellow"/>
        </w:rPr>
      </w:pPr>
      <w:r w:rsidRPr="003E6B21">
        <w:rPr>
          <w:highlight w:val="yellow"/>
        </w:rPr>
        <w:t>A large average difference between means with a large standard deviation of differences</w:t>
      </w:r>
    </w:p>
    <w:p w14:paraId="45AE493B" w14:textId="77777777" w:rsidR="00B7628C" w:rsidRDefault="00B7628C" w:rsidP="00B7628C">
      <w:pPr>
        <w:pStyle w:val="ListParagraph"/>
        <w:numPr>
          <w:ilvl w:val="1"/>
          <w:numId w:val="1"/>
        </w:numPr>
      </w:pPr>
      <w:r>
        <w:t>A small average difference between means with a small standard error of differences</w:t>
      </w:r>
    </w:p>
    <w:p w14:paraId="4A3C3DFD" w14:textId="77777777" w:rsidR="00B7628C" w:rsidRDefault="00B7628C" w:rsidP="00B7628C">
      <w:pPr>
        <w:pStyle w:val="ListParagraph"/>
        <w:numPr>
          <w:ilvl w:val="1"/>
          <w:numId w:val="1"/>
        </w:numPr>
      </w:pPr>
      <w:r>
        <w:t>A small average difference between the means with a large standard error of differences</w:t>
      </w:r>
    </w:p>
    <w:p w14:paraId="0422FFC9" w14:textId="77777777" w:rsidR="00A31F0B" w:rsidRDefault="00A31F0B" w:rsidP="00A31F0B">
      <w:pPr>
        <w:pStyle w:val="ListParagraph"/>
        <w:ind w:left="1440"/>
      </w:pPr>
    </w:p>
    <w:p w14:paraId="4DBB7293" w14:textId="77777777" w:rsidR="00A31F0B" w:rsidRDefault="00A31F0B" w:rsidP="00A31F0B">
      <w:pPr>
        <w:pStyle w:val="ListParagraph"/>
        <w:numPr>
          <w:ilvl w:val="0"/>
          <w:numId w:val="1"/>
        </w:numPr>
      </w:pPr>
      <w:r>
        <w:t xml:space="preserve">Once you have calculated your t-statistic, you must compare your statistic to a critical value of the t-distribution. Which of the following </w:t>
      </w:r>
      <w:r w:rsidR="002801F8">
        <w:t>is/</w:t>
      </w:r>
      <w:r>
        <w:t xml:space="preserve">are needed </w:t>
      </w:r>
      <w:r w:rsidR="00E975DA">
        <w:t xml:space="preserve">to </w:t>
      </w:r>
      <w:r>
        <w:t>determine whether your calculated t-statistic is significant?</w:t>
      </w:r>
    </w:p>
    <w:p w14:paraId="2B273FDB" w14:textId="77777777" w:rsidR="00A31F0B" w:rsidRDefault="00A31F0B" w:rsidP="00A31F0B">
      <w:pPr>
        <w:pStyle w:val="ListParagraph"/>
        <w:numPr>
          <w:ilvl w:val="1"/>
          <w:numId w:val="1"/>
        </w:numPr>
      </w:pPr>
      <w:r>
        <w:t>Number of degrees of freedom</w:t>
      </w:r>
    </w:p>
    <w:p w14:paraId="1BC96EDB" w14:textId="77777777" w:rsidR="00A31F0B" w:rsidRDefault="00A31F0B" w:rsidP="00A31F0B">
      <w:pPr>
        <w:pStyle w:val="ListParagraph"/>
        <w:numPr>
          <w:ilvl w:val="1"/>
          <w:numId w:val="1"/>
        </w:numPr>
      </w:pPr>
      <w:r>
        <w:t>Whether you tested a directional or non-directional hypothesis</w:t>
      </w:r>
    </w:p>
    <w:p w14:paraId="19AE872D" w14:textId="77777777" w:rsidR="00A31F0B" w:rsidRPr="001E65DC" w:rsidRDefault="00A31F0B" w:rsidP="00A31F0B">
      <w:pPr>
        <w:pStyle w:val="ListParagraph"/>
        <w:numPr>
          <w:ilvl w:val="1"/>
          <w:numId w:val="1"/>
        </w:numPr>
      </w:pPr>
      <w:r w:rsidRPr="001E65DC">
        <w:t>Your pre-determined alpha level</w:t>
      </w:r>
    </w:p>
    <w:p w14:paraId="578484FD" w14:textId="77777777" w:rsidR="00A31F0B" w:rsidRPr="001E65DC" w:rsidRDefault="00A31F0B" w:rsidP="00A31F0B">
      <w:pPr>
        <w:pStyle w:val="ListParagraph"/>
        <w:numPr>
          <w:ilvl w:val="1"/>
          <w:numId w:val="1"/>
        </w:numPr>
        <w:rPr>
          <w:highlight w:val="yellow"/>
        </w:rPr>
      </w:pPr>
      <w:r w:rsidRPr="001E65DC">
        <w:rPr>
          <w:highlight w:val="yellow"/>
        </w:rPr>
        <w:t>All of the above</w:t>
      </w:r>
    </w:p>
    <w:p w14:paraId="11EECE3B" w14:textId="77777777" w:rsidR="00A31F0B" w:rsidRDefault="00A31F0B" w:rsidP="00A31F0B">
      <w:pPr>
        <w:pStyle w:val="ListParagraph"/>
        <w:ind w:left="1440"/>
      </w:pPr>
    </w:p>
    <w:p w14:paraId="116A6BA1" w14:textId="77777777" w:rsidR="00B7628C" w:rsidRDefault="00A31F0B" w:rsidP="00B7628C">
      <w:pPr>
        <w:pStyle w:val="ListParagraph"/>
        <w:numPr>
          <w:ilvl w:val="0"/>
          <w:numId w:val="1"/>
        </w:numPr>
      </w:pPr>
      <w:r>
        <w:t>Which of the following assumptions must be met to use the paired samples t-test?</w:t>
      </w:r>
    </w:p>
    <w:p w14:paraId="3AAFA9D3" w14:textId="77777777" w:rsidR="00A31F0B" w:rsidRDefault="00A31F0B" w:rsidP="00A31F0B">
      <w:pPr>
        <w:pStyle w:val="ListParagraph"/>
        <w:numPr>
          <w:ilvl w:val="1"/>
          <w:numId w:val="1"/>
        </w:numPr>
      </w:pPr>
      <w:r>
        <w:t>Homogeneity of variances</w:t>
      </w:r>
    </w:p>
    <w:p w14:paraId="0012CF2F" w14:textId="77777777" w:rsidR="00A31F0B" w:rsidRDefault="00A31F0B" w:rsidP="00A31F0B">
      <w:pPr>
        <w:pStyle w:val="ListParagraph"/>
        <w:numPr>
          <w:ilvl w:val="1"/>
          <w:numId w:val="1"/>
        </w:numPr>
      </w:pPr>
      <w:r>
        <w:t>Scores are normally distributed</w:t>
      </w:r>
    </w:p>
    <w:p w14:paraId="6CA2F525" w14:textId="77777777" w:rsidR="00A31F0B" w:rsidRPr="003E6B21" w:rsidRDefault="00A31F0B" w:rsidP="00A31F0B">
      <w:pPr>
        <w:pStyle w:val="ListParagraph"/>
        <w:numPr>
          <w:ilvl w:val="1"/>
          <w:numId w:val="1"/>
        </w:numPr>
        <w:rPr>
          <w:highlight w:val="yellow"/>
        </w:rPr>
      </w:pPr>
      <w:r w:rsidRPr="003E6B21">
        <w:rPr>
          <w:highlight w:val="yellow"/>
        </w:rPr>
        <w:t>Differences between paired scores are normally distributed</w:t>
      </w:r>
    </w:p>
    <w:p w14:paraId="42A379B0" w14:textId="77777777" w:rsidR="00A31F0B" w:rsidRDefault="00A31F0B" w:rsidP="00A31F0B">
      <w:pPr>
        <w:pStyle w:val="ListParagraph"/>
        <w:numPr>
          <w:ilvl w:val="1"/>
          <w:numId w:val="1"/>
        </w:numPr>
      </w:pPr>
      <w:r>
        <w:t>All of the above</w:t>
      </w:r>
    </w:p>
    <w:p w14:paraId="1480361F" w14:textId="77777777" w:rsidR="00833429" w:rsidRDefault="00833429" w:rsidP="00833429">
      <w:pPr>
        <w:pStyle w:val="ListParagraph"/>
        <w:ind w:left="1440"/>
      </w:pPr>
    </w:p>
    <w:p w14:paraId="15A90D4B" w14:textId="77777777" w:rsidR="00A31F0B" w:rsidRDefault="00833429" w:rsidP="00A31F0B">
      <w:pPr>
        <w:pStyle w:val="ListParagraph"/>
        <w:numPr>
          <w:ilvl w:val="0"/>
          <w:numId w:val="1"/>
        </w:numPr>
      </w:pPr>
      <w:r>
        <w:t>Designing your study such that you can use a related samples t-test rather than an independent t-test improves your statistical power. The best explanation for this fact is that a related samples test :</w:t>
      </w:r>
    </w:p>
    <w:p w14:paraId="116FBB68" w14:textId="77777777" w:rsidR="00833429" w:rsidRDefault="00833429" w:rsidP="00833429">
      <w:pPr>
        <w:pStyle w:val="ListParagraph"/>
        <w:numPr>
          <w:ilvl w:val="1"/>
          <w:numId w:val="1"/>
        </w:numPr>
      </w:pPr>
      <w:r>
        <w:t>Increases your effect size</w:t>
      </w:r>
    </w:p>
    <w:p w14:paraId="0675515D" w14:textId="77777777" w:rsidR="00833429" w:rsidRDefault="00833429" w:rsidP="00833429">
      <w:pPr>
        <w:pStyle w:val="ListParagraph"/>
        <w:numPr>
          <w:ilvl w:val="1"/>
          <w:numId w:val="1"/>
        </w:numPr>
      </w:pPr>
      <w:r>
        <w:t>Allows you to make assumptions that are more easily met</w:t>
      </w:r>
    </w:p>
    <w:p w14:paraId="5DBF0253" w14:textId="77777777" w:rsidR="00833429" w:rsidRPr="009A6745" w:rsidRDefault="00833429" w:rsidP="00833429">
      <w:pPr>
        <w:pStyle w:val="ListParagraph"/>
        <w:numPr>
          <w:ilvl w:val="1"/>
          <w:numId w:val="1"/>
        </w:numPr>
        <w:rPr>
          <w:highlight w:val="yellow"/>
        </w:rPr>
      </w:pPr>
      <w:r w:rsidRPr="009A6745">
        <w:rPr>
          <w:highlight w:val="yellow"/>
        </w:rPr>
        <w:t>Reduces the unsystematic variation</w:t>
      </w:r>
    </w:p>
    <w:p w14:paraId="03C90412" w14:textId="77777777" w:rsidR="00833429" w:rsidRDefault="002801F8" w:rsidP="00833429">
      <w:pPr>
        <w:pStyle w:val="ListParagraph"/>
        <w:numPr>
          <w:ilvl w:val="1"/>
          <w:numId w:val="1"/>
        </w:numPr>
      </w:pPr>
      <w:r>
        <w:t>Reduces the systematic variation</w:t>
      </w:r>
    </w:p>
    <w:p w14:paraId="51ADD8D1" w14:textId="77777777" w:rsidR="00833429" w:rsidRDefault="00833429" w:rsidP="00833429">
      <w:pPr>
        <w:pStyle w:val="ListParagraph"/>
        <w:ind w:left="1440"/>
      </w:pPr>
    </w:p>
    <w:p w14:paraId="15639F32" w14:textId="77777777" w:rsidR="00833429" w:rsidRDefault="00833429" w:rsidP="00833429">
      <w:pPr>
        <w:pStyle w:val="ListParagraph"/>
        <w:numPr>
          <w:ilvl w:val="0"/>
          <w:numId w:val="1"/>
        </w:numPr>
      </w:pPr>
      <w:r>
        <w:t>Which of the following is the conventional level of statistical power that we strive for:</w:t>
      </w:r>
    </w:p>
    <w:p w14:paraId="29DF0FC4" w14:textId="77777777" w:rsidR="00833429" w:rsidRDefault="00833429" w:rsidP="00833429">
      <w:pPr>
        <w:pStyle w:val="ListParagraph"/>
        <w:numPr>
          <w:ilvl w:val="1"/>
          <w:numId w:val="1"/>
        </w:numPr>
      </w:pPr>
      <w:r>
        <w:t>.05</w:t>
      </w:r>
    </w:p>
    <w:p w14:paraId="6D6C9A6E" w14:textId="77777777" w:rsidR="00833429" w:rsidRPr="00417275" w:rsidRDefault="00833429" w:rsidP="00833429">
      <w:pPr>
        <w:pStyle w:val="ListParagraph"/>
        <w:numPr>
          <w:ilvl w:val="1"/>
          <w:numId w:val="1"/>
        </w:numPr>
        <w:rPr>
          <w:highlight w:val="yellow"/>
        </w:rPr>
      </w:pPr>
      <w:r w:rsidRPr="00417275">
        <w:rPr>
          <w:highlight w:val="yellow"/>
        </w:rPr>
        <w:t>.80</w:t>
      </w:r>
    </w:p>
    <w:p w14:paraId="7A6D720E" w14:textId="77777777" w:rsidR="00833429" w:rsidRDefault="00833429" w:rsidP="00833429">
      <w:pPr>
        <w:pStyle w:val="ListParagraph"/>
        <w:numPr>
          <w:ilvl w:val="1"/>
          <w:numId w:val="1"/>
        </w:numPr>
      </w:pPr>
      <w:r>
        <w:t>.95</w:t>
      </w:r>
    </w:p>
    <w:p w14:paraId="53BD8C47" w14:textId="77777777" w:rsidR="00833429" w:rsidRDefault="00833429" w:rsidP="00833429">
      <w:pPr>
        <w:pStyle w:val="ListParagraph"/>
        <w:numPr>
          <w:ilvl w:val="1"/>
          <w:numId w:val="1"/>
        </w:numPr>
      </w:pPr>
      <w:r>
        <w:t>.99</w:t>
      </w:r>
    </w:p>
    <w:p w14:paraId="29BB701D" w14:textId="77777777" w:rsidR="00B26C09" w:rsidRDefault="00B26C09" w:rsidP="00B26C09"/>
    <w:p w14:paraId="16C8C6BA" w14:textId="77777777" w:rsidR="00B26C09" w:rsidRDefault="00B26C09" w:rsidP="00B26C09">
      <w:r>
        <w:t>Let’s now apply the information to calculate and run a few t-tests. I won’t ask you to conduct long calculations with datasets but I believe it is helpful to go through a simple calculation to get an understanding of what SPSS calculates and what it throws out in outputs.</w:t>
      </w:r>
    </w:p>
    <w:p w14:paraId="2F7C9E45" w14:textId="77777777" w:rsidR="00881076" w:rsidRDefault="00B26C09" w:rsidP="00B26C09">
      <w:r w:rsidRPr="009F1EDC">
        <w:rPr>
          <w:b/>
        </w:rPr>
        <w:lastRenderedPageBreak/>
        <w:t>Example 1.</w:t>
      </w:r>
      <w:r>
        <w:t xml:space="preserve"> You are interested in comparing change in pinch strength in a group of patients who wear a hand splint to a group </w:t>
      </w:r>
      <w:r w:rsidR="00881076">
        <w:t xml:space="preserve">who </w:t>
      </w:r>
      <w:r>
        <w:t xml:space="preserve">do not wear a hand splint. You decide to conduct an independent t-test to determine whether the difference found between the two groups is significant. You hypothesize that the splinted group will have greater </w:t>
      </w:r>
      <w:r w:rsidR="00B11A08">
        <w:t xml:space="preserve">improvement </w:t>
      </w:r>
      <w:r>
        <w:t xml:space="preserve">than the unsplinted group. </w:t>
      </w:r>
    </w:p>
    <w:p w14:paraId="5AD08898" w14:textId="490B6643" w:rsidR="00881076" w:rsidRDefault="00881076" w:rsidP="00881076">
      <w:pPr>
        <w:pStyle w:val="ListParagraph"/>
        <w:numPr>
          <w:ilvl w:val="0"/>
          <w:numId w:val="1"/>
        </w:numPr>
      </w:pPr>
      <w:r>
        <w:t>What is the null hypothesis?</w:t>
      </w:r>
      <w:r w:rsidR="00E975DA">
        <w:t xml:space="preserve"> </w:t>
      </w:r>
      <w:r w:rsidR="004345C4">
        <w:rPr>
          <w:color w:val="4F81BD" w:themeColor="accent1"/>
        </w:rPr>
        <w:t>There will be no noticeable change in pinch strength between the group of patients who wear a hand splint and those who do not wear one.</w:t>
      </w:r>
    </w:p>
    <w:p w14:paraId="0D150CA8" w14:textId="77777777" w:rsidR="002801F8" w:rsidRDefault="002801F8" w:rsidP="002801F8">
      <w:pPr>
        <w:pStyle w:val="ListParagraph"/>
        <w:ind w:left="900"/>
      </w:pPr>
    </w:p>
    <w:p w14:paraId="7B934FE9" w14:textId="0E15CA5C" w:rsidR="007D6142" w:rsidRPr="004345C4" w:rsidRDefault="007D6142" w:rsidP="003A747D">
      <w:pPr>
        <w:pStyle w:val="ListParagraph"/>
        <w:ind w:left="900"/>
        <w:rPr>
          <w:color w:val="4F81BD" w:themeColor="accent1"/>
        </w:rPr>
      </w:pPr>
      <w:r>
        <w:t>What is the alternate (experimental) hypothesis?</w:t>
      </w:r>
      <w:r w:rsidR="004345C4">
        <w:t xml:space="preserve"> </w:t>
      </w:r>
      <w:r w:rsidR="004345C4">
        <w:rPr>
          <w:color w:val="4F81BD" w:themeColor="accent1"/>
        </w:rPr>
        <w:t>There will be a noticeable change in pinch strength between those who wear a hand splint and those who do not wear one.</w:t>
      </w:r>
    </w:p>
    <w:p w14:paraId="5D6D9767" w14:textId="77777777" w:rsidR="00B26C09" w:rsidRDefault="00B26C09" w:rsidP="00B26C09">
      <w:r>
        <w:t>Here is the data:</w:t>
      </w:r>
      <w:r w:rsidR="006E021B">
        <w:t xml:space="preserve"> [Means shown for each group are values of change]</w:t>
      </w:r>
    </w:p>
    <w:p w14:paraId="50562AB3" w14:textId="77777777" w:rsidR="00B26C09" w:rsidRDefault="00B26C09" w:rsidP="00B26C09">
      <w:r>
        <w:t>Group 1 (splinted):  Mean</w:t>
      </w:r>
      <w:r w:rsidRPr="00B26C09">
        <w:rPr>
          <w:vertAlign w:val="subscript"/>
        </w:rPr>
        <w:t>1</w:t>
      </w:r>
      <w:r>
        <w:t>=10.11, n</w:t>
      </w:r>
      <w:r w:rsidRPr="00B26C09">
        <w:rPr>
          <w:vertAlign w:val="subscript"/>
        </w:rPr>
        <w:t>1</w:t>
      </w:r>
      <w:r>
        <w:t xml:space="preserve">=10, </w:t>
      </w:r>
      <w:r w:rsidR="00552906">
        <w:t>s</w:t>
      </w:r>
      <w:r w:rsidRPr="00B26C09">
        <w:rPr>
          <w:vertAlign w:val="subscript"/>
        </w:rPr>
        <w:t>1</w:t>
      </w:r>
      <w:r>
        <w:t>=3.71</w:t>
      </w:r>
    </w:p>
    <w:p w14:paraId="14B0FE88" w14:textId="77777777" w:rsidR="00B26C09" w:rsidRDefault="00B26C09" w:rsidP="00B26C09">
      <w:r>
        <w:t>Group 2 (unsplinted): Mean</w:t>
      </w:r>
      <w:r>
        <w:rPr>
          <w:vertAlign w:val="subscript"/>
        </w:rPr>
        <w:t>2</w:t>
      </w:r>
      <w:r>
        <w:t>=</w:t>
      </w:r>
      <w:r w:rsidRPr="00B26C09">
        <w:t>5.45</w:t>
      </w:r>
      <w:r>
        <w:t>, n</w:t>
      </w:r>
      <w:r w:rsidRPr="00B26C09">
        <w:rPr>
          <w:vertAlign w:val="subscript"/>
        </w:rPr>
        <w:t>2</w:t>
      </w:r>
      <w:r>
        <w:t xml:space="preserve">=10, </w:t>
      </w:r>
      <w:r w:rsidR="00552906">
        <w:t>s</w:t>
      </w:r>
      <w:r w:rsidRPr="00B26C09">
        <w:rPr>
          <w:vertAlign w:val="subscript"/>
        </w:rPr>
        <w:t>2</w:t>
      </w:r>
      <w:r>
        <w:t>=3.95</w:t>
      </w:r>
    </w:p>
    <w:p w14:paraId="6521514A" w14:textId="77777777" w:rsidR="00552906" w:rsidRDefault="00552906" w:rsidP="00B26C09">
      <w:r>
        <w:t>All you need to calculate an indep. t-test is the group mean, sample size and variance for each group (you don’t need the raw data, which can be helpful when trying to get effect size from the literature!). Here, you have standard deviation (s) for each group, so you can easily calculate group variances.</w:t>
      </w:r>
    </w:p>
    <w:p w14:paraId="4A387254" w14:textId="0E59BBCE" w:rsidR="00E975DA" w:rsidRDefault="00552906" w:rsidP="00E975DA">
      <w:pPr>
        <w:pStyle w:val="ListParagraph"/>
        <w:numPr>
          <w:ilvl w:val="0"/>
          <w:numId w:val="1"/>
        </w:numPr>
      </w:pPr>
      <w:r>
        <w:t xml:space="preserve">What is the </w:t>
      </w:r>
      <w:r w:rsidRPr="004D7233">
        <w:rPr>
          <w:u w:val="single"/>
        </w:rPr>
        <w:t>variance</w:t>
      </w:r>
      <w:r>
        <w:t xml:space="preserve"> for the splinted group?</w:t>
      </w:r>
      <w:r w:rsidR="00E975DA">
        <w:t xml:space="preserve">  </w:t>
      </w:r>
      <w:r w:rsidR="00B41E34" w:rsidRPr="00B41E34">
        <w:rPr>
          <w:color w:val="4F81BD" w:themeColor="accent1"/>
        </w:rPr>
        <w:t>s</w:t>
      </w:r>
      <w:r w:rsidR="00B41E34" w:rsidRPr="00B41E34">
        <w:rPr>
          <w:color w:val="4F81BD" w:themeColor="accent1"/>
          <w:vertAlign w:val="subscript"/>
        </w:rPr>
        <w:t>1</w:t>
      </w:r>
      <w:r w:rsidR="00B41E34" w:rsidRPr="00B41E34">
        <w:rPr>
          <w:color w:val="4F81BD" w:themeColor="accent1"/>
          <w:vertAlign w:val="superscript"/>
        </w:rPr>
        <w:t>2</w:t>
      </w:r>
      <w:r w:rsidR="00B41E34">
        <w:rPr>
          <w:vertAlign w:val="superscript"/>
        </w:rPr>
        <w:t xml:space="preserve">  </w:t>
      </w:r>
      <w:r w:rsidR="00B41E34">
        <w:rPr>
          <w:color w:val="4F81BD" w:themeColor="accent1"/>
        </w:rPr>
        <w:t xml:space="preserve">= </w:t>
      </w:r>
      <w:r w:rsidR="00B41E34" w:rsidRPr="00B41E34">
        <w:rPr>
          <w:color w:val="4F81BD" w:themeColor="accent1"/>
        </w:rPr>
        <w:t>13.76</w:t>
      </w:r>
    </w:p>
    <w:p w14:paraId="7286D050" w14:textId="1C0028BD" w:rsidR="00552906" w:rsidRPr="00B41E34" w:rsidRDefault="00552906" w:rsidP="006E021B">
      <w:pPr>
        <w:pStyle w:val="ListParagraph"/>
        <w:ind w:left="900"/>
        <w:rPr>
          <w:color w:val="4F81BD" w:themeColor="accent1"/>
        </w:rPr>
      </w:pPr>
      <w:r>
        <w:t xml:space="preserve">What is the </w:t>
      </w:r>
      <w:r w:rsidRPr="004D7233">
        <w:rPr>
          <w:u w:val="single"/>
        </w:rPr>
        <w:t>variance</w:t>
      </w:r>
      <w:r>
        <w:t xml:space="preserve"> for the unsplinted group?</w:t>
      </w:r>
      <w:r w:rsidR="00E975DA">
        <w:t xml:space="preserve">  </w:t>
      </w:r>
      <w:r w:rsidR="00B41E34" w:rsidRPr="00B41E34">
        <w:rPr>
          <w:color w:val="4F81BD" w:themeColor="accent1"/>
        </w:rPr>
        <w:t>s</w:t>
      </w:r>
      <w:r w:rsidR="00B41E34" w:rsidRPr="00B41E34">
        <w:rPr>
          <w:color w:val="4F81BD" w:themeColor="accent1"/>
          <w:vertAlign w:val="subscript"/>
        </w:rPr>
        <w:t>2</w:t>
      </w:r>
      <w:r w:rsidR="00B41E34" w:rsidRPr="00B41E34">
        <w:rPr>
          <w:color w:val="4F81BD" w:themeColor="accent1"/>
          <w:vertAlign w:val="superscript"/>
        </w:rPr>
        <w:t>2</w:t>
      </w:r>
      <w:r w:rsidR="00B41E34">
        <w:rPr>
          <w:vertAlign w:val="superscript"/>
        </w:rPr>
        <w:t xml:space="preserve">  </w:t>
      </w:r>
      <w:r w:rsidR="00B41E34">
        <w:rPr>
          <w:color w:val="4F81BD" w:themeColor="accent1"/>
        </w:rPr>
        <w:t>= 15.60</w:t>
      </w:r>
    </w:p>
    <w:p w14:paraId="38F27810" w14:textId="77777777" w:rsidR="00552906" w:rsidRDefault="00881076" w:rsidP="00552906">
      <w:r>
        <w:rPr>
          <w:noProof/>
        </w:rPr>
        <mc:AlternateContent>
          <mc:Choice Requires="wps">
            <w:drawing>
              <wp:anchor distT="0" distB="0" distL="114300" distR="114300" simplePos="0" relativeHeight="251659264" behindDoc="1" locked="0" layoutInCell="1" allowOverlap="1" wp14:anchorId="2DE7A5BA" wp14:editId="2ACD8D30">
                <wp:simplePos x="0" y="0"/>
                <wp:positionH relativeFrom="column">
                  <wp:posOffset>2087880</wp:posOffset>
                </wp:positionH>
                <wp:positionV relativeFrom="paragraph">
                  <wp:posOffset>320040</wp:posOffset>
                </wp:positionV>
                <wp:extent cx="3390900" cy="243840"/>
                <wp:effectExtent l="0" t="0" r="19050" b="22860"/>
                <wp:wrapNone/>
                <wp:docPr id="1" name="Rectangle 1"/>
                <wp:cNvGraphicFramePr/>
                <a:graphic xmlns:a="http://schemas.openxmlformats.org/drawingml/2006/main">
                  <a:graphicData uri="http://schemas.microsoft.com/office/word/2010/wordprocessingShape">
                    <wps:wsp>
                      <wps:cNvSpPr/>
                      <wps:spPr>
                        <a:xfrm>
                          <a:off x="0" y="0"/>
                          <a:ext cx="339090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FEA4" w14:textId="77777777" w:rsidR="00B11A08" w:rsidRDefault="00B11A08" w:rsidP="00B11A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64.4pt;margin-top:25.2pt;width:267pt;height:19.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" fillcolor="#4f81bd [3204]" strokecolor="#243f60 [1604]" strokeweight="2pt">
                <v:textbox>
                  <w:txbxContent>
                    <w:p w:rsidR="00B11A08" w:rsidRDefault="00B11A08" w:rsidP="00B11A08">
                      <w:pPr>
                        <w:jc w:val="center"/>
                      </w:pPr>
                    </w:p>
                  </w:txbxContent>
                </v:textbox>
              </v:rect>
            </w:pict>
          </mc:Fallback>
        </mc:AlternateContent>
      </w:r>
    </w:p>
    <w:p w14:paraId="48F4BFF9" w14:textId="77777777" w:rsidR="007F0DAD" w:rsidRDefault="00552906" w:rsidP="00552906">
      <w:pPr>
        <w:rPr>
          <w:i/>
        </w:rPr>
      </w:pPr>
      <w:r>
        <w:t xml:space="preserve">To calculate t, you use the formula:   </w:t>
      </w:r>
      <w:r w:rsidRPr="00DE51EB">
        <w:rPr>
          <w:b/>
        </w:rPr>
        <w:t>Mean</w:t>
      </w:r>
      <w:r w:rsidRPr="00DE51EB">
        <w:rPr>
          <w:b/>
          <w:vertAlign w:val="subscript"/>
        </w:rPr>
        <w:t>1</w:t>
      </w:r>
      <w:r w:rsidRPr="00DE51EB">
        <w:rPr>
          <w:b/>
        </w:rPr>
        <w:t xml:space="preserve"> – Mean</w:t>
      </w:r>
      <w:r w:rsidRPr="00DE51EB">
        <w:rPr>
          <w:b/>
          <w:vertAlign w:val="subscript"/>
        </w:rPr>
        <w:t>2</w:t>
      </w:r>
      <w:r w:rsidRPr="00DE51EB">
        <w:rPr>
          <w:b/>
        </w:rPr>
        <w:t xml:space="preserve"> /</w:t>
      </w:r>
      <w:r w:rsidR="004C3A53" w:rsidRPr="00DE51EB">
        <w:rPr>
          <w:b/>
        </w:rPr>
        <w:t>estimated standard error</w:t>
      </w:r>
      <w:r w:rsidR="007F0DAD" w:rsidRPr="00DE51EB">
        <w:rPr>
          <w:b/>
        </w:rPr>
        <w:t xml:space="preserve"> of </w:t>
      </w:r>
      <w:r w:rsidR="007F0DAD" w:rsidRPr="00DE51EB">
        <w:rPr>
          <w:b/>
          <w:i/>
        </w:rPr>
        <w:t>difference</w:t>
      </w:r>
      <w:r w:rsidR="007F0DAD">
        <w:rPr>
          <w:i/>
        </w:rPr>
        <w:t xml:space="preserve"> </w:t>
      </w:r>
    </w:p>
    <w:p w14:paraId="70759C34" w14:textId="77777777" w:rsidR="00552906" w:rsidRPr="007120A3" w:rsidRDefault="004C3A53" w:rsidP="00552906">
      <w:r>
        <w:t>Remember that we can</w:t>
      </w:r>
      <w:r w:rsidR="007120A3">
        <w:t xml:space="preserve"> use the standard deviations to estimate standard error</w:t>
      </w:r>
      <w:r w:rsidR="00EC42A4">
        <w:t xml:space="preserve"> </w:t>
      </w:r>
      <w:r w:rsidR="007120A3">
        <w:t>but first, we have to pool the variances to obtain s</w:t>
      </w:r>
      <w:r w:rsidR="007120A3" w:rsidRPr="00552906">
        <w:rPr>
          <w:vertAlign w:val="subscript"/>
        </w:rPr>
        <w:t>p</w:t>
      </w:r>
      <w:r w:rsidR="007120A3" w:rsidRPr="00552906">
        <w:rPr>
          <w:vertAlign w:val="superscript"/>
        </w:rPr>
        <w:t>2</w:t>
      </w:r>
      <w:r w:rsidR="007120A3">
        <w:t>.</w:t>
      </w:r>
    </w:p>
    <w:p w14:paraId="6AF6748B" w14:textId="77777777" w:rsidR="00EC42A4" w:rsidRDefault="00EC42A4" w:rsidP="00552906">
      <w:r>
        <w:t>The formula to calculate s</w:t>
      </w:r>
      <w:r w:rsidRPr="00552906">
        <w:rPr>
          <w:vertAlign w:val="subscript"/>
        </w:rPr>
        <w:t>p</w:t>
      </w:r>
      <w:r w:rsidRPr="00552906">
        <w:rPr>
          <w:vertAlign w:val="superscript"/>
        </w:rPr>
        <w:t>2</w:t>
      </w:r>
      <w:r>
        <w:t xml:space="preserve"> looks formidable but is actually a very simple calculation. </w:t>
      </w:r>
    </w:p>
    <w:p w14:paraId="0BE1E9DE" w14:textId="77777777" w:rsidR="00EC42A4" w:rsidRDefault="00EC42A4" w:rsidP="004C3A53">
      <w:pPr>
        <w:spacing w:after="0" w:line="240" w:lineRule="auto"/>
        <w:jc w:val="center"/>
      </w:pPr>
      <w:r>
        <w:t>s</w:t>
      </w:r>
      <w:r w:rsidRPr="00552906">
        <w:rPr>
          <w:vertAlign w:val="subscript"/>
        </w:rPr>
        <w:t>p</w:t>
      </w:r>
      <w:r w:rsidRPr="00552906">
        <w:rPr>
          <w:vertAlign w:val="superscript"/>
        </w:rPr>
        <w:t>2</w:t>
      </w:r>
      <w:r>
        <w:t xml:space="preserve"> = </w:t>
      </w:r>
      <w:r w:rsidRPr="00916456">
        <w:t>(n</w:t>
      </w:r>
      <w:r w:rsidRPr="00916456">
        <w:rPr>
          <w:vertAlign w:val="subscript"/>
        </w:rPr>
        <w:t>1</w:t>
      </w:r>
      <w:r w:rsidRPr="00916456">
        <w:t xml:space="preserve"> – 1)s</w:t>
      </w:r>
      <w:r w:rsidRPr="00916456">
        <w:rPr>
          <w:vertAlign w:val="subscript"/>
        </w:rPr>
        <w:t>1</w:t>
      </w:r>
      <w:r w:rsidRPr="00916456">
        <w:rPr>
          <w:vertAlign w:val="superscript"/>
        </w:rPr>
        <w:t>2</w:t>
      </w:r>
      <w:r w:rsidRPr="00916456">
        <w:t xml:space="preserve"> + (n</w:t>
      </w:r>
      <w:r w:rsidRPr="00916456">
        <w:rPr>
          <w:vertAlign w:val="subscript"/>
        </w:rPr>
        <w:t>2</w:t>
      </w:r>
      <w:r w:rsidRPr="00916456">
        <w:t xml:space="preserve"> – 1)s</w:t>
      </w:r>
      <w:r w:rsidRPr="00916456">
        <w:rPr>
          <w:vertAlign w:val="subscript"/>
        </w:rPr>
        <w:t>2</w:t>
      </w:r>
      <w:r w:rsidRPr="00916456">
        <w:rPr>
          <w:vertAlign w:val="superscript"/>
        </w:rPr>
        <w:t>2</w:t>
      </w:r>
      <w:r w:rsidR="004C3A53">
        <w:rPr>
          <w:vertAlign w:val="superscript"/>
        </w:rPr>
        <w:t xml:space="preserve"> </w:t>
      </w:r>
    </w:p>
    <w:p w14:paraId="74D59661" w14:textId="77777777" w:rsidR="00552906" w:rsidRPr="00552906" w:rsidRDefault="00916456" w:rsidP="00B11A08">
      <w:pPr>
        <w:spacing w:line="240" w:lineRule="auto"/>
        <w:jc w:val="center"/>
      </w:pPr>
      <w:r>
        <w:rPr>
          <w:noProof/>
        </w:rPr>
        <mc:AlternateContent>
          <mc:Choice Requires="wps">
            <w:drawing>
              <wp:anchor distT="0" distB="0" distL="114300" distR="114300" simplePos="0" relativeHeight="251660288" behindDoc="0" locked="0" layoutInCell="1" allowOverlap="1" wp14:anchorId="2AAE4241" wp14:editId="7A308CF4">
                <wp:simplePos x="0" y="0"/>
                <wp:positionH relativeFrom="column">
                  <wp:posOffset>2508885</wp:posOffset>
                </wp:positionH>
                <wp:positionV relativeFrom="paragraph">
                  <wp:posOffset>2540</wp:posOffset>
                </wp:positionV>
                <wp:extent cx="1116330" cy="10160"/>
                <wp:effectExtent l="0" t="0" r="26670" b="27940"/>
                <wp:wrapNone/>
                <wp:docPr id="2" name="Straight Connector 2"/>
                <wp:cNvGraphicFramePr/>
                <a:graphic xmlns:a="http://schemas.openxmlformats.org/drawingml/2006/main">
                  <a:graphicData uri="http://schemas.microsoft.com/office/word/2010/wordprocessingShape">
                    <wps:wsp>
                      <wps:cNvCnPr/>
                      <wps:spPr>
                        <a:xfrm>
                          <a:off x="0" y="0"/>
                          <a:ext cx="111633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C660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7.55pt,.2pt" to="285.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" strokecolor="#4579b8 [3044]"/>
            </w:pict>
          </mc:Fallback>
        </mc:AlternateContent>
      </w:r>
      <w:r w:rsidR="004C3A53">
        <w:t>n</w:t>
      </w:r>
      <w:r w:rsidR="004C3A53" w:rsidRPr="004C3A53">
        <w:rPr>
          <w:vertAlign w:val="subscript"/>
        </w:rPr>
        <w:t>1</w:t>
      </w:r>
      <w:r w:rsidR="004C3A53">
        <w:t xml:space="preserve"> + n</w:t>
      </w:r>
      <w:r w:rsidR="004C3A53" w:rsidRPr="004C3A53">
        <w:rPr>
          <w:vertAlign w:val="subscript"/>
        </w:rPr>
        <w:t>2</w:t>
      </w:r>
      <w:r w:rsidR="004C3A53">
        <w:t xml:space="preserve"> -2</w:t>
      </w:r>
      <w:r w:rsidR="00552906">
        <w:tab/>
      </w:r>
    </w:p>
    <w:p w14:paraId="40F6F1F0" w14:textId="5BB8761D" w:rsidR="00552906" w:rsidRDefault="004C3A53" w:rsidP="004C3A53">
      <w:pPr>
        <w:pStyle w:val="ListParagraph"/>
        <w:numPr>
          <w:ilvl w:val="0"/>
          <w:numId w:val="1"/>
        </w:numPr>
        <w:spacing w:before="240"/>
      </w:pPr>
      <w:r>
        <w:t>Plug in sample sizes and group variance to the formula. What is the pooled variance s</w:t>
      </w:r>
      <w:r w:rsidRPr="00552906">
        <w:rPr>
          <w:vertAlign w:val="subscript"/>
        </w:rPr>
        <w:t>p</w:t>
      </w:r>
      <w:r w:rsidRPr="00552906">
        <w:rPr>
          <w:vertAlign w:val="superscript"/>
        </w:rPr>
        <w:t>2</w:t>
      </w:r>
      <w:r>
        <w:t xml:space="preserve">? </w:t>
      </w:r>
      <w:r w:rsidR="00B41E34">
        <w:t xml:space="preserve">       </w:t>
      </w:r>
      <w:r w:rsidR="00B41E34" w:rsidRPr="00B41E34">
        <w:rPr>
          <w:color w:val="4F81BD" w:themeColor="accent1"/>
        </w:rPr>
        <w:t>s</w:t>
      </w:r>
      <w:r w:rsidR="00B41E34" w:rsidRPr="00B41E34">
        <w:rPr>
          <w:color w:val="4F81BD" w:themeColor="accent1"/>
          <w:vertAlign w:val="subscript"/>
        </w:rPr>
        <w:t>p</w:t>
      </w:r>
      <w:r w:rsidR="00B41E34" w:rsidRPr="00B41E34">
        <w:rPr>
          <w:color w:val="4F81BD" w:themeColor="accent1"/>
          <w:vertAlign w:val="superscript"/>
        </w:rPr>
        <w:t>2</w:t>
      </w:r>
      <w:r w:rsidR="00B41E34">
        <w:rPr>
          <w:color w:val="4F81BD" w:themeColor="accent1"/>
          <w:vertAlign w:val="superscript"/>
        </w:rPr>
        <w:t xml:space="preserve">  </w:t>
      </w:r>
      <w:r w:rsidR="00B41E34">
        <w:rPr>
          <w:color w:val="4F81BD" w:themeColor="accent1"/>
        </w:rPr>
        <w:t>= 14.68</w:t>
      </w:r>
    </w:p>
    <w:p w14:paraId="5CAC50D6" w14:textId="77777777" w:rsidR="004C3A53" w:rsidRDefault="004C3A53" w:rsidP="004C3A53">
      <w:pPr>
        <w:spacing w:before="240"/>
      </w:pPr>
      <w:r>
        <w:t xml:space="preserve">Now </w:t>
      </w:r>
      <w:r w:rsidR="007120A3">
        <w:t>that we have our pooled variance, we can calculate the estimated standard error</w:t>
      </w:r>
      <w:r w:rsidR="007F0DAD">
        <w:t xml:space="preserve"> of differences. To clarify, the standard error of differences relates to how much we would expect the </w:t>
      </w:r>
      <w:r w:rsidR="007F0DAD" w:rsidRPr="007F0DAD">
        <w:rPr>
          <w:i/>
        </w:rPr>
        <w:t xml:space="preserve">differences </w:t>
      </w:r>
      <w:r w:rsidR="007F0DAD">
        <w:t>between the group means to differ by chance alone. To estimate standard error of difference, we use the standard deviation of the sampling distribution of group differences (Whew!). We have already pooled our variances above (s</w:t>
      </w:r>
      <w:r w:rsidR="007F0DAD" w:rsidRPr="00552906">
        <w:rPr>
          <w:vertAlign w:val="subscript"/>
        </w:rPr>
        <w:t>p</w:t>
      </w:r>
      <w:r w:rsidR="007F0DAD" w:rsidRPr="00552906">
        <w:rPr>
          <w:vertAlign w:val="superscript"/>
        </w:rPr>
        <w:t>2</w:t>
      </w:r>
      <w:r w:rsidR="007F0DAD">
        <w:t>), so the standard deviation</w:t>
      </w:r>
      <w:r w:rsidR="00DE51EB">
        <w:t xml:space="preserve"> of group differences is an easy calculation. </w:t>
      </w:r>
    </w:p>
    <w:p w14:paraId="59A61AFA" w14:textId="77777777" w:rsidR="00DE51EB" w:rsidRDefault="00DE51EB" w:rsidP="00DE51EB">
      <w:pPr>
        <w:spacing w:before="240"/>
        <w:jc w:val="center"/>
      </w:pPr>
      <w:r w:rsidRPr="00916456">
        <w:rPr>
          <w:sz w:val="24"/>
          <w:szCs w:val="24"/>
        </w:rPr>
        <w:t>s</w:t>
      </w:r>
      <w:r w:rsidRPr="00916456">
        <w:rPr>
          <w:sz w:val="24"/>
          <w:szCs w:val="24"/>
          <w:vertAlign w:val="subscript"/>
        </w:rPr>
        <w:t>(Mean1-Mean2)</w:t>
      </w:r>
      <w:r>
        <w:t xml:space="preserve"> = square root of (</w:t>
      </w:r>
      <w:r w:rsidRPr="00DE51EB">
        <w:t>s</w:t>
      </w:r>
      <w:r w:rsidRPr="00DE51EB">
        <w:rPr>
          <w:vertAlign w:val="subscript"/>
        </w:rPr>
        <w:t>p</w:t>
      </w:r>
      <w:r w:rsidRPr="00DE51EB">
        <w:rPr>
          <w:vertAlign w:val="superscript"/>
        </w:rPr>
        <w:t>2</w:t>
      </w:r>
      <w:r>
        <w:t>/n</w:t>
      </w:r>
      <w:r w:rsidRPr="00DE51EB">
        <w:rPr>
          <w:vertAlign w:val="subscript"/>
        </w:rPr>
        <w:t>1</w:t>
      </w:r>
      <w:r>
        <w:rPr>
          <w:vertAlign w:val="subscript"/>
        </w:rPr>
        <w:t xml:space="preserve"> </w:t>
      </w:r>
      <w:r>
        <w:t xml:space="preserve">+ </w:t>
      </w:r>
      <w:r w:rsidRPr="00DE51EB">
        <w:t>s</w:t>
      </w:r>
      <w:r w:rsidRPr="00DE51EB">
        <w:rPr>
          <w:vertAlign w:val="subscript"/>
        </w:rPr>
        <w:t>p</w:t>
      </w:r>
      <w:r w:rsidRPr="00DE51EB">
        <w:rPr>
          <w:vertAlign w:val="superscript"/>
        </w:rPr>
        <w:t>2</w:t>
      </w:r>
      <w:r>
        <w:t>/n</w:t>
      </w:r>
      <w:r>
        <w:rPr>
          <w:vertAlign w:val="subscript"/>
        </w:rPr>
        <w:t>2</w:t>
      </w:r>
      <w:r>
        <w:t>)</w:t>
      </w:r>
    </w:p>
    <w:p w14:paraId="5465BE9D" w14:textId="77777777" w:rsidR="00DE51EB" w:rsidRDefault="00DE51EB" w:rsidP="004C3A53">
      <w:pPr>
        <w:spacing w:before="240"/>
      </w:pPr>
      <w:r>
        <w:lastRenderedPageBreak/>
        <w:t xml:space="preserve">This is your estimated standard error of differences and is the denominator in the t-formula in bold </w:t>
      </w:r>
      <w:r w:rsidR="00916456">
        <w:t xml:space="preserve">(in blue box) </w:t>
      </w:r>
      <w:r>
        <w:t>above.</w:t>
      </w:r>
    </w:p>
    <w:p w14:paraId="5E4E660C" w14:textId="77777777" w:rsidR="002801F8" w:rsidRDefault="00DE51EB" w:rsidP="002801F8">
      <w:pPr>
        <w:pStyle w:val="ListParagraph"/>
        <w:numPr>
          <w:ilvl w:val="0"/>
          <w:numId w:val="1"/>
        </w:numPr>
        <w:spacing w:before="240"/>
      </w:pPr>
      <w:r>
        <w:t xml:space="preserve">What is your calculated </w:t>
      </w:r>
      <w:r w:rsidR="00DC69A7">
        <w:t xml:space="preserve">standard error of differences from the calculation above?  </w:t>
      </w:r>
    </w:p>
    <w:p w14:paraId="00ADD279" w14:textId="5527B7B1" w:rsidR="002801F8" w:rsidRPr="00B41E34" w:rsidRDefault="00B41E34" w:rsidP="002801F8">
      <w:pPr>
        <w:pStyle w:val="ListParagraph"/>
        <w:spacing w:before="240"/>
        <w:ind w:left="900"/>
        <w:rPr>
          <w:color w:val="4F81BD" w:themeColor="accent1"/>
        </w:rPr>
      </w:pPr>
      <w:r>
        <w:rPr>
          <w:color w:val="4F81BD" w:themeColor="accent1"/>
        </w:rPr>
        <w:t>S = 1.71</w:t>
      </w:r>
    </w:p>
    <w:p w14:paraId="277025F4" w14:textId="77777777" w:rsidR="002801F8" w:rsidRDefault="002801F8" w:rsidP="002801F8">
      <w:pPr>
        <w:pStyle w:val="ListParagraph"/>
        <w:spacing w:before="240"/>
        <w:ind w:left="900"/>
      </w:pPr>
    </w:p>
    <w:p w14:paraId="146CCBC0" w14:textId="77777777" w:rsidR="00E851C4" w:rsidRDefault="00DC69A7" w:rsidP="00E851C4">
      <w:pPr>
        <w:pStyle w:val="ListParagraph"/>
        <w:numPr>
          <w:ilvl w:val="0"/>
          <w:numId w:val="1"/>
        </w:numPr>
        <w:spacing w:before="240"/>
      </w:pPr>
      <w:r>
        <w:t xml:space="preserve">From:     t = </w:t>
      </w:r>
      <w:r w:rsidRPr="00DE51EB">
        <w:rPr>
          <w:b/>
        </w:rPr>
        <w:t>Mean</w:t>
      </w:r>
      <w:r w:rsidRPr="00DE51EB">
        <w:rPr>
          <w:b/>
          <w:vertAlign w:val="subscript"/>
        </w:rPr>
        <w:t>1</w:t>
      </w:r>
      <w:r w:rsidRPr="00DE51EB">
        <w:rPr>
          <w:b/>
        </w:rPr>
        <w:t xml:space="preserve"> – Mean</w:t>
      </w:r>
      <w:r w:rsidRPr="00DE51EB">
        <w:rPr>
          <w:b/>
          <w:vertAlign w:val="subscript"/>
        </w:rPr>
        <w:t>2</w:t>
      </w:r>
      <w:r w:rsidRPr="00DE51EB">
        <w:rPr>
          <w:b/>
        </w:rPr>
        <w:t xml:space="preserve"> /estimated standard error of </w:t>
      </w:r>
      <w:r w:rsidRPr="00DE51EB">
        <w:rPr>
          <w:b/>
          <w:i/>
        </w:rPr>
        <w:t>difference</w:t>
      </w:r>
      <w:r>
        <w:t xml:space="preserve">, what is your calculated t? </w:t>
      </w:r>
      <w:r w:rsidR="00CA7BD5">
        <w:t xml:space="preserve"> </w:t>
      </w:r>
    </w:p>
    <w:p w14:paraId="71120E8E" w14:textId="6BA6E779" w:rsidR="00E851C4" w:rsidRPr="00B41E34" w:rsidRDefault="00B41E34" w:rsidP="00B41E34">
      <w:pPr>
        <w:spacing w:before="240"/>
        <w:ind w:left="900"/>
        <w:rPr>
          <w:color w:val="4F81BD" w:themeColor="accent1"/>
        </w:rPr>
      </w:pPr>
      <w:r>
        <w:rPr>
          <w:color w:val="4F81BD" w:themeColor="accent1"/>
        </w:rPr>
        <w:t>t = 2.73</w:t>
      </w:r>
    </w:p>
    <w:p w14:paraId="5CC550A3" w14:textId="77777777" w:rsidR="009F1EDC" w:rsidRDefault="009F1EDC" w:rsidP="00E851C4">
      <w:pPr>
        <w:spacing w:before="240"/>
      </w:pPr>
      <w:r>
        <w:t>To determine whether this calculated t-statistic is statistically significant, you will need to look up the critical value of t at an alpha level of .05. The next questions</w:t>
      </w:r>
      <w:r w:rsidR="00DC327A">
        <w:t xml:space="preserve"> </w:t>
      </w:r>
      <w:r>
        <w:t>relate to information you need to locate and interpret the results of your t-test. Use Appendix A.2. for critical values of the t-distribution (remember you did this earlier with one-sample t-tests).</w:t>
      </w:r>
    </w:p>
    <w:p w14:paraId="18B366CB" w14:textId="13759A2E" w:rsidR="009F1EDC" w:rsidRDefault="009F1EDC" w:rsidP="009F1EDC">
      <w:pPr>
        <w:pStyle w:val="ListParagraph"/>
        <w:numPr>
          <w:ilvl w:val="0"/>
          <w:numId w:val="1"/>
        </w:numPr>
      </w:pPr>
      <w:r>
        <w:t xml:space="preserve">How many degrees of freedom are there?  </w:t>
      </w:r>
      <w:r w:rsidR="004D739F">
        <w:rPr>
          <w:color w:val="4F81BD" w:themeColor="accent1"/>
        </w:rPr>
        <w:t>df = 18</w:t>
      </w:r>
    </w:p>
    <w:p w14:paraId="357B2A9A" w14:textId="77777777" w:rsidR="009F1EDC" w:rsidRDefault="009F1EDC" w:rsidP="009F1EDC">
      <w:pPr>
        <w:pStyle w:val="ListParagraph"/>
        <w:ind w:left="1440"/>
      </w:pPr>
    </w:p>
    <w:p w14:paraId="511E19E8" w14:textId="1F3339C3" w:rsidR="00CA7BD5" w:rsidRPr="00CA7BD5" w:rsidRDefault="009F1EDC" w:rsidP="009F1EDC">
      <w:pPr>
        <w:pStyle w:val="ListParagraph"/>
        <w:numPr>
          <w:ilvl w:val="0"/>
          <w:numId w:val="1"/>
        </w:numPr>
      </w:pPr>
      <w:r>
        <w:t xml:space="preserve">Is this a one-tailed test or two-tailed test? </w:t>
      </w:r>
      <w:r w:rsidR="00CA7BD5">
        <w:t xml:space="preserve"> </w:t>
      </w:r>
      <w:r w:rsidR="00D52254">
        <w:rPr>
          <w:color w:val="4F81BD" w:themeColor="accent1"/>
        </w:rPr>
        <w:t>One</w:t>
      </w:r>
      <w:r w:rsidR="00673B88">
        <w:rPr>
          <w:color w:val="4F81BD" w:themeColor="accent1"/>
        </w:rPr>
        <w:t>-</w:t>
      </w:r>
      <w:r w:rsidR="004D739F">
        <w:rPr>
          <w:color w:val="4F81BD" w:themeColor="accent1"/>
        </w:rPr>
        <w:t>tailed test</w:t>
      </w:r>
    </w:p>
    <w:p w14:paraId="0AD4A975" w14:textId="77777777" w:rsidR="00CA7BD5" w:rsidRDefault="00CA7BD5" w:rsidP="00CA7BD5">
      <w:pPr>
        <w:pStyle w:val="ListParagraph"/>
      </w:pPr>
    </w:p>
    <w:p w14:paraId="1B75AE9F" w14:textId="0C6B0C2B" w:rsidR="005C41D5" w:rsidRPr="00CA7BD5" w:rsidRDefault="009F1EDC" w:rsidP="005C41D5">
      <w:pPr>
        <w:pStyle w:val="ListParagraph"/>
        <w:numPr>
          <w:ilvl w:val="0"/>
          <w:numId w:val="1"/>
        </w:numPr>
      </w:pPr>
      <w:r>
        <w:t xml:space="preserve">What is the critical value of t from Appendix A.2.? </w:t>
      </w:r>
      <w:r w:rsidR="00673B88">
        <w:t xml:space="preserve"> </w:t>
      </w:r>
      <w:r w:rsidR="009A4480">
        <w:rPr>
          <w:color w:val="4F81BD" w:themeColor="accent1"/>
        </w:rPr>
        <w:t>1.734</w:t>
      </w:r>
      <w:r w:rsidR="00821E2C">
        <w:rPr>
          <w:color w:val="4F81BD" w:themeColor="accent1"/>
        </w:rPr>
        <w:t xml:space="preserve"> (focused on one-tailed test with alpha level = </w:t>
      </w:r>
      <w:r w:rsidR="008A5E07">
        <w:rPr>
          <w:color w:val="4F81BD" w:themeColor="accent1"/>
        </w:rPr>
        <w:t>0.05 due to initial predictions), would be 2.101 for two-tailed test.</w:t>
      </w:r>
    </w:p>
    <w:p w14:paraId="0CB8B752" w14:textId="77777777" w:rsidR="00CA7BD5" w:rsidRDefault="00CA7BD5" w:rsidP="00CA7BD5">
      <w:pPr>
        <w:pStyle w:val="ListParagraph"/>
      </w:pPr>
    </w:p>
    <w:p w14:paraId="255D890D" w14:textId="103CC1EA" w:rsidR="005C41D5" w:rsidRDefault="005C41D5" w:rsidP="005C41D5">
      <w:pPr>
        <w:pStyle w:val="ListParagraph"/>
        <w:numPr>
          <w:ilvl w:val="0"/>
          <w:numId w:val="1"/>
        </w:numPr>
      </w:pPr>
      <w:r>
        <w:t xml:space="preserve">What is your conclusion regarding your null hypothesis? </w:t>
      </w:r>
      <w:r w:rsidR="00CA7BD5">
        <w:t xml:space="preserve"> </w:t>
      </w:r>
      <w:r w:rsidR="00243A31">
        <w:rPr>
          <w:color w:val="4F81BD" w:themeColor="accent1"/>
        </w:rPr>
        <w:t>I must reject the null hypothesis because the actual t-value is more than the critical t-value.</w:t>
      </w:r>
    </w:p>
    <w:p w14:paraId="105F7D69" w14:textId="77777777" w:rsidR="00E851C4" w:rsidRDefault="00E851C4" w:rsidP="00E851C4">
      <w:pPr>
        <w:pStyle w:val="ListParagraph"/>
      </w:pPr>
    </w:p>
    <w:p w14:paraId="3A5AD5C6" w14:textId="77777777" w:rsidR="00E851C4" w:rsidRPr="00E851C4" w:rsidRDefault="005C41D5" w:rsidP="00E851C4">
      <w:pPr>
        <w:pStyle w:val="ListParagraph"/>
        <w:numPr>
          <w:ilvl w:val="0"/>
          <w:numId w:val="1"/>
        </w:numPr>
        <w:spacing w:after="0"/>
        <w:rPr>
          <w:sz w:val="24"/>
          <w:szCs w:val="24"/>
          <w:vertAlign w:val="subscript"/>
        </w:rPr>
      </w:pPr>
      <w:r>
        <w:t>Calculate</w:t>
      </w:r>
      <w:r w:rsidR="00881076">
        <w:t xml:space="preserve"> confidence intervals</w:t>
      </w:r>
      <w:r>
        <w:t xml:space="preserve"> using the formula below.  </w:t>
      </w:r>
      <w:r w:rsidR="00CA7BD5" w:rsidRPr="00E851C4">
        <w:rPr>
          <w:color w:val="FF0000"/>
        </w:rPr>
        <w:t xml:space="preserve"> </w:t>
      </w:r>
    </w:p>
    <w:p w14:paraId="49C7E259" w14:textId="77777777" w:rsidR="00881076" w:rsidRPr="00E851C4" w:rsidRDefault="00E851C4" w:rsidP="00E851C4">
      <w:pPr>
        <w:pStyle w:val="ListParagraph"/>
        <w:spacing w:after="0"/>
        <w:ind w:left="900"/>
        <w:rPr>
          <w:sz w:val="24"/>
          <w:szCs w:val="24"/>
          <w:vertAlign w:val="subscript"/>
        </w:rPr>
      </w:pPr>
      <w:r>
        <w:rPr>
          <w:sz w:val="24"/>
          <w:szCs w:val="24"/>
        </w:rPr>
        <w:t xml:space="preserve">                  </w:t>
      </w:r>
      <w:r w:rsidR="00881076" w:rsidRPr="00E851C4">
        <w:rPr>
          <w:sz w:val="24"/>
          <w:szCs w:val="24"/>
        </w:rPr>
        <w:t>95%CI = (Mean</w:t>
      </w:r>
      <w:r w:rsidR="00881076" w:rsidRPr="00E851C4">
        <w:rPr>
          <w:sz w:val="24"/>
          <w:szCs w:val="24"/>
          <w:vertAlign w:val="subscript"/>
        </w:rPr>
        <w:t>1</w:t>
      </w:r>
      <w:r w:rsidR="00881076" w:rsidRPr="00E851C4">
        <w:rPr>
          <w:sz w:val="24"/>
          <w:szCs w:val="24"/>
        </w:rPr>
        <w:t xml:space="preserve"> – Mean</w:t>
      </w:r>
      <w:r w:rsidR="00881076" w:rsidRPr="00E851C4">
        <w:rPr>
          <w:sz w:val="24"/>
          <w:szCs w:val="24"/>
          <w:vertAlign w:val="subscript"/>
        </w:rPr>
        <w:t>2</w:t>
      </w:r>
      <w:r w:rsidR="00881076" w:rsidRPr="00E851C4">
        <w:rPr>
          <w:sz w:val="24"/>
          <w:szCs w:val="24"/>
        </w:rPr>
        <w:t xml:space="preserve">) </w:t>
      </w:r>
      <w:r w:rsidR="005C41D5" w:rsidRPr="00E851C4">
        <w:rPr>
          <w:sz w:val="24"/>
          <w:szCs w:val="24"/>
        </w:rPr>
        <w:t>± (t)s</w:t>
      </w:r>
      <w:r w:rsidR="005C41D5" w:rsidRPr="00E851C4">
        <w:rPr>
          <w:sz w:val="24"/>
          <w:szCs w:val="24"/>
          <w:vertAlign w:val="subscript"/>
        </w:rPr>
        <w:t>(Mean1-Mean2)</w:t>
      </w:r>
      <w:r w:rsidR="00A91D81" w:rsidRPr="00E851C4">
        <w:rPr>
          <w:sz w:val="24"/>
          <w:szCs w:val="24"/>
          <w:vertAlign w:val="subscript"/>
        </w:rPr>
        <w:t xml:space="preserve">  </w:t>
      </w:r>
    </w:p>
    <w:p w14:paraId="14434CDF" w14:textId="77777777" w:rsidR="00ED2B47" w:rsidRPr="00ED2B47" w:rsidRDefault="00ED2B47" w:rsidP="00ED2B47">
      <w:pPr>
        <w:pStyle w:val="ListParagraph"/>
        <w:spacing w:after="0"/>
        <w:rPr>
          <w:sz w:val="24"/>
          <w:szCs w:val="24"/>
        </w:rPr>
      </w:pPr>
      <w:r>
        <w:rPr>
          <w:sz w:val="24"/>
          <w:szCs w:val="24"/>
        </w:rPr>
        <w:t>[NOTE: (t) in the formula is the critical value of t for an alpha level of .05]</w:t>
      </w:r>
    </w:p>
    <w:p w14:paraId="74E8C6FF" w14:textId="035EB838" w:rsidR="00B11A08" w:rsidRDefault="00243A31" w:rsidP="00CA7BD5">
      <w:pPr>
        <w:pStyle w:val="ListParagraph"/>
        <w:spacing w:after="0"/>
        <w:rPr>
          <w:color w:val="4F81BD" w:themeColor="accent1"/>
          <w:sz w:val="24"/>
          <w:szCs w:val="24"/>
        </w:rPr>
      </w:pPr>
      <w:r>
        <w:rPr>
          <w:color w:val="FF0000"/>
          <w:sz w:val="24"/>
          <w:szCs w:val="24"/>
        </w:rPr>
        <w:t xml:space="preserve">    </w:t>
      </w:r>
      <w:r w:rsidR="00A00177">
        <w:rPr>
          <w:color w:val="4F81BD" w:themeColor="accent1"/>
          <w:sz w:val="24"/>
          <w:szCs w:val="24"/>
        </w:rPr>
        <w:t xml:space="preserve">Lower confidence interval = </w:t>
      </w:r>
      <w:r w:rsidR="009E6B27">
        <w:rPr>
          <w:color w:val="4F81BD" w:themeColor="accent1"/>
          <w:sz w:val="24"/>
          <w:szCs w:val="24"/>
        </w:rPr>
        <w:t>1.06</w:t>
      </w:r>
    </w:p>
    <w:p w14:paraId="7DB9A7EB" w14:textId="24C4F6FE" w:rsidR="00A00177" w:rsidRPr="00A00177" w:rsidRDefault="00A00177" w:rsidP="00CA7BD5">
      <w:pPr>
        <w:pStyle w:val="ListParagraph"/>
        <w:spacing w:after="0"/>
        <w:rPr>
          <w:color w:val="4F81BD" w:themeColor="accent1"/>
          <w:sz w:val="24"/>
          <w:szCs w:val="24"/>
        </w:rPr>
      </w:pPr>
      <w:r>
        <w:rPr>
          <w:color w:val="4F81BD" w:themeColor="accent1"/>
          <w:sz w:val="24"/>
          <w:szCs w:val="24"/>
        </w:rPr>
        <w:t xml:space="preserve">    Higher confidence interval = </w:t>
      </w:r>
      <w:r w:rsidR="009E6B27">
        <w:rPr>
          <w:color w:val="4F81BD" w:themeColor="accent1"/>
          <w:sz w:val="24"/>
          <w:szCs w:val="24"/>
        </w:rPr>
        <w:t>8.26</w:t>
      </w:r>
    </w:p>
    <w:p w14:paraId="2127297D" w14:textId="77777777" w:rsidR="00E851C4" w:rsidRPr="00FD53B2" w:rsidRDefault="00E851C4" w:rsidP="00CA7BD5">
      <w:pPr>
        <w:pStyle w:val="ListParagraph"/>
        <w:spacing w:after="0"/>
        <w:rPr>
          <w:color w:val="FF0000"/>
          <w:sz w:val="24"/>
          <w:szCs w:val="24"/>
        </w:rPr>
      </w:pPr>
    </w:p>
    <w:p w14:paraId="766F55D5" w14:textId="77777777" w:rsidR="00881076" w:rsidRDefault="005C41D5" w:rsidP="005C41D5">
      <w:pPr>
        <w:pStyle w:val="ListParagraph"/>
        <w:numPr>
          <w:ilvl w:val="0"/>
          <w:numId w:val="1"/>
        </w:numPr>
      </w:pPr>
      <w:r>
        <w:t>What is your interpretation of the calculated confidence interval? (What does it tell you?)</w:t>
      </w:r>
    </w:p>
    <w:p w14:paraId="3CAFC243" w14:textId="2230DB48" w:rsidR="00E851C4" w:rsidRPr="00FE635C" w:rsidRDefault="005817E7" w:rsidP="00FE635C">
      <w:pPr>
        <w:ind w:left="900"/>
        <w:rPr>
          <w:color w:val="4F81BD" w:themeColor="accent1"/>
        </w:rPr>
      </w:pPr>
      <w:r>
        <w:rPr>
          <w:color w:val="4F81BD" w:themeColor="accent1"/>
        </w:rPr>
        <w:t xml:space="preserve">The calculated and critical t-values are both included in the confidence intervals, so this means that these values are probably </w:t>
      </w:r>
      <w:r w:rsidR="00FE635C">
        <w:rPr>
          <w:color w:val="4F81BD" w:themeColor="accent1"/>
        </w:rPr>
        <w:t>translatable to the population.</w:t>
      </w:r>
    </w:p>
    <w:p w14:paraId="3DBC5C4E" w14:textId="52A14717" w:rsidR="00881076" w:rsidRDefault="00881076" w:rsidP="00052031">
      <w:r>
        <w:t>Now, we will enter the data and le</w:t>
      </w:r>
      <w:r w:rsidR="00052031">
        <w:t xml:space="preserve">t SPSS do the work! See the dataset in this week’s Module called </w:t>
      </w:r>
      <w:r w:rsidR="00052031" w:rsidRPr="00052031">
        <w:rPr>
          <w:b/>
        </w:rPr>
        <w:t>Dataset</w:t>
      </w:r>
      <w:r w:rsidR="00052031">
        <w:rPr>
          <w:b/>
        </w:rPr>
        <w:t xml:space="preserve"> </w:t>
      </w:r>
      <w:r w:rsidR="00052031" w:rsidRPr="00052031">
        <w:rPr>
          <w:b/>
        </w:rPr>
        <w:t>Indep_t</w:t>
      </w:r>
      <w:r w:rsidR="00052031">
        <w:t xml:space="preserve">. This is the same data that was used to generate the Example 1 </w:t>
      </w:r>
      <w:r w:rsidR="00DC327A">
        <w:t>means and variances that you were provided above.</w:t>
      </w:r>
      <w:r w:rsidR="00052031">
        <w:t xml:space="preserve"> </w:t>
      </w:r>
      <w:r w:rsidR="007237F5">
        <w:t xml:space="preserve">Note that the values provided for “strength” are changes in pinch strength under the two splinting conditions. </w:t>
      </w:r>
      <w:r w:rsidR="00052031">
        <w:t xml:space="preserve">Run an independent t-test to determine whether the difference found between the two groups is significant. You are testing the same hypothesis as above. </w:t>
      </w:r>
      <w:r w:rsidR="00052031">
        <w:lastRenderedPageBreak/>
        <w:t>You will note that you can use the resulting output to check your computed values above!</w:t>
      </w:r>
      <w:r w:rsidR="002C24B1">
        <w:t xml:space="preserve"> Please cut and paste </w:t>
      </w:r>
      <w:r w:rsidR="00B11A08">
        <w:t>y</w:t>
      </w:r>
      <w:r w:rsidR="002C24B1">
        <w:t>our t-test output here.</w:t>
      </w:r>
    </w:p>
    <w:p w14:paraId="45FD40CA" w14:textId="77777777" w:rsidR="009874BC" w:rsidRPr="009874BC" w:rsidRDefault="009874BC" w:rsidP="009874BC"/>
    <w:tbl>
      <w:tblPr>
        <w:tblW w:w="103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45"/>
        <w:gridCol w:w="1544"/>
        <w:gridCol w:w="1241"/>
        <w:gridCol w:w="449"/>
        <w:gridCol w:w="493"/>
        <w:gridCol w:w="753"/>
        <w:gridCol w:w="877"/>
        <w:gridCol w:w="900"/>
        <w:gridCol w:w="1544"/>
        <w:gridCol w:w="579"/>
        <w:gridCol w:w="579"/>
      </w:tblGrid>
      <w:tr w:rsidR="009874BC" w:rsidRPr="009874BC" w14:paraId="0A8275A0" w14:textId="77777777" w:rsidTr="00A075BB">
        <w:trPr>
          <w:gridAfter w:val="10"/>
          <w:wAfter w:w="8959" w:type="dxa"/>
          <w:cantSplit/>
          <w:trHeight w:val="915"/>
        </w:trPr>
        <w:tc>
          <w:tcPr>
            <w:tcW w:w="1345" w:type="dxa"/>
            <w:tcBorders>
              <w:top w:val="nil"/>
              <w:left w:val="nil"/>
              <w:bottom w:val="nil"/>
              <w:right w:val="nil"/>
            </w:tcBorders>
            <w:shd w:val="clear" w:color="auto" w:fill="FFFFFF"/>
            <w:vAlign w:val="center"/>
          </w:tcPr>
          <w:p w14:paraId="1FAB5256" w14:textId="77777777" w:rsidR="009874BC" w:rsidRPr="009874BC" w:rsidRDefault="009874BC" w:rsidP="009874BC">
            <w:r w:rsidRPr="009874BC">
              <w:rPr>
                <w:b/>
                <w:bCs/>
              </w:rPr>
              <w:t>Independent Samples Test</w:t>
            </w:r>
          </w:p>
        </w:tc>
      </w:tr>
      <w:tr w:rsidR="009874BC" w:rsidRPr="009874BC" w14:paraId="15FA04DF" w14:textId="77777777" w:rsidTr="00A075BB">
        <w:trPr>
          <w:gridAfter w:val="8"/>
          <w:wAfter w:w="6174" w:type="dxa"/>
          <w:cantSplit/>
          <w:trHeight w:val="1261"/>
        </w:trPr>
        <w:tc>
          <w:tcPr>
            <w:tcW w:w="1345" w:type="dxa"/>
            <w:vMerge w:val="restart"/>
            <w:tcBorders>
              <w:top w:val="nil"/>
              <w:left w:val="nil"/>
              <w:bottom w:val="nil"/>
              <w:right w:val="nil"/>
            </w:tcBorders>
            <w:shd w:val="clear" w:color="auto" w:fill="FFFFFF"/>
            <w:vAlign w:val="bottom"/>
          </w:tcPr>
          <w:p w14:paraId="49E7406F" w14:textId="77777777" w:rsidR="009874BC" w:rsidRPr="009874BC" w:rsidRDefault="009874BC" w:rsidP="009874BC"/>
        </w:tc>
        <w:tc>
          <w:tcPr>
            <w:tcW w:w="1544" w:type="dxa"/>
            <w:tcBorders>
              <w:top w:val="nil"/>
              <w:left w:val="nil"/>
              <w:bottom w:val="nil"/>
              <w:right w:val="single" w:sz="8" w:space="0" w:color="E0E0E0"/>
            </w:tcBorders>
            <w:shd w:val="clear" w:color="auto" w:fill="FFFFFF"/>
            <w:vAlign w:val="bottom"/>
          </w:tcPr>
          <w:p w14:paraId="479FBCD6" w14:textId="77777777" w:rsidR="009874BC" w:rsidRPr="009874BC" w:rsidRDefault="009874BC" w:rsidP="009874BC">
            <w:r w:rsidRPr="009874BC">
              <w:t>Levene's Test for Equality of Variances</w:t>
            </w:r>
          </w:p>
        </w:tc>
        <w:tc>
          <w:tcPr>
            <w:tcW w:w="1241" w:type="dxa"/>
            <w:tcBorders>
              <w:top w:val="nil"/>
              <w:left w:val="single" w:sz="8" w:space="0" w:color="E0E0E0"/>
              <w:bottom w:val="nil"/>
              <w:right w:val="nil"/>
            </w:tcBorders>
            <w:shd w:val="clear" w:color="auto" w:fill="FFFFFF"/>
            <w:vAlign w:val="bottom"/>
          </w:tcPr>
          <w:p w14:paraId="561C47C4" w14:textId="77777777" w:rsidR="009874BC" w:rsidRPr="009874BC" w:rsidRDefault="009874BC" w:rsidP="009874BC">
            <w:r w:rsidRPr="009874BC">
              <w:t>t-test for Equality of Means</w:t>
            </w:r>
          </w:p>
        </w:tc>
      </w:tr>
      <w:tr w:rsidR="00A075BB" w:rsidRPr="009874BC" w14:paraId="20AA76B8" w14:textId="77777777" w:rsidTr="00A075BB">
        <w:trPr>
          <w:gridAfter w:val="2"/>
          <w:wAfter w:w="1158" w:type="dxa"/>
          <w:cantSplit/>
          <w:trHeight w:val="1595"/>
        </w:trPr>
        <w:tc>
          <w:tcPr>
            <w:tcW w:w="1345" w:type="dxa"/>
            <w:vMerge/>
            <w:tcBorders>
              <w:top w:val="nil"/>
              <w:left w:val="nil"/>
              <w:bottom w:val="nil"/>
              <w:right w:val="nil"/>
            </w:tcBorders>
            <w:shd w:val="clear" w:color="auto" w:fill="FFFFFF"/>
            <w:vAlign w:val="bottom"/>
          </w:tcPr>
          <w:p w14:paraId="33998A3F" w14:textId="77777777" w:rsidR="009874BC" w:rsidRPr="009874BC" w:rsidRDefault="009874BC" w:rsidP="009874BC"/>
        </w:tc>
        <w:tc>
          <w:tcPr>
            <w:tcW w:w="1544" w:type="dxa"/>
            <w:vMerge w:val="restart"/>
            <w:tcBorders>
              <w:top w:val="nil"/>
              <w:left w:val="nil"/>
              <w:bottom w:val="nil"/>
              <w:right w:val="single" w:sz="8" w:space="0" w:color="E0E0E0"/>
            </w:tcBorders>
            <w:shd w:val="clear" w:color="auto" w:fill="FFFFFF"/>
            <w:vAlign w:val="bottom"/>
          </w:tcPr>
          <w:p w14:paraId="2459654F" w14:textId="749C845B" w:rsidR="009874BC" w:rsidRPr="009874BC" w:rsidRDefault="009874BC" w:rsidP="009874BC"/>
        </w:tc>
        <w:tc>
          <w:tcPr>
            <w:tcW w:w="1241" w:type="dxa"/>
            <w:vMerge w:val="restart"/>
            <w:tcBorders>
              <w:top w:val="nil"/>
              <w:left w:val="single" w:sz="8" w:space="0" w:color="E0E0E0"/>
              <w:bottom w:val="nil"/>
              <w:right w:val="single" w:sz="8" w:space="0" w:color="E0E0E0"/>
            </w:tcBorders>
            <w:shd w:val="clear" w:color="auto" w:fill="FFFFFF"/>
            <w:vAlign w:val="bottom"/>
          </w:tcPr>
          <w:p w14:paraId="14905A0C" w14:textId="03FF89A6" w:rsidR="009874BC" w:rsidRPr="009874BC" w:rsidRDefault="00A03031" w:rsidP="009874BC">
            <w:r>
              <w:t>F</w:t>
            </w:r>
          </w:p>
        </w:tc>
        <w:tc>
          <w:tcPr>
            <w:tcW w:w="449" w:type="dxa"/>
            <w:vMerge w:val="restart"/>
            <w:tcBorders>
              <w:top w:val="nil"/>
              <w:left w:val="single" w:sz="8" w:space="0" w:color="E0E0E0"/>
              <w:bottom w:val="nil"/>
              <w:right w:val="single" w:sz="8" w:space="0" w:color="E0E0E0"/>
            </w:tcBorders>
            <w:shd w:val="clear" w:color="auto" w:fill="FFFFFF"/>
            <w:vAlign w:val="bottom"/>
          </w:tcPr>
          <w:p w14:paraId="00DB49BE" w14:textId="2FAA5E27" w:rsidR="009874BC" w:rsidRPr="009874BC" w:rsidRDefault="00A03031" w:rsidP="009874BC">
            <w:r>
              <w:t>Sig.</w:t>
            </w:r>
          </w:p>
        </w:tc>
        <w:tc>
          <w:tcPr>
            <w:tcW w:w="493" w:type="dxa"/>
            <w:vMerge w:val="restart"/>
            <w:tcBorders>
              <w:top w:val="nil"/>
              <w:left w:val="single" w:sz="8" w:space="0" w:color="E0E0E0"/>
              <w:bottom w:val="nil"/>
              <w:right w:val="single" w:sz="8" w:space="0" w:color="E0E0E0"/>
            </w:tcBorders>
            <w:shd w:val="clear" w:color="auto" w:fill="FFFFFF"/>
            <w:vAlign w:val="bottom"/>
          </w:tcPr>
          <w:p w14:paraId="77A8A728" w14:textId="52A3E532" w:rsidR="009874BC" w:rsidRPr="009874BC" w:rsidRDefault="00A03031" w:rsidP="009874BC">
            <w:r>
              <w:t>t</w:t>
            </w:r>
          </w:p>
        </w:tc>
        <w:tc>
          <w:tcPr>
            <w:tcW w:w="753" w:type="dxa"/>
            <w:vMerge w:val="restart"/>
            <w:tcBorders>
              <w:top w:val="nil"/>
              <w:left w:val="single" w:sz="8" w:space="0" w:color="E0E0E0"/>
              <w:bottom w:val="nil"/>
              <w:right w:val="single" w:sz="8" w:space="0" w:color="E0E0E0"/>
            </w:tcBorders>
            <w:shd w:val="clear" w:color="auto" w:fill="FFFFFF"/>
            <w:vAlign w:val="bottom"/>
          </w:tcPr>
          <w:p w14:paraId="1C219F06" w14:textId="16FBE82E" w:rsidR="009874BC" w:rsidRPr="009874BC" w:rsidRDefault="00A03031" w:rsidP="009874BC">
            <w:r>
              <w:t>df</w:t>
            </w:r>
          </w:p>
        </w:tc>
        <w:tc>
          <w:tcPr>
            <w:tcW w:w="877" w:type="dxa"/>
            <w:vMerge w:val="restart"/>
            <w:tcBorders>
              <w:top w:val="nil"/>
              <w:left w:val="single" w:sz="8" w:space="0" w:color="E0E0E0"/>
              <w:bottom w:val="nil"/>
              <w:right w:val="single" w:sz="8" w:space="0" w:color="E0E0E0"/>
            </w:tcBorders>
            <w:shd w:val="clear" w:color="auto" w:fill="FFFFFF"/>
            <w:vAlign w:val="bottom"/>
          </w:tcPr>
          <w:p w14:paraId="50DE6100" w14:textId="592A2C85" w:rsidR="009874BC" w:rsidRPr="009874BC" w:rsidRDefault="00A03031" w:rsidP="009874BC">
            <w:r>
              <w:t>Sig. (2-tailed)</w:t>
            </w:r>
          </w:p>
        </w:tc>
        <w:tc>
          <w:tcPr>
            <w:tcW w:w="900" w:type="dxa"/>
            <w:vMerge w:val="restart"/>
            <w:tcBorders>
              <w:top w:val="nil"/>
              <w:left w:val="single" w:sz="8" w:space="0" w:color="E0E0E0"/>
              <w:bottom w:val="nil"/>
              <w:right w:val="single" w:sz="8" w:space="0" w:color="E0E0E0"/>
            </w:tcBorders>
            <w:shd w:val="clear" w:color="auto" w:fill="FFFFFF"/>
            <w:vAlign w:val="bottom"/>
          </w:tcPr>
          <w:p w14:paraId="7E3C2333" w14:textId="2AB6E9D0" w:rsidR="009874BC" w:rsidRPr="009874BC" w:rsidRDefault="009874BC" w:rsidP="009874BC"/>
        </w:tc>
        <w:tc>
          <w:tcPr>
            <w:tcW w:w="1544" w:type="dxa"/>
            <w:tcBorders>
              <w:top w:val="nil"/>
              <w:left w:val="single" w:sz="8" w:space="0" w:color="E0E0E0"/>
              <w:bottom w:val="nil"/>
              <w:right w:val="nil"/>
            </w:tcBorders>
            <w:shd w:val="clear" w:color="auto" w:fill="FFFFFF"/>
            <w:vAlign w:val="bottom"/>
          </w:tcPr>
          <w:p w14:paraId="641F5270" w14:textId="77777777" w:rsidR="009874BC" w:rsidRPr="009874BC" w:rsidRDefault="009874BC" w:rsidP="009874BC">
            <w:r w:rsidRPr="009874BC">
              <w:t>95% Confidence Interval of the Difference</w:t>
            </w:r>
          </w:p>
        </w:tc>
      </w:tr>
      <w:tr w:rsidR="00A075BB" w:rsidRPr="009874BC" w14:paraId="4CF54B16" w14:textId="77777777" w:rsidTr="00A075BB">
        <w:trPr>
          <w:gridAfter w:val="1"/>
          <w:wAfter w:w="579" w:type="dxa"/>
          <w:cantSplit/>
          <w:trHeight w:val="915"/>
        </w:trPr>
        <w:tc>
          <w:tcPr>
            <w:tcW w:w="1345" w:type="dxa"/>
            <w:vMerge/>
            <w:tcBorders>
              <w:top w:val="nil"/>
              <w:left w:val="nil"/>
              <w:bottom w:val="nil"/>
              <w:right w:val="nil"/>
            </w:tcBorders>
            <w:shd w:val="clear" w:color="auto" w:fill="FFFFFF"/>
            <w:vAlign w:val="bottom"/>
          </w:tcPr>
          <w:p w14:paraId="46993720" w14:textId="77777777" w:rsidR="009874BC" w:rsidRPr="009874BC" w:rsidRDefault="009874BC" w:rsidP="009874BC"/>
        </w:tc>
        <w:tc>
          <w:tcPr>
            <w:tcW w:w="1544" w:type="dxa"/>
            <w:vMerge/>
            <w:tcBorders>
              <w:top w:val="nil"/>
              <w:left w:val="nil"/>
              <w:bottom w:val="nil"/>
              <w:right w:val="single" w:sz="8" w:space="0" w:color="E0E0E0"/>
            </w:tcBorders>
            <w:shd w:val="clear" w:color="auto" w:fill="FFFFFF"/>
            <w:vAlign w:val="bottom"/>
          </w:tcPr>
          <w:p w14:paraId="7EE4AEFF" w14:textId="77777777" w:rsidR="009874BC" w:rsidRPr="009874BC" w:rsidRDefault="009874BC" w:rsidP="009874BC"/>
        </w:tc>
        <w:tc>
          <w:tcPr>
            <w:tcW w:w="1241" w:type="dxa"/>
            <w:vMerge/>
            <w:tcBorders>
              <w:top w:val="nil"/>
              <w:left w:val="single" w:sz="8" w:space="0" w:color="E0E0E0"/>
              <w:bottom w:val="nil"/>
              <w:right w:val="single" w:sz="8" w:space="0" w:color="E0E0E0"/>
            </w:tcBorders>
            <w:shd w:val="clear" w:color="auto" w:fill="FFFFFF"/>
            <w:vAlign w:val="bottom"/>
          </w:tcPr>
          <w:p w14:paraId="261A6DD1" w14:textId="77777777" w:rsidR="009874BC" w:rsidRPr="009874BC" w:rsidRDefault="009874BC" w:rsidP="009874BC"/>
        </w:tc>
        <w:tc>
          <w:tcPr>
            <w:tcW w:w="449" w:type="dxa"/>
            <w:vMerge/>
            <w:tcBorders>
              <w:top w:val="nil"/>
              <w:left w:val="single" w:sz="8" w:space="0" w:color="E0E0E0"/>
              <w:bottom w:val="nil"/>
              <w:right w:val="single" w:sz="8" w:space="0" w:color="E0E0E0"/>
            </w:tcBorders>
            <w:shd w:val="clear" w:color="auto" w:fill="FFFFFF"/>
            <w:vAlign w:val="bottom"/>
          </w:tcPr>
          <w:p w14:paraId="5EF3A418" w14:textId="77777777" w:rsidR="009874BC" w:rsidRPr="009874BC" w:rsidRDefault="009874BC" w:rsidP="009874BC"/>
        </w:tc>
        <w:tc>
          <w:tcPr>
            <w:tcW w:w="493" w:type="dxa"/>
            <w:vMerge/>
            <w:tcBorders>
              <w:top w:val="nil"/>
              <w:left w:val="single" w:sz="8" w:space="0" w:color="E0E0E0"/>
              <w:bottom w:val="nil"/>
              <w:right w:val="single" w:sz="8" w:space="0" w:color="E0E0E0"/>
            </w:tcBorders>
            <w:shd w:val="clear" w:color="auto" w:fill="FFFFFF"/>
            <w:vAlign w:val="bottom"/>
          </w:tcPr>
          <w:p w14:paraId="43EB1D43" w14:textId="77777777" w:rsidR="009874BC" w:rsidRPr="009874BC" w:rsidRDefault="009874BC" w:rsidP="009874BC"/>
        </w:tc>
        <w:tc>
          <w:tcPr>
            <w:tcW w:w="753" w:type="dxa"/>
            <w:vMerge/>
            <w:tcBorders>
              <w:top w:val="nil"/>
              <w:left w:val="single" w:sz="8" w:space="0" w:color="E0E0E0"/>
              <w:bottom w:val="nil"/>
              <w:right w:val="single" w:sz="8" w:space="0" w:color="E0E0E0"/>
            </w:tcBorders>
            <w:shd w:val="clear" w:color="auto" w:fill="FFFFFF"/>
            <w:vAlign w:val="bottom"/>
          </w:tcPr>
          <w:p w14:paraId="2DCE6670" w14:textId="77777777" w:rsidR="009874BC" w:rsidRPr="009874BC" w:rsidRDefault="009874BC" w:rsidP="009874BC"/>
        </w:tc>
        <w:tc>
          <w:tcPr>
            <w:tcW w:w="877" w:type="dxa"/>
            <w:vMerge/>
            <w:tcBorders>
              <w:top w:val="nil"/>
              <w:left w:val="single" w:sz="8" w:space="0" w:color="E0E0E0"/>
              <w:bottom w:val="nil"/>
              <w:right w:val="single" w:sz="8" w:space="0" w:color="E0E0E0"/>
            </w:tcBorders>
            <w:shd w:val="clear" w:color="auto" w:fill="FFFFFF"/>
            <w:vAlign w:val="bottom"/>
          </w:tcPr>
          <w:p w14:paraId="623C9B05" w14:textId="77777777" w:rsidR="009874BC" w:rsidRPr="009874BC" w:rsidRDefault="009874BC" w:rsidP="009874BC"/>
        </w:tc>
        <w:tc>
          <w:tcPr>
            <w:tcW w:w="900" w:type="dxa"/>
            <w:vMerge/>
            <w:tcBorders>
              <w:top w:val="nil"/>
              <w:left w:val="single" w:sz="8" w:space="0" w:color="E0E0E0"/>
              <w:bottom w:val="nil"/>
              <w:right w:val="single" w:sz="8" w:space="0" w:color="E0E0E0"/>
            </w:tcBorders>
            <w:shd w:val="clear" w:color="auto" w:fill="FFFFFF"/>
            <w:vAlign w:val="bottom"/>
          </w:tcPr>
          <w:p w14:paraId="4A1401D5" w14:textId="77777777" w:rsidR="009874BC" w:rsidRPr="009874BC" w:rsidRDefault="009874BC" w:rsidP="009874BC"/>
        </w:tc>
        <w:tc>
          <w:tcPr>
            <w:tcW w:w="1544" w:type="dxa"/>
            <w:tcBorders>
              <w:top w:val="nil"/>
              <w:left w:val="single" w:sz="8" w:space="0" w:color="E0E0E0"/>
              <w:bottom w:val="single" w:sz="8" w:space="0" w:color="152935"/>
              <w:right w:val="single" w:sz="8" w:space="0" w:color="E0E0E0"/>
            </w:tcBorders>
            <w:shd w:val="clear" w:color="auto" w:fill="FFFFFF"/>
            <w:vAlign w:val="bottom"/>
          </w:tcPr>
          <w:p w14:paraId="7C971B3F" w14:textId="7CE80196" w:rsidR="009874BC" w:rsidRPr="009874BC" w:rsidRDefault="00A03031" w:rsidP="009874BC">
            <w:r>
              <w:t>Std. Error Difference</w:t>
            </w:r>
          </w:p>
        </w:tc>
        <w:tc>
          <w:tcPr>
            <w:tcW w:w="579" w:type="dxa"/>
            <w:tcBorders>
              <w:top w:val="nil"/>
              <w:left w:val="single" w:sz="8" w:space="0" w:color="E0E0E0"/>
              <w:bottom w:val="single" w:sz="8" w:space="0" w:color="152935"/>
              <w:right w:val="nil"/>
            </w:tcBorders>
            <w:shd w:val="clear" w:color="auto" w:fill="FFFFFF"/>
            <w:vAlign w:val="bottom"/>
          </w:tcPr>
          <w:p w14:paraId="4BFD3C0B" w14:textId="01845D7D" w:rsidR="009874BC" w:rsidRPr="009874BC" w:rsidRDefault="00A03031" w:rsidP="009874BC">
            <w:r>
              <w:t>Low- Up</w:t>
            </w:r>
          </w:p>
        </w:tc>
      </w:tr>
      <w:tr w:rsidR="00A075BB" w:rsidRPr="009874BC" w14:paraId="1FF82DDB" w14:textId="77777777" w:rsidTr="00A075BB">
        <w:trPr>
          <w:cantSplit/>
          <w:trHeight w:val="915"/>
        </w:trPr>
        <w:tc>
          <w:tcPr>
            <w:tcW w:w="1345" w:type="dxa"/>
            <w:vMerge w:val="restart"/>
            <w:tcBorders>
              <w:top w:val="single" w:sz="8" w:space="0" w:color="152935"/>
              <w:left w:val="nil"/>
              <w:bottom w:val="single" w:sz="8" w:space="0" w:color="152935"/>
              <w:right w:val="nil"/>
            </w:tcBorders>
            <w:shd w:val="clear" w:color="auto" w:fill="E0E0E0"/>
          </w:tcPr>
          <w:p w14:paraId="794E63B4" w14:textId="720CBE65" w:rsidR="009874BC" w:rsidRPr="009874BC" w:rsidRDefault="009874BC" w:rsidP="009874BC">
            <w:r w:rsidRPr="009874BC">
              <w:t>change in pinch strength in lbs</w:t>
            </w:r>
          </w:p>
        </w:tc>
        <w:tc>
          <w:tcPr>
            <w:tcW w:w="1544" w:type="dxa"/>
            <w:tcBorders>
              <w:top w:val="single" w:sz="8" w:space="0" w:color="152935"/>
              <w:left w:val="nil"/>
              <w:bottom w:val="single" w:sz="8" w:space="0" w:color="AEAEAE"/>
              <w:right w:val="nil"/>
            </w:tcBorders>
            <w:shd w:val="clear" w:color="auto" w:fill="E0E0E0"/>
          </w:tcPr>
          <w:p w14:paraId="4F53F2FD" w14:textId="77777777" w:rsidR="009874BC" w:rsidRPr="009874BC" w:rsidRDefault="009874BC" w:rsidP="009874BC">
            <w:r w:rsidRPr="009874BC">
              <w:t>Equal variances assumed</w:t>
            </w:r>
          </w:p>
        </w:tc>
        <w:tc>
          <w:tcPr>
            <w:tcW w:w="1241" w:type="dxa"/>
            <w:tcBorders>
              <w:top w:val="single" w:sz="8" w:space="0" w:color="152935"/>
              <w:left w:val="nil"/>
              <w:bottom w:val="single" w:sz="8" w:space="0" w:color="AEAEAE"/>
              <w:right w:val="single" w:sz="8" w:space="0" w:color="E0E0E0"/>
            </w:tcBorders>
            <w:shd w:val="clear" w:color="auto" w:fill="FFFFFF"/>
          </w:tcPr>
          <w:p w14:paraId="629DC4D3" w14:textId="77777777" w:rsidR="009874BC" w:rsidRPr="009874BC" w:rsidRDefault="009874BC" w:rsidP="009874BC">
            <w:r w:rsidRPr="009874BC">
              <w:t>.685</w:t>
            </w:r>
          </w:p>
        </w:tc>
        <w:tc>
          <w:tcPr>
            <w:tcW w:w="449" w:type="dxa"/>
            <w:tcBorders>
              <w:top w:val="single" w:sz="8" w:space="0" w:color="152935"/>
              <w:left w:val="single" w:sz="8" w:space="0" w:color="E0E0E0"/>
              <w:bottom w:val="single" w:sz="8" w:space="0" w:color="AEAEAE"/>
              <w:right w:val="single" w:sz="8" w:space="0" w:color="E0E0E0"/>
            </w:tcBorders>
            <w:shd w:val="clear" w:color="auto" w:fill="FFFFFF"/>
          </w:tcPr>
          <w:p w14:paraId="5994C897" w14:textId="77777777" w:rsidR="009874BC" w:rsidRPr="009874BC" w:rsidRDefault="009874BC" w:rsidP="009874BC">
            <w:r w:rsidRPr="009874BC">
              <w:t>.419</w:t>
            </w:r>
          </w:p>
        </w:tc>
        <w:tc>
          <w:tcPr>
            <w:tcW w:w="493" w:type="dxa"/>
            <w:tcBorders>
              <w:top w:val="single" w:sz="8" w:space="0" w:color="152935"/>
              <w:left w:val="single" w:sz="8" w:space="0" w:color="E0E0E0"/>
              <w:bottom w:val="single" w:sz="8" w:space="0" w:color="AEAEAE"/>
              <w:right w:val="single" w:sz="8" w:space="0" w:color="E0E0E0"/>
            </w:tcBorders>
            <w:shd w:val="clear" w:color="auto" w:fill="FFFFFF"/>
          </w:tcPr>
          <w:p w14:paraId="3BE01EF3" w14:textId="77777777" w:rsidR="009874BC" w:rsidRPr="009874BC" w:rsidRDefault="009874BC" w:rsidP="009874BC">
            <w:r w:rsidRPr="009874BC">
              <w:t>2.718</w:t>
            </w:r>
          </w:p>
        </w:tc>
        <w:tc>
          <w:tcPr>
            <w:tcW w:w="753" w:type="dxa"/>
            <w:tcBorders>
              <w:top w:val="single" w:sz="8" w:space="0" w:color="152935"/>
              <w:left w:val="single" w:sz="8" w:space="0" w:color="E0E0E0"/>
              <w:bottom w:val="single" w:sz="8" w:space="0" w:color="AEAEAE"/>
              <w:right w:val="single" w:sz="8" w:space="0" w:color="E0E0E0"/>
            </w:tcBorders>
            <w:shd w:val="clear" w:color="auto" w:fill="FFFFFF"/>
          </w:tcPr>
          <w:p w14:paraId="20101ECE" w14:textId="77777777" w:rsidR="009874BC" w:rsidRPr="009874BC" w:rsidRDefault="009874BC" w:rsidP="009874BC">
            <w:r w:rsidRPr="009874BC">
              <w:t>18</w:t>
            </w:r>
          </w:p>
        </w:tc>
        <w:tc>
          <w:tcPr>
            <w:tcW w:w="877" w:type="dxa"/>
            <w:tcBorders>
              <w:top w:val="single" w:sz="8" w:space="0" w:color="152935"/>
              <w:left w:val="single" w:sz="8" w:space="0" w:color="E0E0E0"/>
              <w:bottom w:val="single" w:sz="8" w:space="0" w:color="AEAEAE"/>
              <w:right w:val="single" w:sz="8" w:space="0" w:color="E0E0E0"/>
            </w:tcBorders>
            <w:shd w:val="clear" w:color="auto" w:fill="FFFFFF"/>
          </w:tcPr>
          <w:p w14:paraId="257A861A" w14:textId="77777777" w:rsidR="009874BC" w:rsidRPr="009874BC" w:rsidRDefault="009874BC" w:rsidP="009874BC">
            <w:r w:rsidRPr="009874BC">
              <w:t>.014</w:t>
            </w:r>
          </w:p>
        </w:tc>
        <w:tc>
          <w:tcPr>
            <w:tcW w:w="900" w:type="dxa"/>
            <w:tcBorders>
              <w:top w:val="single" w:sz="8" w:space="0" w:color="152935"/>
              <w:left w:val="single" w:sz="8" w:space="0" w:color="E0E0E0"/>
              <w:bottom w:val="single" w:sz="8" w:space="0" w:color="AEAEAE"/>
              <w:right w:val="single" w:sz="8" w:space="0" w:color="E0E0E0"/>
            </w:tcBorders>
            <w:shd w:val="clear" w:color="auto" w:fill="FFFFFF"/>
          </w:tcPr>
          <w:p w14:paraId="68774EF0" w14:textId="77777777" w:rsidR="009874BC" w:rsidRPr="009874BC" w:rsidRDefault="009874BC" w:rsidP="009874BC">
            <w:r w:rsidRPr="009874BC">
              <w:t>4.66000</w:t>
            </w:r>
          </w:p>
        </w:tc>
        <w:tc>
          <w:tcPr>
            <w:tcW w:w="1544" w:type="dxa"/>
            <w:tcBorders>
              <w:top w:val="single" w:sz="8" w:space="0" w:color="152935"/>
              <w:left w:val="single" w:sz="8" w:space="0" w:color="E0E0E0"/>
              <w:bottom w:val="single" w:sz="8" w:space="0" w:color="AEAEAE"/>
              <w:right w:val="single" w:sz="8" w:space="0" w:color="E0E0E0"/>
            </w:tcBorders>
            <w:shd w:val="clear" w:color="auto" w:fill="FFFFFF"/>
          </w:tcPr>
          <w:p w14:paraId="441C2F92" w14:textId="77777777" w:rsidR="009874BC" w:rsidRPr="009874BC" w:rsidRDefault="009874BC" w:rsidP="009874BC">
            <w:r w:rsidRPr="009874BC">
              <w:t>1.71430</w:t>
            </w:r>
          </w:p>
        </w:tc>
        <w:tc>
          <w:tcPr>
            <w:tcW w:w="579" w:type="dxa"/>
            <w:tcBorders>
              <w:top w:val="single" w:sz="8" w:space="0" w:color="152935"/>
              <w:left w:val="single" w:sz="8" w:space="0" w:color="E0E0E0"/>
              <w:bottom w:val="single" w:sz="8" w:space="0" w:color="AEAEAE"/>
              <w:right w:val="single" w:sz="8" w:space="0" w:color="E0E0E0"/>
            </w:tcBorders>
            <w:shd w:val="clear" w:color="auto" w:fill="FFFFFF"/>
          </w:tcPr>
          <w:p w14:paraId="0859BA7A" w14:textId="77777777" w:rsidR="009874BC" w:rsidRPr="009874BC" w:rsidRDefault="009874BC" w:rsidP="009874BC">
            <w:r w:rsidRPr="009874BC">
              <w:t>1.05839</w:t>
            </w:r>
          </w:p>
        </w:tc>
        <w:tc>
          <w:tcPr>
            <w:tcW w:w="579" w:type="dxa"/>
            <w:tcBorders>
              <w:top w:val="single" w:sz="8" w:space="0" w:color="152935"/>
              <w:left w:val="single" w:sz="8" w:space="0" w:color="E0E0E0"/>
              <w:bottom w:val="single" w:sz="8" w:space="0" w:color="AEAEAE"/>
              <w:right w:val="nil"/>
            </w:tcBorders>
            <w:shd w:val="clear" w:color="auto" w:fill="FFFFFF"/>
          </w:tcPr>
          <w:p w14:paraId="755383E7" w14:textId="77777777" w:rsidR="009874BC" w:rsidRPr="009874BC" w:rsidRDefault="009874BC" w:rsidP="009874BC">
            <w:r w:rsidRPr="009874BC">
              <w:t>8.26161</w:t>
            </w:r>
          </w:p>
        </w:tc>
      </w:tr>
      <w:tr w:rsidR="00A075BB" w:rsidRPr="009874BC" w14:paraId="1B0FF993" w14:textId="77777777" w:rsidTr="00A075BB">
        <w:trPr>
          <w:cantSplit/>
          <w:trHeight w:val="927"/>
        </w:trPr>
        <w:tc>
          <w:tcPr>
            <w:tcW w:w="1345" w:type="dxa"/>
            <w:vMerge/>
            <w:tcBorders>
              <w:top w:val="single" w:sz="8" w:space="0" w:color="152935"/>
              <w:left w:val="nil"/>
              <w:bottom w:val="single" w:sz="8" w:space="0" w:color="152935"/>
              <w:right w:val="nil"/>
            </w:tcBorders>
            <w:shd w:val="clear" w:color="auto" w:fill="E0E0E0"/>
          </w:tcPr>
          <w:p w14:paraId="0F03E4A2" w14:textId="77777777" w:rsidR="009874BC" w:rsidRPr="009874BC" w:rsidRDefault="009874BC" w:rsidP="009874BC"/>
        </w:tc>
        <w:tc>
          <w:tcPr>
            <w:tcW w:w="1544" w:type="dxa"/>
            <w:tcBorders>
              <w:top w:val="single" w:sz="8" w:space="0" w:color="AEAEAE"/>
              <w:left w:val="nil"/>
              <w:bottom w:val="single" w:sz="8" w:space="0" w:color="152935"/>
              <w:right w:val="nil"/>
            </w:tcBorders>
            <w:shd w:val="clear" w:color="auto" w:fill="E0E0E0"/>
          </w:tcPr>
          <w:p w14:paraId="2366C590" w14:textId="77777777" w:rsidR="009874BC" w:rsidRPr="009874BC" w:rsidRDefault="009874BC" w:rsidP="009874BC">
            <w:r w:rsidRPr="009874BC">
              <w:t>Equal variances not assumed</w:t>
            </w:r>
          </w:p>
        </w:tc>
        <w:tc>
          <w:tcPr>
            <w:tcW w:w="1241" w:type="dxa"/>
            <w:tcBorders>
              <w:top w:val="single" w:sz="8" w:space="0" w:color="AEAEAE"/>
              <w:left w:val="nil"/>
              <w:bottom w:val="single" w:sz="8" w:space="0" w:color="152935"/>
              <w:right w:val="single" w:sz="8" w:space="0" w:color="E0E0E0"/>
            </w:tcBorders>
            <w:shd w:val="clear" w:color="auto" w:fill="FFFFFF"/>
            <w:vAlign w:val="center"/>
          </w:tcPr>
          <w:p w14:paraId="38B5ED52" w14:textId="77777777" w:rsidR="009874BC" w:rsidRPr="009874BC" w:rsidRDefault="009874BC" w:rsidP="009874BC"/>
        </w:tc>
        <w:tc>
          <w:tcPr>
            <w:tcW w:w="44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65E2B9F" w14:textId="77777777" w:rsidR="009874BC" w:rsidRPr="009874BC" w:rsidRDefault="009874BC" w:rsidP="009874BC"/>
        </w:tc>
        <w:tc>
          <w:tcPr>
            <w:tcW w:w="493" w:type="dxa"/>
            <w:tcBorders>
              <w:top w:val="single" w:sz="8" w:space="0" w:color="AEAEAE"/>
              <w:left w:val="single" w:sz="8" w:space="0" w:color="E0E0E0"/>
              <w:bottom w:val="single" w:sz="8" w:space="0" w:color="152935"/>
              <w:right w:val="single" w:sz="8" w:space="0" w:color="E0E0E0"/>
            </w:tcBorders>
            <w:shd w:val="clear" w:color="auto" w:fill="FFFFFF"/>
          </w:tcPr>
          <w:p w14:paraId="55BC3B84" w14:textId="77777777" w:rsidR="009874BC" w:rsidRPr="009874BC" w:rsidRDefault="009874BC" w:rsidP="009874BC">
            <w:r w:rsidRPr="009874BC">
              <w:t>2.718</w:t>
            </w:r>
          </w:p>
        </w:tc>
        <w:tc>
          <w:tcPr>
            <w:tcW w:w="753" w:type="dxa"/>
            <w:tcBorders>
              <w:top w:val="single" w:sz="8" w:space="0" w:color="AEAEAE"/>
              <w:left w:val="single" w:sz="8" w:space="0" w:color="E0E0E0"/>
              <w:bottom w:val="single" w:sz="8" w:space="0" w:color="152935"/>
              <w:right w:val="single" w:sz="8" w:space="0" w:color="E0E0E0"/>
            </w:tcBorders>
            <w:shd w:val="clear" w:color="auto" w:fill="FFFFFF"/>
          </w:tcPr>
          <w:p w14:paraId="31441F1B" w14:textId="77777777" w:rsidR="009874BC" w:rsidRPr="009874BC" w:rsidRDefault="009874BC" w:rsidP="009874BC">
            <w:r w:rsidRPr="009874BC">
              <w:t>17.935</w:t>
            </w:r>
          </w:p>
        </w:tc>
        <w:tc>
          <w:tcPr>
            <w:tcW w:w="877" w:type="dxa"/>
            <w:tcBorders>
              <w:top w:val="single" w:sz="8" w:space="0" w:color="AEAEAE"/>
              <w:left w:val="single" w:sz="8" w:space="0" w:color="E0E0E0"/>
              <w:bottom w:val="single" w:sz="8" w:space="0" w:color="152935"/>
              <w:right w:val="single" w:sz="8" w:space="0" w:color="E0E0E0"/>
            </w:tcBorders>
            <w:shd w:val="clear" w:color="auto" w:fill="FFFFFF"/>
          </w:tcPr>
          <w:p w14:paraId="1D6A14B8" w14:textId="77777777" w:rsidR="009874BC" w:rsidRPr="009874BC" w:rsidRDefault="009874BC" w:rsidP="009874BC">
            <w:r w:rsidRPr="009874BC">
              <w:t>.014</w:t>
            </w:r>
          </w:p>
        </w:tc>
        <w:tc>
          <w:tcPr>
            <w:tcW w:w="900" w:type="dxa"/>
            <w:tcBorders>
              <w:top w:val="single" w:sz="8" w:space="0" w:color="AEAEAE"/>
              <w:left w:val="single" w:sz="8" w:space="0" w:color="E0E0E0"/>
              <w:bottom w:val="single" w:sz="8" w:space="0" w:color="152935"/>
              <w:right w:val="single" w:sz="8" w:space="0" w:color="E0E0E0"/>
            </w:tcBorders>
            <w:shd w:val="clear" w:color="auto" w:fill="FFFFFF"/>
          </w:tcPr>
          <w:p w14:paraId="09A99C61" w14:textId="77777777" w:rsidR="009874BC" w:rsidRPr="009874BC" w:rsidRDefault="009874BC" w:rsidP="009874BC">
            <w:r w:rsidRPr="009874BC">
              <w:t>4.66000</w:t>
            </w:r>
          </w:p>
        </w:tc>
        <w:tc>
          <w:tcPr>
            <w:tcW w:w="1544" w:type="dxa"/>
            <w:tcBorders>
              <w:top w:val="single" w:sz="8" w:space="0" w:color="AEAEAE"/>
              <w:left w:val="single" w:sz="8" w:space="0" w:color="E0E0E0"/>
              <w:bottom w:val="single" w:sz="8" w:space="0" w:color="152935"/>
              <w:right w:val="single" w:sz="8" w:space="0" w:color="E0E0E0"/>
            </w:tcBorders>
            <w:shd w:val="clear" w:color="auto" w:fill="FFFFFF"/>
          </w:tcPr>
          <w:p w14:paraId="4AE0FE4B" w14:textId="77777777" w:rsidR="009874BC" w:rsidRPr="009874BC" w:rsidRDefault="009874BC" w:rsidP="009874BC">
            <w:r w:rsidRPr="009874BC">
              <w:t>1.71430</w:t>
            </w:r>
          </w:p>
        </w:tc>
        <w:tc>
          <w:tcPr>
            <w:tcW w:w="579" w:type="dxa"/>
            <w:tcBorders>
              <w:top w:val="single" w:sz="8" w:space="0" w:color="AEAEAE"/>
              <w:left w:val="single" w:sz="8" w:space="0" w:color="E0E0E0"/>
              <w:bottom w:val="single" w:sz="8" w:space="0" w:color="152935"/>
              <w:right w:val="single" w:sz="8" w:space="0" w:color="E0E0E0"/>
            </w:tcBorders>
            <w:shd w:val="clear" w:color="auto" w:fill="FFFFFF"/>
          </w:tcPr>
          <w:p w14:paraId="348860E8" w14:textId="77777777" w:rsidR="009874BC" w:rsidRPr="009874BC" w:rsidRDefault="009874BC" w:rsidP="009874BC">
            <w:r w:rsidRPr="009874BC">
              <w:t>1.05745</w:t>
            </w:r>
          </w:p>
        </w:tc>
        <w:tc>
          <w:tcPr>
            <w:tcW w:w="579" w:type="dxa"/>
            <w:tcBorders>
              <w:top w:val="single" w:sz="8" w:space="0" w:color="AEAEAE"/>
              <w:left w:val="single" w:sz="8" w:space="0" w:color="E0E0E0"/>
              <w:bottom w:val="single" w:sz="8" w:space="0" w:color="152935"/>
              <w:right w:val="nil"/>
            </w:tcBorders>
            <w:shd w:val="clear" w:color="auto" w:fill="FFFFFF"/>
          </w:tcPr>
          <w:p w14:paraId="6EFA8011" w14:textId="77777777" w:rsidR="009874BC" w:rsidRPr="009874BC" w:rsidRDefault="009874BC" w:rsidP="009874BC">
            <w:r w:rsidRPr="009874BC">
              <w:t>8.26255</w:t>
            </w:r>
          </w:p>
        </w:tc>
      </w:tr>
    </w:tbl>
    <w:p w14:paraId="10312C7A" w14:textId="77777777" w:rsidR="00FE635C" w:rsidRDefault="00FE635C" w:rsidP="00052031"/>
    <w:p w14:paraId="7E2DFF9D" w14:textId="77777777" w:rsidR="002C24B1" w:rsidRDefault="008B75B3" w:rsidP="00052031">
      <w:r>
        <w:t>A</w:t>
      </w:r>
      <w:r w:rsidR="002C24B1">
        <w:t>nswer Questions 22- 2</w:t>
      </w:r>
      <w:r w:rsidR="009C5F1C">
        <w:t>9</w:t>
      </w:r>
      <w:r w:rsidR="002C24B1">
        <w:t xml:space="preserve"> regarding your output.</w:t>
      </w:r>
    </w:p>
    <w:p w14:paraId="29E52D6E" w14:textId="02BEDFFC" w:rsidR="00052031" w:rsidRPr="00613CC6" w:rsidRDefault="00052031" w:rsidP="00613CC6">
      <w:pPr>
        <w:pStyle w:val="ListParagraph"/>
        <w:numPr>
          <w:ilvl w:val="0"/>
          <w:numId w:val="1"/>
        </w:numPr>
        <w:rPr>
          <w:color w:val="FF0000"/>
        </w:rPr>
      </w:pPr>
      <w:r>
        <w:t>What assumption does Levene’s test address?</w:t>
      </w:r>
      <w:r w:rsidR="00B91E71">
        <w:t xml:space="preserve">  </w:t>
      </w:r>
      <w:r w:rsidR="009874BC">
        <w:rPr>
          <w:color w:val="4F81BD" w:themeColor="accent1"/>
        </w:rPr>
        <w:t>Levene’s test addresses the assumption that the population variances are equal.</w:t>
      </w:r>
    </w:p>
    <w:p w14:paraId="580CAC07" w14:textId="77777777" w:rsidR="00BB5EE3" w:rsidRDefault="00052031" w:rsidP="00052031">
      <w:pPr>
        <w:pStyle w:val="ListParagraph"/>
        <w:numPr>
          <w:ilvl w:val="0"/>
          <w:numId w:val="1"/>
        </w:numPr>
      </w:pPr>
      <w:r>
        <w:t xml:space="preserve">Was the assumption met? </w:t>
      </w:r>
    </w:p>
    <w:p w14:paraId="793064ED" w14:textId="77777777" w:rsidR="00B91E71" w:rsidRDefault="00052031" w:rsidP="00B91E71">
      <w:pPr>
        <w:pStyle w:val="ListParagraph"/>
        <w:spacing w:after="0" w:line="240" w:lineRule="auto"/>
        <w:ind w:left="1080"/>
        <w:rPr>
          <w:color w:val="FF0000"/>
        </w:rPr>
      </w:pPr>
      <w:r>
        <w:t>Explain how you determined</w:t>
      </w:r>
      <w:r w:rsidR="00BB5EE3">
        <w:t xml:space="preserve"> your answer</w:t>
      </w:r>
      <w:r w:rsidR="00BB5EE3" w:rsidRPr="00B91E71">
        <w:rPr>
          <w:color w:val="FF0000"/>
        </w:rPr>
        <w:t xml:space="preserve">.   </w:t>
      </w:r>
    </w:p>
    <w:p w14:paraId="509CD6E0" w14:textId="2D8A6233" w:rsidR="002801F8" w:rsidRPr="00A075BB" w:rsidRDefault="00A075BB" w:rsidP="00B91E71">
      <w:pPr>
        <w:pStyle w:val="ListParagraph"/>
        <w:spacing w:after="0" w:line="240" w:lineRule="auto"/>
        <w:ind w:left="1080"/>
        <w:rPr>
          <w:color w:val="4F81BD" w:themeColor="accent1"/>
        </w:rPr>
      </w:pPr>
      <w:r>
        <w:rPr>
          <w:color w:val="4F81BD" w:themeColor="accent1"/>
        </w:rPr>
        <w:t>Yes, the assumption was met because the significance value is greater than 0.05.</w:t>
      </w:r>
    </w:p>
    <w:p w14:paraId="2BEC361A" w14:textId="37CAAE9B" w:rsidR="00BB5EE3" w:rsidRDefault="00BB5EE3" w:rsidP="00BB5EE3">
      <w:pPr>
        <w:pStyle w:val="ListParagraph"/>
        <w:numPr>
          <w:ilvl w:val="0"/>
          <w:numId w:val="1"/>
        </w:numPr>
        <w:spacing w:after="0" w:line="240" w:lineRule="auto"/>
      </w:pPr>
      <w:r>
        <w:t xml:space="preserve">From your output, what is the t-statistic? </w:t>
      </w:r>
      <w:r w:rsidR="00A075BB">
        <w:t xml:space="preserve"> </w:t>
      </w:r>
      <w:r w:rsidR="00A075BB">
        <w:rPr>
          <w:color w:val="4F81BD" w:themeColor="accent1"/>
        </w:rPr>
        <w:t>2.718</w:t>
      </w:r>
    </w:p>
    <w:p w14:paraId="1FE45E69" w14:textId="77777777" w:rsidR="00BB5EE3" w:rsidRDefault="00BB5EE3" w:rsidP="00BB5EE3">
      <w:pPr>
        <w:pStyle w:val="ListParagraph"/>
        <w:spacing w:after="0" w:line="240" w:lineRule="auto"/>
        <w:ind w:left="1080"/>
      </w:pPr>
      <w:r>
        <w:t xml:space="preserve">In this case, the t-value for “Equal variances assumed” and “Equal variances not assumed” are the same. That will not always be the case. </w:t>
      </w:r>
    </w:p>
    <w:p w14:paraId="1706A941" w14:textId="77777777" w:rsidR="00B91E71" w:rsidRDefault="00BB5EE3" w:rsidP="00BB5EE3">
      <w:pPr>
        <w:pStyle w:val="ListParagraph"/>
        <w:spacing w:after="0" w:line="240" w:lineRule="auto"/>
        <w:ind w:left="1080"/>
      </w:pPr>
      <w:r>
        <w:t>What is your criteria for using “Equal variances not assumed</w:t>
      </w:r>
      <w:r w:rsidR="00B91E71">
        <w:t xml:space="preserve">?  </w:t>
      </w:r>
    </w:p>
    <w:p w14:paraId="5F27C911" w14:textId="7C0E4A3B" w:rsidR="002801F8" w:rsidRPr="00613CC6" w:rsidRDefault="00613CC6" w:rsidP="00613CC6">
      <w:pPr>
        <w:pStyle w:val="ListParagraph"/>
        <w:spacing w:after="0" w:line="240" w:lineRule="auto"/>
        <w:ind w:left="1080"/>
        <w:rPr>
          <w:color w:val="4F81BD" w:themeColor="accent1"/>
        </w:rPr>
      </w:pPr>
      <w:r>
        <w:rPr>
          <w:color w:val="4F81BD" w:themeColor="accent1"/>
        </w:rPr>
        <w:t>The degrees of freedom of the t-test must be adjustable to compensate for the degree to which variances are unequal.</w:t>
      </w:r>
    </w:p>
    <w:p w14:paraId="145974E9" w14:textId="1F28F775" w:rsidR="00E851C4" w:rsidRDefault="00BB5EE3" w:rsidP="009C5F1C">
      <w:pPr>
        <w:pStyle w:val="ListParagraph"/>
        <w:numPr>
          <w:ilvl w:val="0"/>
          <w:numId w:val="1"/>
        </w:numPr>
        <w:spacing w:after="0" w:line="240" w:lineRule="auto"/>
        <w:ind w:left="1080" w:hanging="540"/>
      </w:pPr>
      <w:r>
        <w:t xml:space="preserve">What Is the p-value for your t-test? </w:t>
      </w:r>
      <w:r w:rsidR="00A075BB">
        <w:t xml:space="preserve"> </w:t>
      </w:r>
      <w:r w:rsidR="00A075BB">
        <w:rPr>
          <w:color w:val="4F81BD" w:themeColor="accent1"/>
        </w:rPr>
        <w:t xml:space="preserve">The p-value = 0.014 for </w:t>
      </w:r>
      <w:r w:rsidR="004713A5">
        <w:rPr>
          <w:color w:val="4F81BD" w:themeColor="accent1"/>
        </w:rPr>
        <w:t>2 tailed t-tests for equality of means</w:t>
      </w:r>
      <w:r w:rsidR="00627052">
        <w:rPr>
          <w:color w:val="4F81BD" w:themeColor="accent1"/>
        </w:rPr>
        <w:t xml:space="preserve">, but the </w:t>
      </w:r>
      <w:r w:rsidR="00305B9A">
        <w:rPr>
          <w:color w:val="4F81BD" w:themeColor="accent1"/>
        </w:rPr>
        <w:t xml:space="preserve">p-value should be </w:t>
      </w:r>
      <w:r w:rsidR="00D06001">
        <w:rPr>
          <w:color w:val="4F81BD" w:themeColor="accent1"/>
        </w:rPr>
        <w:t>0.007 for the one-tailed t-test predicted.</w:t>
      </w:r>
    </w:p>
    <w:p w14:paraId="2F2CCD72" w14:textId="6DC68744" w:rsidR="002801F8" w:rsidRDefault="00A91D81" w:rsidP="00613CC6">
      <w:pPr>
        <w:pStyle w:val="ListParagraph"/>
        <w:spacing w:after="0" w:line="240" w:lineRule="auto"/>
        <w:ind w:left="1080"/>
      </w:pPr>
      <w:r>
        <w:t>NOTE: the p-value provided in your output assumes a 2-tailed test.</w:t>
      </w:r>
    </w:p>
    <w:p w14:paraId="6CDFCF1F" w14:textId="08EEE0DD" w:rsidR="00E851C4" w:rsidRPr="009874BC" w:rsidRDefault="00BB5EE3" w:rsidP="009874BC">
      <w:pPr>
        <w:pStyle w:val="ListParagraph"/>
        <w:numPr>
          <w:ilvl w:val="0"/>
          <w:numId w:val="1"/>
        </w:numPr>
        <w:spacing w:after="0" w:line="240" w:lineRule="auto"/>
      </w:pPr>
      <w:r>
        <w:lastRenderedPageBreak/>
        <w:t xml:space="preserve">How would you report the results of your t-test? State here. </w:t>
      </w:r>
      <w:r w:rsidR="009E4316">
        <w:t>*Hint: See p. 3</w:t>
      </w:r>
      <w:r w:rsidR="00575756">
        <w:t>53</w:t>
      </w:r>
      <w:r w:rsidR="009E4316">
        <w:t xml:space="preserve"> of Field. </w:t>
      </w:r>
      <w:r w:rsidR="00522F9B">
        <w:rPr>
          <w:color w:val="4F81BD" w:themeColor="accent1"/>
        </w:rPr>
        <w:t xml:space="preserve">There was a significant difference in pinch strength between splinted individuals (M = </w:t>
      </w:r>
      <w:r w:rsidR="00613CC6">
        <w:t xml:space="preserve"> </w:t>
      </w:r>
      <w:r w:rsidR="00522F9B">
        <w:rPr>
          <w:color w:val="4F81BD" w:themeColor="accent1"/>
        </w:rPr>
        <w:t>10.11, SD = 3.71) and unsplinted individuals (M = 5.45, SD = 3.95)</w:t>
      </w:r>
      <w:r w:rsidR="00636067">
        <w:rPr>
          <w:color w:val="4F81BD" w:themeColor="accent1"/>
        </w:rPr>
        <w:t>; t(df) = 2.718, p = 0.014).</w:t>
      </w:r>
    </w:p>
    <w:p w14:paraId="6119CE46" w14:textId="77777777" w:rsidR="00700A64" w:rsidRPr="00A837A6" w:rsidRDefault="00ED2B47" w:rsidP="00ED2B47">
      <w:pPr>
        <w:pStyle w:val="ListParagraph"/>
        <w:numPr>
          <w:ilvl w:val="0"/>
          <w:numId w:val="1"/>
        </w:numPr>
        <w:spacing w:after="0" w:line="240" w:lineRule="auto"/>
        <w:rPr>
          <w:color w:val="FF0000"/>
        </w:rPr>
      </w:pPr>
      <w:r>
        <w:t>The 95%confidence intervals are reported in your output</w:t>
      </w:r>
      <w:r w:rsidR="00AC7CE2">
        <w:t xml:space="preserve"> (for 2-tailed)</w:t>
      </w:r>
      <w:r>
        <w:t xml:space="preserve">. You can use the confidence interval to test your hypothesis. What do </w:t>
      </w:r>
      <w:r w:rsidR="006A3A7B">
        <w:t>the</w:t>
      </w:r>
      <w:r>
        <w:t xml:space="preserve"> confidence intervals </w:t>
      </w:r>
      <w:r w:rsidR="006A3A7B">
        <w:t xml:space="preserve">you calculated for a 1-tailed test (#20) </w:t>
      </w:r>
      <w:r>
        <w:t>tell you regarding your hypothesis?</w:t>
      </w:r>
      <w:r w:rsidR="00A837A6">
        <w:t xml:space="preserve"> </w:t>
      </w:r>
      <w:r w:rsidR="00DC327A">
        <w:t xml:space="preserve"> </w:t>
      </w:r>
    </w:p>
    <w:p w14:paraId="360B3091" w14:textId="3CEF62AD" w:rsidR="00700A64" w:rsidRPr="00F819A3" w:rsidRDefault="004662D7" w:rsidP="00F819A3">
      <w:pPr>
        <w:pStyle w:val="ListParagraph"/>
        <w:ind w:left="900"/>
        <w:rPr>
          <w:color w:val="4F81BD" w:themeColor="accent1"/>
        </w:rPr>
      </w:pPr>
      <w:r>
        <w:rPr>
          <w:color w:val="4F81BD" w:themeColor="accent1"/>
        </w:rPr>
        <w:t>The null-hypothesized value falls outside of the confidence interval</w:t>
      </w:r>
      <w:r w:rsidR="00622931">
        <w:rPr>
          <w:color w:val="4F81BD" w:themeColor="accent1"/>
        </w:rPr>
        <w:t>s, meaning the p-value is less than 5%.</w:t>
      </w:r>
    </w:p>
    <w:p w14:paraId="6652FC0C" w14:textId="77777777" w:rsidR="00167127" w:rsidRPr="00E851C4" w:rsidRDefault="00DC327A" w:rsidP="002D4EEC">
      <w:pPr>
        <w:pStyle w:val="ListParagraph"/>
        <w:numPr>
          <w:ilvl w:val="0"/>
          <w:numId w:val="1"/>
        </w:numPr>
        <w:spacing w:after="0" w:line="240" w:lineRule="auto"/>
        <w:rPr>
          <w:color w:val="FF0000"/>
        </w:rPr>
      </w:pPr>
      <w:r>
        <w:t>How did you determine your decision to accept or reject</w:t>
      </w:r>
      <w:r w:rsidR="00700A64">
        <w:t xml:space="preserve"> your null hypothesis using confidence intervals</w:t>
      </w:r>
      <w:r>
        <w:t>?</w:t>
      </w:r>
      <w:r w:rsidR="00A837A6">
        <w:t xml:space="preserve"> </w:t>
      </w:r>
    </w:p>
    <w:p w14:paraId="189C3C3E" w14:textId="534E6EAE" w:rsidR="00E851C4" w:rsidRPr="00622931" w:rsidRDefault="00622931" w:rsidP="00622931">
      <w:pPr>
        <w:pStyle w:val="ListParagraph"/>
        <w:ind w:left="900"/>
        <w:rPr>
          <w:color w:val="4F81BD" w:themeColor="accent1"/>
        </w:rPr>
      </w:pPr>
      <w:r>
        <w:rPr>
          <w:color w:val="4F81BD" w:themeColor="accent1"/>
        </w:rPr>
        <w:t xml:space="preserve">We reject the null hypothesis because there is a difference between the splinted and unsplinted group that is evident by the null hypothesis value falling outside the confidence intervals. </w:t>
      </w:r>
    </w:p>
    <w:p w14:paraId="3CBFCEDF" w14:textId="77777777" w:rsidR="00E851C4" w:rsidRPr="00DE51EB" w:rsidRDefault="00E851C4" w:rsidP="00E851C4">
      <w:pPr>
        <w:pStyle w:val="ListParagraph"/>
        <w:numPr>
          <w:ilvl w:val="0"/>
          <w:numId w:val="1"/>
        </w:numPr>
        <w:spacing w:after="0" w:line="240" w:lineRule="auto"/>
        <w:rPr>
          <w:strike/>
          <w:u w:val="single"/>
        </w:rPr>
      </w:pPr>
      <w:r>
        <w:t xml:space="preserve">Does your hypothesis test using confidence intervals support your hypothesis test using the p-value?  </w:t>
      </w:r>
      <w:r>
        <w:rPr>
          <w:vertAlign w:val="superscript"/>
        </w:rPr>
        <w:tab/>
      </w:r>
      <w:r>
        <w:rPr>
          <w:vertAlign w:val="superscript"/>
        </w:rPr>
        <w:tab/>
      </w:r>
    </w:p>
    <w:p w14:paraId="25700B45" w14:textId="288604C2" w:rsidR="00E851C4" w:rsidRPr="00622931" w:rsidRDefault="00622931" w:rsidP="00E851C4">
      <w:pPr>
        <w:pStyle w:val="ListParagraph"/>
        <w:spacing w:after="0" w:line="240" w:lineRule="auto"/>
        <w:ind w:left="900"/>
        <w:rPr>
          <w:color w:val="4F81BD" w:themeColor="accent1"/>
        </w:rPr>
      </w:pPr>
      <w:r>
        <w:rPr>
          <w:color w:val="4F81BD" w:themeColor="accent1"/>
        </w:rPr>
        <w:t>Yes it does, both support rejecting the null hypothesis.</w:t>
      </w:r>
    </w:p>
    <w:p w14:paraId="566D09C4" w14:textId="77777777" w:rsidR="00ED2B47" w:rsidRDefault="00ED2B47" w:rsidP="00ED2B47">
      <w:pPr>
        <w:pStyle w:val="ListParagraph"/>
      </w:pPr>
    </w:p>
    <w:p w14:paraId="301C8AC8" w14:textId="77777777" w:rsidR="00686AD3" w:rsidRDefault="00686AD3" w:rsidP="00B26C09">
      <w:pPr>
        <w:spacing w:after="0"/>
      </w:pPr>
      <w:r w:rsidRPr="00686AD3">
        <w:rPr>
          <w:b/>
        </w:rPr>
        <w:t>Example 2.</w:t>
      </w:r>
      <w:r>
        <w:rPr>
          <w:b/>
        </w:rPr>
        <w:t xml:space="preserve"> </w:t>
      </w:r>
      <w:r>
        <w:t>You are interested in testing the effect of using a lumbar support pillow on angular position of the pelvis in relaxed sitting so you decide to test a group of people in both conditions (with the use of a lumbar support, without use of a lumbar support pillow). Since you are testing</w:t>
      </w:r>
      <w:r>
        <w:rPr>
          <w:b/>
        </w:rPr>
        <w:t xml:space="preserve"> </w:t>
      </w:r>
      <w:r>
        <w:t xml:space="preserve">the same group in two different conditions, this is a repeated measures design and you decide to test your hypothesis using a related samples t-test. You hypothesize that the pelvic angle will </w:t>
      </w:r>
      <w:r w:rsidR="00167127">
        <w:t>differ</w:t>
      </w:r>
      <w:r>
        <w:t xml:space="preserve"> with the lumbar support.</w:t>
      </w:r>
    </w:p>
    <w:p w14:paraId="5204E7AF" w14:textId="77777777" w:rsidR="00686AD3" w:rsidRDefault="00686AD3" w:rsidP="00B26C09">
      <w:pPr>
        <w:spacing w:after="0"/>
      </w:pPr>
    </w:p>
    <w:p w14:paraId="2138F3ED" w14:textId="5B61108A" w:rsidR="00686AD3" w:rsidRPr="00725802" w:rsidRDefault="00686AD3" w:rsidP="003347B8">
      <w:pPr>
        <w:pStyle w:val="ListParagraph"/>
        <w:numPr>
          <w:ilvl w:val="0"/>
          <w:numId w:val="1"/>
        </w:numPr>
        <w:spacing w:after="0"/>
        <w:ind w:left="1080"/>
        <w:rPr>
          <w:sz w:val="24"/>
          <w:szCs w:val="24"/>
        </w:rPr>
      </w:pPr>
      <w:r w:rsidRPr="00725802">
        <w:rPr>
          <w:sz w:val="24"/>
          <w:szCs w:val="24"/>
        </w:rPr>
        <w:t xml:space="preserve">What is </w:t>
      </w:r>
      <w:r w:rsidR="006B512D" w:rsidRPr="00725802">
        <w:rPr>
          <w:sz w:val="24"/>
          <w:szCs w:val="24"/>
        </w:rPr>
        <w:t>the H</w:t>
      </w:r>
      <w:r w:rsidR="006B512D" w:rsidRPr="00725802">
        <w:rPr>
          <w:sz w:val="24"/>
          <w:szCs w:val="24"/>
          <w:vertAlign w:val="subscript"/>
        </w:rPr>
        <w:t>0</w:t>
      </w:r>
      <w:r w:rsidRPr="00725802">
        <w:rPr>
          <w:sz w:val="24"/>
          <w:szCs w:val="24"/>
        </w:rPr>
        <w:t>?</w:t>
      </w:r>
      <w:r w:rsidR="00167127" w:rsidRPr="00725802">
        <w:rPr>
          <w:sz w:val="24"/>
          <w:szCs w:val="24"/>
        </w:rPr>
        <w:t xml:space="preserve"> </w:t>
      </w:r>
      <w:r w:rsidR="002835CB">
        <w:rPr>
          <w:color w:val="4F81BD" w:themeColor="accent1"/>
          <w:sz w:val="24"/>
          <w:szCs w:val="24"/>
        </w:rPr>
        <w:t>There will be no difference in angular positions of the pelvis in a relaxed sitting with and without a lumbar support pillow.</w:t>
      </w:r>
    </w:p>
    <w:p w14:paraId="20F28C4A" w14:textId="77777777" w:rsidR="00E851C4" w:rsidRDefault="00E851C4" w:rsidP="00E851C4">
      <w:pPr>
        <w:pStyle w:val="ListParagraph"/>
        <w:spacing w:after="0"/>
        <w:ind w:left="1080"/>
      </w:pPr>
    </w:p>
    <w:p w14:paraId="13FCA769" w14:textId="62691EF2" w:rsidR="00686AD3" w:rsidRPr="00AC7CE2" w:rsidRDefault="00686AD3" w:rsidP="00725802">
      <w:pPr>
        <w:pStyle w:val="ListParagraph"/>
        <w:numPr>
          <w:ilvl w:val="0"/>
          <w:numId w:val="1"/>
        </w:numPr>
        <w:spacing w:after="0"/>
        <w:ind w:left="1080"/>
        <w:rPr>
          <w:color w:val="FF0000"/>
          <w:sz w:val="24"/>
          <w:szCs w:val="24"/>
        </w:rPr>
      </w:pPr>
      <w:r w:rsidRPr="00725802">
        <w:rPr>
          <w:sz w:val="24"/>
          <w:szCs w:val="24"/>
        </w:rPr>
        <w:t xml:space="preserve">What is </w:t>
      </w:r>
      <w:r w:rsidR="006B512D" w:rsidRPr="00725802">
        <w:rPr>
          <w:sz w:val="24"/>
          <w:szCs w:val="24"/>
        </w:rPr>
        <w:t>the H</w:t>
      </w:r>
      <w:r w:rsidR="006B512D" w:rsidRPr="00725802">
        <w:rPr>
          <w:sz w:val="24"/>
          <w:szCs w:val="24"/>
          <w:vertAlign w:val="subscript"/>
        </w:rPr>
        <w:t>1</w:t>
      </w:r>
      <w:r w:rsidRPr="00725802">
        <w:rPr>
          <w:sz w:val="24"/>
          <w:szCs w:val="24"/>
        </w:rPr>
        <w:t>?</w:t>
      </w:r>
      <w:r w:rsidR="00167127" w:rsidRPr="00725802">
        <w:rPr>
          <w:sz w:val="24"/>
          <w:szCs w:val="24"/>
        </w:rPr>
        <w:t xml:space="preserve"> </w:t>
      </w:r>
      <w:r w:rsidR="002835CB">
        <w:rPr>
          <w:color w:val="4F81BD" w:themeColor="accent1"/>
          <w:sz w:val="24"/>
          <w:szCs w:val="24"/>
        </w:rPr>
        <w:t>There is a difference in angular positions of the pelvis in a relaxed sitting when using a lumbar support pillow and when not using one.</w:t>
      </w:r>
    </w:p>
    <w:p w14:paraId="5EAF2748" w14:textId="77777777" w:rsidR="00AC7CE2" w:rsidRPr="00AC7CE2" w:rsidRDefault="00AC7CE2" w:rsidP="00AC7CE2">
      <w:pPr>
        <w:pStyle w:val="ListParagraph"/>
        <w:rPr>
          <w:color w:val="FF0000"/>
          <w:sz w:val="24"/>
          <w:szCs w:val="24"/>
        </w:rPr>
      </w:pPr>
    </w:p>
    <w:p w14:paraId="0082E195" w14:textId="6707E100" w:rsidR="00686AD3" w:rsidRPr="00725802" w:rsidRDefault="00686AD3" w:rsidP="00725802">
      <w:pPr>
        <w:pStyle w:val="ListParagraph"/>
        <w:numPr>
          <w:ilvl w:val="0"/>
          <w:numId w:val="1"/>
        </w:numPr>
        <w:spacing w:after="0"/>
        <w:ind w:left="1170" w:hanging="450"/>
        <w:rPr>
          <w:sz w:val="24"/>
          <w:szCs w:val="24"/>
        </w:rPr>
      </w:pPr>
      <w:r w:rsidRPr="00725802">
        <w:rPr>
          <w:sz w:val="24"/>
          <w:szCs w:val="24"/>
        </w:rPr>
        <w:t>Is this a directional or non-directional hypothesis?</w:t>
      </w:r>
      <w:r w:rsidR="00D761F8">
        <w:rPr>
          <w:sz w:val="24"/>
          <w:szCs w:val="24"/>
        </w:rPr>
        <w:t xml:space="preserve"> </w:t>
      </w:r>
      <w:r w:rsidR="004D4BCD">
        <w:rPr>
          <w:color w:val="4F81BD" w:themeColor="accent1"/>
          <w:sz w:val="24"/>
          <w:szCs w:val="24"/>
        </w:rPr>
        <w:t>Non-d</w:t>
      </w:r>
      <w:r w:rsidR="00D761F8" w:rsidRPr="00D761F8">
        <w:rPr>
          <w:color w:val="4F81BD" w:themeColor="accent1"/>
          <w:sz w:val="24"/>
          <w:szCs w:val="24"/>
        </w:rPr>
        <w:t>irectional</w:t>
      </w:r>
    </w:p>
    <w:p w14:paraId="3814BE3D" w14:textId="77777777" w:rsidR="00686AD3" w:rsidRPr="00167127" w:rsidRDefault="00686AD3" w:rsidP="00167127">
      <w:pPr>
        <w:pStyle w:val="ListParagraph"/>
        <w:ind w:left="990"/>
        <w:rPr>
          <w:color w:val="FF0000"/>
        </w:rPr>
      </w:pPr>
    </w:p>
    <w:p w14:paraId="0ED2EAFA" w14:textId="77777777" w:rsidR="00686AD3" w:rsidRDefault="00686AD3" w:rsidP="006B512D">
      <w:pPr>
        <w:pStyle w:val="ListParagraph"/>
        <w:spacing w:after="0"/>
        <w:ind w:left="1080"/>
      </w:pPr>
    </w:p>
    <w:p w14:paraId="4C8D3C55" w14:textId="77777777" w:rsidR="006B512D" w:rsidRDefault="006B512D" w:rsidP="006B512D">
      <w:pPr>
        <w:spacing w:after="0"/>
      </w:pPr>
      <w:r>
        <w:t xml:space="preserve">Before we start calculations, it is important that you understand that we are testing the significance of </w:t>
      </w:r>
      <w:r>
        <w:rPr>
          <w:i/>
        </w:rPr>
        <w:t xml:space="preserve">differences </w:t>
      </w:r>
      <w:r>
        <w:t xml:space="preserve">between the two conditions in each individual. </w:t>
      </w:r>
      <w:r w:rsidR="005578C8">
        <w:t xml:space="preserve">The data in the table below represent pelvic angle in degrees.  </w:t>
      </w:r>
      <w:r>
        <w:t>Here</w:t>
      </w:r>
      <w:r w:rsidR="005578C8">
        <w:t xml:space="preserve"> </w:t>
      </w:r>
      <w:r>
        <w:t>is the data:</w:t>
      </w:r>
      <w:r w:rsidR="005F0C29">
        <w:t xml:space="preserve"> </w:t>
      </w:r>
      <w:r w:rsidR="005F0C29" w:rsidRPr="005F0C29">
        <w:rPr>
          <w:i/>
        </w:rPr>
        <w:t>d</w:t>
      </w:r>
      <w:r w:rsidR="005F0C29">
        <w:rPr>
          <w:i/>
        </w:rPr>
        <w:t xml:space="preserve"> </w:t>
      </w:r>
      <w:r w:rsidR="005F0C29">
        <w:t xml:space="preserve">is the difference score for each pair. Although we could calculate the standard deviation of difference scores using the data, I will just provide it here. </w:t>
      </w:r>
      <w:r w:rsidR="00406E3C">
        <w:t xml:space="preserve">You’re welcome! </w:t>
      </w:r>
      <w:r w:rsidR="005F0C29">
        <w:sym w:font="Wingdings" w:char="F04A"/>
      </w:r>
      <w:r w:rsidR="005F0C29">
        <w:t xml:space="preserve">  s</w:t>
      </w:r>
      <w:r w:rsidR="005F0C29" w:rsidRPr="005F0C29">
        <w:rPr>
          <w:vertAlign w:val="subscript"/>
        </w:rPr>
        <w:t>d</w:t>
      </w:r>
      <w:r w:rsidR="005F0C29">
        <w:t xml:space="preserve"> = 6.232</w:t>
      </w:r>
    </w:p>
    <w:p w14:paraId="6150559B" w14:textId="77777777" w:rsidR="00406E3C" w:rsidRDefault="00406E3C" w:rsidP="006B512D">
      <w:pPr>
        <w:spacing w:after="0"/>
      </w:pPr>
    </w:p>
    <w:tbl>
      <w:tblPr>
        <w:tblStyle w:val="TableGrid"/>
        <w:tblW w:w="0" w:type="auto"/>
        <w:tblLook w:val="04A0" w:firstRow="1" w:lastRow="0" w:firstColumn="1" w:lastColumn="0" w:noHBand="0" w:noVBand="1"/>
      </w:tblPr>
      <w:tblGrid>
        <w:gridCol w:w="2340"/>
        <w:gridCol w:w="2345"/>
        <w:gridCol w:w="2339"/>
        <w:gridCol w:w="2326"/>
      </w:tblGrid>
      <w:tr w:rsidR="006B512D" w14:paraId="50719C97" w14:textId="77777777" w:rsidTr="00406E3C">
        <w:tc>
          <w:tcPr>
            <w:tcW w:w="2340" w:type="dxa"/>
          </w:tcPr>
          <w:p w14:paraId="61F0F525" w14:textId="77777777" w:rsidR="006B512D" w:rsidRDefault="006B512D" w:rsidP="006B512D">
            <w:pPr>
              <w:jc w:val="center"/>
            </w:pPr>
            <w:r>
              <w:t>Subject</w:t>
            </w:r>
          </w:p>
        </w:tc>
        <w:tc>
          <w:tcPr>
            <w:tcW w:w="2345" w:type="dxa"/>
          </w:tcPr>
          <w:p w14:paraId="73F98479" w14:textId="77777777" w:rsidR="006B512D" w:rsidRPr="006B512D" w:rsidRDefault="006B512D" w:rsidP="006B512D">
            <w:pPr>
              <w:jc w:val="center"/>
            </w:pPr>
            <w:r>
              <w:t>X</w:t>
            </w:r>
            <w:r w:rsidRPr="006B512D">
              <w:rPr>
                <w:vertAlign w:val="subscript"/>
              </w:rPr>
              <w:t>1</w:t>
            </w:r>
            <w:r>
              <w:t xml:space="preserve"> (without pillow)</w:t>
            </w:r>
          </w:p>
        </w:tc>
        <w:tc>
          <w:tcPr>
            <w:tcW w:w="2339" w:type="dxa"/>
          </w:tcPr>
          <w:p w14:paraId="465C15B6" w14:textId="77777777" w:rsidR="006B512D" w:rsidRPr="006B512D" w:rsidRDefault="006B512D" w:rsidP="006B512D">
            <w:pPr>
              <w:jc w:val="center"/>
            </w:pPr>
            <w:r>
              <w:t>X</w:t>
            </w:r>
            <w:r w:rsidRPr="006B512D">
              <w:rPr>
                <w:vertAlign w:val="subscript"/>
              </w:rPr>
              <w:t>2</w:t>
            </w:r>
            <w:r>
              <w:t xml:space="preserve"> (with pillow)</w:t>
            </w:r>
          </w:p>
        </w:tc>
        <w:tc>
          <w:tcPr>
            <w:tcW w:w="2326" w:type="dxa"/>
          </w:tcPr>
          <w:p w14:paraId="55B9B56B" w14:textId="77777777" w:rsidR="006B512D" w:rsidRPr="006B512D" w:rsidRDefault="006B512D" w:rsidP="006B512D">
            <w:pPr>
              <w:jc w:val="center"/>
              <w:rPr>
                <w:i/>
              </w:rPr>
            </w:pPr>
            <w:r w:rsidRPr="006B512D">
              <w:rPr>
                <w:i/>
              </w:rPr>
              <w:t>d</w:t>
            </w:r>
          </w:p>
        </w:tc>
      </w:tr>
      <w:tr w:rsidR="006B512D" w14:paraId="688B5862" w14:textId="77777777" w:rsidTr="00406E3C">
        <w:tc>
          <w:tcPr>
            <w:tcW w:w="2340" w:type="dxa"/>
          </w:tcPr>
          <w:p w14:paraId="31913B14" w14:textId="77777777" w:rsidR="006B512D" w:rsidRDefault="006B512D" w:rsidP="005578C8">
            <w:pPr>
              <w:jc w:val="center"/>
            </w:pPr>
            <w:r>
              <w:t>1</w:t>
            </w:r>
          </w:p>
        </w:tc>
        <w:tc>
          <w:tcPr>
            <w:tcW w:w="2345" w:type="dxa"/>
          </w:tcPr>
          <w:p w14:paraId="2B942929" w14:textId="77777777" w:rsidR="006B512D" w:rsidRDefault="005578C8" w:rsidP="005578C8">
            <w:pPr>
              <w:jc w:val="center"/>
            </w:pPr>
            <w:r>
              <w:t>108</w:t>
            </w:r>
          </w:p>
        </w:tc>
        <w:tc>
          <w:tcPr>
            <w:tcW w:w="2339" w:type="dxa"/>
          </w:tcPr>
          <w:p w14:paraId="6DFBDAE4" w14:textId="77777777" w:rsidR="006B512D" w:rsidRDefault="005578C8" w:rsidP="005578C8">
            <w:pPr>
              <w:jc w:val="center"/>
            </w:pPr>
            <w:r>
              <w:t>112</w:t>
            </w:r>
          </w:p>
        </w:tc>
        <w:tc>
          <w:tcPr>
            <w:tcW w:w="2326" w:type="dxa"/>
          </w:tcPr>
          <w:p w14:paraId="7209443A" w14:textId="77777777" w:rsidR="006B512D" w:rsidRDefault="005578C8" w:rsidP="005578C8">
            <w:pPr>
              <w:jc w:val="center"/>
            </w:pPr>
            <w:r>
              <w:t>-4</w:t>
            </w:r>
          </w:p>
        </w:tc>
      </w:tr>
      <w:tr w:rsidR="006B512D" w14:paraId="02480246" w14:textId="77777777" w:rsidTr="00406E3C">
        <w:tc>
          <w:tcPr>
            <w:tcW w:w="2340" w:type="dxa"/>
          </w:tcPr>
          <w:p w14:paraId="44CA966C" w14:textId="77777777" w:rsidR="006B512D" w:rsidRDefault="006B512D" w:rsidP="005578C8">
            <w:pPr>
              <w:jc w:val="center"/>
            </w:pPr>
            <w:r>
              <w:t>2</w:t>
            </w:r>
          </w:p>
        </w:tc>
        <w:tc>
          <w:tcPr>
            <w:tcW w:w="2345" w:type="dxa"/>
          </w:tcPr>
          <w:p w14:paraId="2AF97983" w14:textId="77777777" w:rsidR="006B512D" w:rsidRDefault="005578C8" w:rsidP="005578C8">
            <w:pPr>
              <w:jc w:val="center"/>
            </w:pPr>
            <w:r>
              <w:t>102</w:t>
            </w:r>
          </w:p>
        </w:tc>
        <w:tc>
          <w:tcPr>
            <w:tcW w:w="2339" w:type="dxa"/>
          </w:tcPr>
          <w:p w14:paraId="3FB76CFC" w14:textId="77777777" w:rsidR="006B512D" w:rsidRDefault="005578C8" w:rsidP="005578C8">
            <w:pPr>
              <w:jc w:val="center"/>
            </w:pPr>
            <w:r>
              <w:t>96</w:t>
            </w:r>
          </w:p>
        </w:tc>
        <w:tc>
          <w:tcPr>
            <w:tcW w:w="2326" w:type="dxa"/>
          </w:tcPr>
          <w:p w14:paraId="7ADCC394" w14:textId="77777777" w:rsidR="006B512D" w:rsidRDefault="005578C8" w:rsidP="005578C8">
            <w:pPr>
              <w:jc w:val="center"/>
            </w:pPr>
            <w:r>
              <w:t>6</w:t>
            </w:r>
          </w:p>
        </w:tc>
      </w:tr>
      <w:tr w:rsidR="006B512D" w14:paraId="4CEF19C5" w14:textId="77777777" w:rsidTr="00406E3C">
        <w:tc>
          <w:tcPr>
            <w:tcW w:w="2340" w:type="dxa"/>
          </w:tcPr>
          <w:p w14:paraId="1F8BF480" w14:textId="77777777" w:rsidR="006B512D" w:rsidRDefault="006B512D" w:rsidP="005578C8">
            <w:pPr>
              <w:jc w:val="center"/>
            </w:pPr>
            <w:r>
              <w:t>3</w:t>
            </w:r>
          </w:p>
        </w:tc>
        <w:tc>
          <w:tcPr>
            <w:tcW w:w="2345" w:type="dxa"/>
          </w:tcPr>
          <w:p w14:paraId="572F8767" w14:textId="77777777" w:rsidR="006B512D" w:rsidRDefault="005578C8" w:rsidP="005578C8">
            <w:pPr>
              <w:jc w:val="center"/>
            </w:pPr>
            <w:r>
              <w:t>98</w:t>
            </w:r>
          </w:p>
        </w:tc>
        <w:tc>
          <w:tcPr>
            <w:tcW w:w="2339" w:type="dxa"/>
          </w:tcPr>
          <w:p w14:paraId="556A4E09" w14:textId="77777777" w:rsidR="006B512D" w:rsidRDefault="005578C8" w:rsidP="005578C8">
            <w:pPr>
              <w:jc w:val="center"/>
            </w:pPr>
            <w:r>
              <w:t>105</w:t>
            </w:r>
          </w:p>
        </w:tc>
        <w:tc>
          <w:tcPr>
            <w:tcW w:w="2326" w:type="dxa"/>
          </w:tcPr>
          <w:p w14:paraId="6A40A461" w14:textId="77777777" w:rsidR="006B512D" w:rsidRDefault="005578C8" w:rsidP="005578C8">
            <w:pPr>
              <w:jc w:val="center"/>
            </w:pPr>
            <w:r>
              <w:t>-7</w:t>
            </w:r>
          </w:p>
        </w:tc>
      </w:tr>
      <w:tr w:rsidR="006B512D" w14:paraId="08946435" w14:textId="77777777" w:rsidTr="00406E3C">
        <w:tc>
          <w:tcPr>
            <w:tcW w:w="2340" w:type="dxa"/>
          </w:tcPr>
          <w:p w14:paraId="0BBC7010" w14:textId="77777777" w:rsidR="006B512D" w:rsidRDefault="006B512D" w:rsidP="005578C8">
            <w:pPr>
              <w:jc w:val="center"/>
            </w:pPr>
            <w:r>
              <w:lastRenderedPageBreak/>
              <w:t>4</w:t>
            </w:r>
          </w:p>
        </w:tc>
        <w:tc>
          <w:tcPr>
            <w:tcW w:w="2345" w:type="dxa"/>
          </w:tcPr>
          <w:p w14:paraId="5723D2F4" w14:textId="77777777" w:rsidR="006B512D" w:rsidRDefault="005578C8" w:rsidP="005578C8">
            <w:pPr>
              <w:jc w:val="center"/>
            </w:pPr>
            <w:r>
              <w:t>112</w:t>
            </w:r>
          </w:p>
        </w:tc>
        <w:tc>
          <w:tcPr>
            <w:tcW w:w="2339" w:type="dxa"/>
          </w:tcPr>
          <w:p w14:paraId="1460BCE0" w14:textId="77777777" w:rsidR="006B512D" w:rsidRDefault="005578C8" w:rsidP="005578C8">
            <w:pPr>
              <w:jc w:val="center"/>
            </w:pPr>
            <w:r>
              <w:t>110</w:t>
            </w:r>
          </w:p>
        </w:tc>
        <w:tc>
          <w:tcPr>
            <w:tcW w:w="2326" w:type="dxa"/>
          </w:tcPr>
          <w:p w14:paraId="5E3A95DF" w14:textId="77777777" w:rsidR="006B512D" w:rsidRDefault="005578C8" w:rsidP="005578C8">
            <w:pPr>
              <w:jc w:val="center"/>
            </w:pPr>
            <w:r>
              <w:t>2</w:t>
            </w:r>
          </w:p>
        </w:tc>
      </w:tr>
      <w:tr w:rsidR="006B512D" w14:paraId="24EC97E3" w14:textId="77777777" w:rsidTr="00406E3C">
        <w:tc>
          <w:tcPr>
            <w:tcW w:w="2340" w:type="dxa"/>
          </w:tcPr>
          <w:p w14:paraId="3FD4F0B6" w14:textId="77777777" w:rsidR="006B512D" w:rsidRDefault="005578C8" w:rsidP="005578C8">
            <w:pPr>
              <w:jc w:val="center"/>
            </w:pPr>
            <w:r>
              <w:t xml:space="preserve"> </w:t>
            </w:r>
            <w:r w:rsidR="005F0C29">
              <w:t xml:space="preserve"> </w:t>
            </w:r>
            <w:r w:rsidR="006B512D">
              <w:t>5</w:t>
            </w:r>
          </w:p>
        </w:tc>
        <w:tc>
          <w:tcPr>
            <w:tcW w:w="2345" w:type="dxa"/>
          </w:tcPr>
          <w:p w14:paraId="67235D71" w14:textId="77777777" w:rsidR="006B512D" w:rsidRDefault="005578C8" w:rsidP="005578C8">
            <w:pPr>
              <w:jc w:val="center"/>
            </w:pPr>
            <w:r>
              <w:t>100</w:t>
            </w:r>
          </w:p>
        </w:tc>
        <w:tc>
          <w:tcPr>
            <w:tcW w:w="2339" w:type="dxa"/>
          </w:tcPr>
          <w:p w14:paraId="52C4A465" w14:textId="77777777" w:rsidR="006B512D" w:rsidRDefault="005578C8" w:rsidP="005578C8">
            <w:pPr>
              <w:jc w:val="center"/>
            </w:pPr>
            <w:r>
              <w:t>106</w:t>
            </w:r>
          </w:p>
        </w:tc>
        <w:tc>
          <w:tcPr>
            <w:tcW w:w="2326" w:type="dxa"/>
          </w:tcPr>
          <w:p w14:paraId="5CE3A98E" w14:textId="77777777" w:rsidR="006B512D" w:rsidRDefault="005578C8" w:rsidP="005578C8">
            <w:pPr>
              <w:jc w:val="center"/>
            </w:pPr>
            <w:r>
              <w:t>-6</w:t>
            </w:r>
          </w:p>
        </w:tc>
      </w:tr>
      <w:tr w:rsidR="006B512D" w14:paraId="2F35591E" w14:textId="77777777" w:rsidTr="00406E3C">
        <w:tc>
          <w:tcPr>
            <w:tcW w:w="2340" w:type="dxa"/>
          </w:tcPr>
          <w:p w14:paraId="238B9723" w14:textId="77777777" w:rsidR="006B512D" w:rsidRDefault="006B512D" w:rsidP="005578C8">
            <w:pPr>
              <w:jc w:val="center"/>
            </w:pPr>
            <w:r>
              <w:t>6</w:t>
            </w:r>
          </w:p>
        </w:tc>
        <w:tc>
          <w:tcPr>
            <w:tcW w:w="2345" w:type="dxa"/>
          </w:tcPr>
          <w:p w14:paraId="3D31F1FB" w14:textId="77777777" w:rsidR="006B512D" w:rsidRDefault="005578C8" w:rsidP="005578C8">
            <w:pPr>
              <w:jc w:val="center"/>
            </w:pPr>
            <w:r>
              <w:t>85</w:t>
            </w:r>
          </w:p>
        </w:tc>
        <w:tc>
          <w:tcPr>
            <w:tcW w:w="2339" w:type="dxa"/>
          </w:tcPr>
          <w:p w14:paraId="401D02F9" w14:textId="77777777" w:rsidR="006B512D" w:rsidRDefault="005578C8" w:rsidP="005578C8">
            <w:pPr>
              <w:jc w:val="center"/>
            </w:pPr>
            <w:r>
              <w:t>98</w:t>
            </w:r>
          </w:p>
        </w:tc>
        <w:tc>
          <w:tcPr>
            <w:tcW w:w="2326" w:type="dxa"/>
          </w:tcPr>
          <w:p w14:paraId="3407EDAA" w14:textId="77777777" w:rsidR="006B512D" w:rsidRDefault="005578C8" w:rsidP="005578C8">
            <w:pPr>
              <w:jc w:val="center"/>
            </w:pPr>
            <w:r>
              <w:t>-13</w:t>
            </w:r>
          </w:p>
        </w:tc>
      </w:tr>
      <w:tr w:rsidR="006B512D" w14:paraId="6EB3E6F9" w14:textId="77777777" w:rsidTr="00406E3C">
        <w:tc>
          <w:tcPr>
            <w:tcW w:w="2340" w:type="dxa"/>
          </w:tcPr>
          <w:p w14:paraId="2CA89CE1" w14:textId="77777777" w:rsidR="006B512D" w:rsidRDefault="006B512D" w:rsidP="005578C8">
            <w:pPr>
              <w:jc w:val="center"/>
            </w:pPr>
            <w:r>
              <w:t>7</w:t>
            </w:r>
          </w:p>
        </w:tc>
        <w:tc>
          <w:tcPr>
            <w:tcW w:w="2345" w:type="dxa"/>
          </w:tcPr>
          <w:p w14:paraId="5B973A6E" w14:textId="77777777" w:rsidR="006B512D" w:rsidRDefault="005578C8" w:rsidP="005578C8">
            <w:pPr>
              <w:jc w:val="center"/>
            </w:pPr>
            <w:r>
              <w:t>92</w:t>
            </w:r>
          </w:p>
        </w:tc>
        <w:tc>
          <w:tcPr>
            <w:tcW w:w="2339" w:type="dxa"/>
          </w:tcPr>
          <w:p w14:paraId="53A96DDE" w14:textId="77777777" w:rsidR="006B512D" w:rsidRDefault="005578C8" w:rsidP="005578C8">
            <w:pPr>
              <w:jc w:val="center"/>
            </w:pPr>
            <w:r>
              <w:t>90</w:t>
            </w:r>
          </w:p>
        </w:tc>
        <w:tc>
          <w:tcPr>
            <w:tcW w:w="2326" w:type="dxa"/>
          </w:tcPr>
          <w:p w14:paraId="25E8CAAC" w14:textId="77777777" w:rsidR="006B512D" w:rsidRDefault="005578C8" w:rsidP="005578C8">
            <w:pPr>
              <w:jc w:val="center"/>
            </w:pPr>
            <w:r>
              <w:t>2</w:t>
            </w:r>
          </w:p>
        </w:tc>
      </w:tr>
      <w:tr w:rsidR="005578C8" w14:paraId="7C9FFB31" w14:textId="77777777" w:rsidTr="00406E3C">
        <w:tc>
          <w:tcPr>
            <w:tcW w:w="2340" w:type="dxa"/>
          </w:tcPr>
          <w:p w14:paraId="06B0CB08" w14:textId="77777777" w:rsidR="005578C8" w:rsidRDefault="005578C8" w:rsidP="005578C8">
            <w:pPr>
              <w:jc w:val="center"/>
            </w:pPr>
            <w:r>
              <w:t>8</w:t>
            </w:r>
            <w:r w:rsidR="00CD1FAB">
              <w:t xml:space="preserve"> </w:t>
            </w:r>
          </w:p>
        </w:tc>
        <w:tc>
          <w:tcPr>
            <w:tcW w:w="2345" w:type="dxa"/>
          </w:tcPr>
          <w:p w14:paraId="4769AD06" w14:textId="77777777" w:rsidR="005578C8" w:rsidRDefault="005578C8" w:rsidP="005578C8">
            <w:pPr>
              <w:jc w:val="center"/>
            </w:pPr>
            <w:r>
              <w:t>95</w:t>
            </w:r>
          </w:p>
        </w:tc>
        <w:tc>
          <w:tcPr>
            <w:tcW w:w="2339" w:type="dxa"/>
          </w:tcPr>
          <w:p w14:paraId="3C1FA515" w14:textId="77777777" w:rsidR="005578C8" w:rsidRDefault="005578C8" w:rsidP="005578C8">
            <w:pPr>
              <w:jc w:val="center"/>
            </w:pPr>
            <w:r>
              <w:t>102</w:t>
            </w:r>
          </w:p>
        </w:tc>
        <w:tc>
          <w:tcPr>
            <w:tcW w:w="2326" w:type="dxa"/>
          </w:tcPr>
          <w:p w14:paraId="250CF1AB" w14:textId="77777777" w:rsidR="005578C8" w:rsidRDefault="005578C8" w:rsidP="005578C8">
            <w:pPr>
              <w:jc w:val="center"/>
            </w:pPr>
            <w:r>
              <w:t>-7</w:t>
            </w:r>
          </w:p>
        </w:tc>
      </w:tr>
    </w:tbl>
    <w:p w14:paraId="20749158" w14:textId="77777777" w:rsidR="00686AD3" w:rsidRDefault="006B512D" w:rsidP="00167127">
      <w:pPr>
        <w:spacing w:after="0"/>
        <w:rPr>
          <w:color w:val="FF0000"/>
        </w:rPr>
      </w:pPr>
      <w:r w:rsidRPr="00742C65">
        <w:rPr>
          <w:color w:val="FF0000"/>
        </w:rPr>
        <w:t xml:space="preserve"> </w:t>
      </w:r>
    </w:p>
    <w:p w14:paraId="32F8B144" w14:textId="77777777" w:rsidR="00725802" w:rsidRDefault="00725802" w:rsidP="00167127">
      <w:pPr>
        <w:spacing w:after="0"/>
        <w:rPr>
          <w:color w:val="FF0000"/>
        </w:rPr>
      </w:pPr>
    </w:p>
    <w:p w14:paraId="09B53E72" w14:textId="3CB57133" w:rsidR="00FE212A" w:rsidRPr="00725802" w:rsidRDefault="005F0C29" w:rsidP="004C6008">
      <w:pPr>
        <w:pStyle w:val="ListParagraph"/>
        <w:numPr>
          <w:ilvl w:val="0"/>
          <w:numId w:val="1"/>
        </w:numPr>
        <w:spacing w:after="0"/>
        <w:ind w:left="1080"/>
        <w:rPr>
          <w:b/>
        </w:rPr>
      </w:pPr>
      <w:r>
        <w:t xml:space="preserve">What is the sum of </w:t>
      </w:r>
      <w:r w:rsidRPr="00725802">
        <w:rPr>
          <w:i/>
        </w:rPr>
        <w:t>d</w:t>
      </w:r>
      <w:r>
        <w:t xml:space="preserve"> scores?</w:t>
      </w:r>
      <w:r w:rsidR="00167127">
        <w:t xml:space="preserve">  </w:t>
      </w:r>
      <w:r w:rsidR="006D2F9B">
        <w:rPr>
          <w:color w:val="4F81BD" w:themeColor="accent1"/>
        </w:rPr>
        <w:t>-27</w:t>
      </w:r>
    </w:p>
    <w:p w14:paraId="09294C7F" w14:textId="77777777" w:rsidR="00725802" w:rsidRPr="00725802" w:rsidRDefault="00725802" w:rsidP="00725802">
      <w:pPr>
        <w:spacing w:after="0"/>
        <w:rPr>
          <w:b/>
        </w:rPr>
      </w:pPr>
    </w:p>
    <w:p w14:paraId="106856A4" w14:textId="768FE86B" w:rsidR="00725802" w:rsidRDefault="00725802" w:rsidP="00725802">
      <w:pPr>
        <w:pStyle w:val="ListParagraph"/>
        <w:numPr>
          <w:ilvl w:val="0"/>
          <w:numId w:val="1"/>
        </w:numPr>
        <w:spacing w:after="0"/>
        <w:ind w:left="1080"/>
        <w:rPr>
          <w:b/>
        </w:rPr>
      </w:pPr>
      <w:r>
        <w:t xml:space="preserve">What is the Mean of </w:t>
      </w:r>
      <w:r w:rsidRPr="00FE212A">
        <w:rPr>
          <w:i/>
        </w:rPr>
        <w:t>d</w:t>
      </w:r>
      <w:r>
        <w:t xml:space="preserve"> scores?  </w:t>
      </w:r>
      <w:r w:rsidR="006D2F9B">
        <w:rPr>
          <w:color w:val="4F81BD" w:themeColor="accent1"/>
        </w:rPr>
        <w:t>-3.375</w:t>
      </w:r>
    </w:p>
    <w:p w14:paraId="0DD09564" w14:textId="77777777" w:rsidR="00725802" w:rsidRPr="00725802" w:rsidRDefault="00725802" w:rsidP="00725802">
      <w:pPr>
        <w:pStyle w:val="ListParagraph"/>
        <w:spacing w:after="0"/>
        <w:ind w:left="1080"/>
        <w:rPr>
          <w:b/>
        </w:rPr>
      </w:pPr>
    </w:p>
    <w:p w14:paraId="15FFDF91" w14:textId="77777777" w:rsidR="005F0C29" w:rsidRDefault="005F0C29" w:rsidP="005F0C29">
      <w:pPr>
        <w:spacing w:after="0"/>
      </w:pPr>
    </w:p>
    <w:p w14:paraId="14308709" w14:textId="77777777" w:rsidR="00FE212A" w:rsidRDefault="005F0C29" w:rsidP="005F0C29">
      <w:pPr>
        <w:spacing w:after="0"/>
      </w:pPr>
      <w:r>
        <w:t>To calculate a related samples t-statistic, the formula is:</w:t>
      </w:r>
    </w:p>
    <w:p w14:paraId="24B91114" w14:textId="77777777" w:rsidR="005F0C29" w:rsidRDefault="005F0C29" w:rsidP="00FE212A">
      <w:pPr>
        <w:spacing w:after="0"/>
        <w:jc w:val="center"/>
        <w:rPr>
          <w:b/>
        </w:rPr>
      </w:pPr>
      <w:r w:rsidRPr="00FE212A">
        <w:rPr>
          <w:b/>
          <w:sz w:val="24"/>
          <w:szCs w:val="24"/>
        </w:rPr>
        <w:t>t= Mean</w:t>
      </w:r>
      <w:r w:rsidRPr="00FE212A">
        <w:rPr>
          <w:b/>
          <w:i/>
          <w:sz w:val="24"/>
          <w:szCs w:val="24"/>
          <w:vertAlign w:val="subscript"/>
        </w:rPr>
        <w:t>d</w:t>
      </w:r>
      <w:r w:rsidRPr="00FE212A">
        <w:rPr>
          <w:b/>
          <w:i/>
          <w:sz w:val="24"/>
          <w:szCs w:val="24"/>
        </w:rPr>
        <w:t xml:space="preserve"> /</w:t>
      </w:r>
      <w:r w:rsidR="00FE212A" w:rsidRPr="00FE212A">
        <w:rPr>
          <w:b/>
        </w:rPr>
        <w:t>estimated standard error of differences</w:t>
      </w:r>
    </w:p>
    <w:p w14:paraId="6DB66491" w14:textId="77777777" w:rsidR="00FE212A" w:rsidRPr="00FE212A" w:rsidRDefault="00FE212A" w:rsidP="00FE212A">
      <w:pPr>
        <w:spacing w:after="0"/>
      </w:pPr>
    </w:p>
    <w:p w14:paraId="093D084A" w14:textId="77777777" w:rsidR="00FE212A" w:rsidRPr="00742C65" w:rsidRDefault="00FE212A" w:rsidP="00FE212A">
      <w:pPr>
        <w:spacing w:after="0"/>
        <w:rPr>
          <w:color w:val="FF0000"/>
          <w:sz w:val="24"/>
          <w:szCs w:val="24"/>
        </w:rPr>
      </w:pPr>
      <w:r>
        <w:t>Just as with independent t-tests, we estimate the standard error of differences using the standard deviation of differences in our sample but it is a little easier since we only have one sample so we do not need to pool variances. So, standard deviation of differences (s</w:t>
      </w:r>
      <w:r w:rsidRPr="00FE212A">
        <w:rPr>
          <w:i/>
          <w:vertAlign w:val="subscript"/>
        </w:rPr>
        <w:t>d</w:t>
      </w:r>
      <w:r>
        <w:t xml:space="preserve">) that I provided above is simply divided by the square root of the sample size.  </w:t>
      </w:r>
      <w:r w:rsidR="00CD1FAB" w:rsidRPr="00726675">
        <w:rPr>
          <w:sz w:val="24"/>
          <w:szCs w:val="24"/>
        </w:rPr>
        <w:t>(s</w:t>
      </w:r>
      <w:r w:rsidR="00726675">
        <w:rPr>
          <w:sz w:val="24"/>
          <w:szCs w:val="24"/>
        </w:rPr>
        <w:t xml:space="preserve"> </w:t>
      </w:r>
      <w:r w:rsidR="00CD1FAB" w:rsidRPr="00726675">
        <w:rPr>
          <w:sz w:val="24"/>
          <w:szCs w:val="24"/>
          <w:vertAlign w:val="subscript"/>
        </w:rPr>
        <w:t>Mean d</w:t>
      </w:r>
      <w:r w:rsidR="00CD1FAB" w:rsidRPr="00726675">
        <w:rPr>
          <w:sz w:val="24"/>
          <w:szCs w:val="24"/>
        </w:rPr>
        <w:t xml:space="preserve"> = s</w:t>
      </w:r>
      <w:r w:rsidR="00CD1FAB" w:rsidRPr="00726675">
        <w:rPr>
          <w:i/>
          <w:sz w:val="24"/>
          <w:szCs w:val="24"/>
          <w:vertAlign w:val="subscript"/>
        </w:rPr>
        <w:t>d</w:t>
      </w:r>
      <w:r w:rsidR="00CD1FAB" w:rsidRPr="00726675">
        <w:rPr>
          <w:i/>
          <w:sz w:val="24"/>
          <w:szCs w:val="24"/>
        </w:rPr>
        <w:t xml:space="preserve"> /</w:t>
      </w:r>
      <w:r w:rsidR="00CD1FAB" w:rsidRPr="00726675">
        <w:rPr>
          <w:sz w:val="24"/>
          <w:szCs w:val="24"/>
        </w:rPr>
        <w:t xml:space="preserve">square root of </w:t>
      </w:r>
      <w:r w:rsidR="00726675" w:rsidRPr="00726675">
        <w:rPr>
          <w:sz w:val="24"/>
          <w:szCs w:val="24"/>
        </w:rPr>
        <w:t>n)</w:t>
      </w:r>
      <w:r w:rsidR="00742C65">
        <w:rPr>
          <w:sz w:val="24"/>
          <w:szCs w:val="24"/>
        </w:rPr>
        <w:t xml:space="preserve">  </w:t>
      </w:r>
    </w:p>
    <w:p w14:paraId="0573AADF" w14:textId="77777777" w:rsidR="00726675" w:rsidRDefault="00726675" w:rsidP="00FE212A">
      <w:pPr>
        <w:spacing w:after="0"/>
        <w:rPr>
          <w:sz w:val="24"/>
          <w:szCs w:val="24"/>
        </w:rPr>
      </w:pPr>
    </w:p>
    <w:p w14:paraId="416ED207" w14:textId="2762D23F" w:rsidR="00726675" w:rsidRDefault="00726675" w:rsidP="00726675">
      <w:pPr>
        <w:pStyle w:val="ListParagraph"/>
        <w:numPr>
          <w:ilvl w:val="0"/>
          <w:numId w:val="1"/>
        </w:numPr>
        <w:spacing w:after="0"/>
        <w:rPr>
          <w:sz w:val="24"/>
          <w:szCs w:val="24"/>
        </w:rPr>
      </w:pPr>
      <w:r>
        <w:rPr>
          <w:sz w:val="24"/>
          <w:szCs w:val="24"/>
        </w:rPr>
        <w:t xml:space="preserve">What is your calculated standard error of differences? </w:t>
      </w:r>
      <w:r w:rsidR="006D2F9B">
        <w:rPr>
          <w:color w:val="4F81BD" w:themeColor="accent1"/>
          <w:sz w:val="24"/>
          <w:szCs w:val="24"/>
        </w:rPr>
        <w:t>2.20</w:t>
      </w:r>
    </w:p>
    <w:p w14:paraId="537C260B" w14:textId="77777777" w:rsidR="00726675" w:rsidRDefault="00726675" w:rsidP="00726675">
      <w:pPr>
        <w:pStyle w:val="ListParagraph"/>
        <w:spacing w:after="0"/>
        <w:ind w:left="1080"/>
        <w:rPr>
          <w:sz w:val="24"/>
          <w:szCs w:val="24"/>
        </w:rPr>
      </w:pPr>
    </w:p>
    <w:p w14:paraId="5CCC431E" w14:textId="77777777" w:rsidR="00726675" w:rsidRPr="00726675" w:rsidRDefault="00726675" w:rsidP="00726675">
      <w:pPr>
        <w:pStyle w:val="ListParagraph"/>
        <w:numPr>
          <w:ilvl w:val="0"/>
          <w:numId w:val="1"/>
        </w:numPr>
        <w:spacing w:after="0"/>
      </w:pPr>
      <w:r>
        <w:rPr>
          <w:sz w:val="24"/>
          <w:szCs w:val="24"/>
        </w:rPr>
        <w:t>Now you should have everything you need to plug into the formula for t above.</w:t>
      </w:r>
      <w:r w:rsidR="006A3A7B">
        <w:rPr>
          <w:sz w:val="24"/>
          <w:szCs w:val="24"/>
        </w:rPr>
        <w:t xml:space="preserve"> Well, you will need to get the Mean for with and without the pillow first! </w:t>
      </w:r>
      <w:r>
        <w:rPr>
          <w:sz w:val="24"/>
          <w:szCs w:val="24"/>
        </w:rPr>
        <w:t xml:space="preserve"> What is your calculated t-statistic?</w:t>
      </w:r>
      <w:r w:rsidR="00742C65">
        <w:rPr>
          <w:sz w:val="24"/>
          <w:szCs w:val="24"/>
        </w:rPr>
        <w:t xml:space="preserve">  </w:t>
      </w:r>
    </w:p>
    <w:p w14:paraId="2337CEE9" w14:textId="5389C3E6" w:rsidR="00726675" w:rsidRPr="00E83BFA" w:rsidRDefault="00E83BFA" w:rsidP="00E83BFA">
      <w:pPr>
        <w:pStyle w:val="ListParagraph"/>
        <w:ind w:left="900"/>
        <w:rPr>
          <w:color w:val="4F81BD" w:themeColor="accent1"/>
        </w:rPr>
      </w:pPr>
      <w:r>
        <w:rPr>
          <w:color w:val="4F81BD" w:themeColor="accent1"/>
        </w:rPr>
        <w:t>t = -1.53</w:t>
      </w:r>
    </w:p>
    <w:p w14:paraId="2F098189" w14:textId="77777777" w:rsidR="00FE212A" w:rsidRDefault="00FE212A" w:rsidP="00726675">
      <w:pPr>
        <w:pStyle w:val="ListParagraph"/>
        <w:spacing w:after="0"/>
        <w:ind w:left="1080"/>
      </w:pPr>
      <w:r>
        <w:tab/>
      </w:r>
    </w:p>
    <w:p w14:paraId="1ABB23C9" w14:textId="46EE5E68" w:rsidR="00726675" w:rsidRPr="00742C65" w:rsidRDefault="00726675" w:rsidP="00726675">
      <w:pPr>
        <w:pStyle w:val="ListParagraph"/>
        <w:numPr>
          <w:ilvl w:val="0"/>
          <w:numId w:val="1"/>
        </w:numPr>
        <w:tabs>
          <w:tab w:val="left" w:pos="5653"/>
        </w:tabs>
        <w:rPr>
          <w:color w:val="FF0000"/>
        </w:rPr>
      </w:pPr>
      <w:r>
        <w:t>How many degrees of freedom are there?</w:t>
      </w:r>
      <w:r w:rsidR="00742C65">
        <w:t xml:space="preserve">  </w:t>
      </w:r>
      <w:r w:rsidR="00E83BFA">
        <w:rPr>
          <w:color w:val="4F81BD" w:themeColor="accent1"/>
        </w:rPr>
        <w:t>7</w:t>
      </w:r>
    </w:p>
    <w:p w14:paraId="1858A6A5" w14:textId="77777777" w:rsidR="00726675" w:rsidRDefault="00726675" w:rsidP="00726675">
      <w:pPr>
        <w:pStyle w:val="ListParagraph"/>
      </w:pPr>
    </w:p>
    <w:p w14:paraId="1BFDCC81" w14:textId="08F65B09" w:rsidR="00726675" w:rsidRDefault="00726675" w:rsidP="00726675">
      <w:pPr>
        <w:pStyle w:val="ListParagraph"/>
        <w:numPr>
          <w:ilvl w:val="0"/>
          <w:numId w:val="1"/>
        </w:numPr>
        <w:tabs>
          <w:tab w:val="left" w:pos="5653"/>
        </w:tabs>
      </w:pPr>
      <w:r>
        <w:t>Is this a one-tailed test or two-tailed test?</w:t>
      </w:r>
      <w:r w:rsidR="00742C65">
        <w:t xml:space="preserve"> </w:t>
      </w:r>
      <w:r w:rsidR="00E83BFA">
        <w:t xml:space="preserve"> </w:t>
      </w:r>
      <w:r w:rsidR="004D4BCD">
        <w:rPr>
          <w:color w:val="4F81BD" w:themeColor="accent1"/>
        </w:rPr>
        <w:t>Two</w:t>
      </w:r>
      <w:r w:rsidR="00E83BFA">
        <w:rPr>
          <w:color w:val="4F81BD" w:themeColor="accent1"/>
        </w:rPr>
        <w:t>-tailed</w:t>
      </w:r>
    </w:p>
    <w:p w14:paraId="729B2C0E" w14:textId="77777777" w:rsidR="00726675" w:rsidRDefault="00726675" w:rsidP="00726675">
      <w:pPr>
        <w:pStyle w:val="ListParagraph"/>
      </w:pPr>
    </w:p>
    <w:p w14:paraId="45F601F5" w14:textId="4728C848" w:rsidR="00726675" w:rsidRDefault="00726675" w:rsidP="007360BC">
      <w:pPr>
        <w:pStyle w:val="ListParagraph"/>
        <w:numPr>
          <w:ilvl w:val="0"/>
          <w:numId w:val="1"/>
        </w:numPr>
        <w:tabs>
          <w:tab w:val="left" w:pos="5653"/>
        </w:tabs>
      </w:pPr>
      <w:r>
        <w:t>What is the critical value of t for an alpha of .05?</w:t>
      </w:r>
      <w:r w:rsidR="00742C65">
        <w:t xml:space="preserve">  </w:t>
      </w:r>
      <w:r w:rsidR="00E83BFA">
        <w:rPr>
          <w:color w:val="4F81BD" w:themeColor="accent1"/>
        </w:rPr>
        <w:t>2.365</w:t>
      </w:r>
    </w:p>
    <w:p w14:paraId="09B5EB00" w14:textId="77777777" w:rsidR="00725802" w:rsidRDefault="00725802" w:rsidP="00725802">
      <w:pPr>
        <w:pStyle w:val="ListParagraph"/>
      </w:pPr>
    </w:p>
    <w:p w14:paraId="7C6AB0D4" w14:textId="2A27B1AF" w:rsidR="00E83BFA" w:rsidRDefault="00725802" w:rsidP="00E83BFA">
      <w:pPr>
        <w:pStyle w:val="ListParagraph"/>
        <w:numPr>
          <w:ilvl w:val="0"/>
          <w:numId w:val="1"/>
        </w:numPr>
      </w:pPr>
      <w:r>
        <w:t xml:space="preserve"> </w:t>
      </w:r>
      <w:r w:rsidR="00726675">
        <w:t xml:space="preserve">What is your conclusion regarding your null hypothesis? </w:t>
      </w:r>
      <w:r w:rsidR="00742C65">
        <w:t xml:space="preserve"> </w:t>
      </w:r>
      <w:r w:rsidR="00E83BFA">
        <w:rPr>
          <w:color w:val="4F81BD" w:themeColor="accent1"/>
        </w:rPr>
        <w:t xml:space="preserve">To accept the null hypothesis because the actual t-value is less than the critical </w:t>
      </w:r>
      <w:r w:rsidR="00D91291">
        <w:rPr>
          <w:color w:val="4F81BD" w:themeColor="accent1"/>
        </w:rPr>
        <w:t>t-</w:t>
      </w:r>
      <w:r w:rsidR="00E83BFA">
        <w:rPr>
          <w:color w:val="4F81BD" w:themeColor="accent1"/>
        </w:rPr>
        <w:t>value</w:t>
      </w:r>
      <w:r w:rsidR="00D91291">
        <w:rPr>
          <w:color w:val="4F81BD" w:themeColor="accent1"/>
        </w:rPr>
        <w:t>.</w:t>
      </w:r>
    </w:p>
    <w:p w14:paraId="2BAD6C05" w14:textId="77777777" w:rsidR="00726675" w:rsidRPr="00742C65" w:rsidRDefault="00726675" w:rsidP="00726675">
      <w:pPr>
        <w:pStyle w:val="ListParagraph"/>
        <w:numPr>
          <w:ilvl w:val="0"/>
          <w:numId w:val="1"/>
        </w:numPr>
        <w:rPr>
          <w:color w:val="FF0000"/>
        </w:rPr>
      </w:pPr>
      <w:r>
        <w:t xml:space="preserve">Calculate confidence intervals using the formula below.  </w:t>
      </w:r>
      <w:r w:rsidR="007C6C8B">
        <w:t>[Note: the t-value in the formula is the critical value of t, not the calculated value.]</w:t>
      </w:r>
    </w:p>
    <w:p w14:paraId="3715D788" w14:textId="77777777" w:rsidR="00726675" w:rsidRDefault="00726675" w:rsidP="00726675">
      <w:pPr>
        <w:pStyle w:val="ListParagraph"/>
        <w:spacing w:after="0"/>
        <w:jc w:val="center"/>
        <w:rPr>
          <w:sz w:val="24"/>
          <w:szCs w:val="24"/>
          <w:vertAlign w:val="subscript"/>
        </w:rPr>
      </w:pPr>
      <w:r w:rsidRPr="00726675">
        <w:rPr>
          <w:sz w:val="24"/>
          <w:szCs w:val="24"/>
        </w:rPr>
        <w:t>95%CI = Mean</w:t>
      </w:r>
      <w:r w:rsidRPr="00726675">
        <w:rPr>
          <w:sz w:val="24"/>
          <w:szCs w:val="24"/>
          <w:vertAlign w:val="subscript"/>
        </w:rPr>
        <w:t>d</w:t>
      </w:r>
      <w:r w:rsidRPr="00726675">
        <w:rPr>
          <w:sz w:val="24"/>
          <w:szCs w:val="24"/>
        </w:rPr>
        <w:t xml:space="preserve"> ± (t)s</w:t>
      </w:r>
      <w:r w:rsidRPr="00726675">
        <w:rPr>
          <w:sz w:val="24"/>
          <w:szCs w:val="24"/>
          <w:vertAlign w:val="subscript"/>
        </w:rPr>
        <w:t>(Mean d)</w:t>
      </w:r>
    </w:p>
    <w:p w14:paraId="5BFA3C78" w14:textId="4BE1ED3B" w:rsidR="007C6C8B" w:rsidRPr="007A3EAA" w:rsidRDefault="00D91291" w:rsidP="00D91291">
      <w:pPr>
        <w:pStyle w:val="ListParagraph"/>
        <w:spacing w:after="0"/>
        <w:rPr>
          <w:rFonts w:ascii="Arial" w:hAnsi="Arial" w:cs="Arial"/>
          <w:color w:val="4F81BD" w:themeColor="accent1"/>
          <w:sz w:val="24"/>
          <w:szCs w:val="24"/>
          <w:vertAlign w:val="subscript"/>
        </w:rPr>
      </w:pPr>
      <w:r>
        <w:rPr>
          <w:sz w:val="24"/>
          <w:szCs w:val="24"/>
          <w:vertAlign w:val="subscript"/>
        </w:rPr>
        <w:t xml:space="preserve">     </w:t>
      </w:r>
      <w:r w:rsidR="007A3EAA">
        <w:rPr>
          <w:rFonts w:ascii="Arial" w:hAnsi="Arial" w:cs="Arial"/>
          <w:color w:val="4F81BD" w:themeColor="accent1"/>
          <w:sz w:val="24"/>
          <w:szCs w:val="24"/>
          <w:vertAlign w:val="subscript"/>
        </w:rPr>
        <w:t>Upper</w:t>
      </w:r>
      <w:r w:rsidR="007A3EAA" w:rsidRPr="007A3EAA">
        <w:rPr>
          <w:rFonts w:ascii="Arial" w:hAnsi="Arial" w:cs="Arial"/>
          <w:color w:val="4F81BD" w:themeColor="accent1"/>
          <w:sz w:val="24"/>
          <w:szCs w:val="24"/>
          <w:vertAlign w:val="subscript"/>
        </w:rPr>
        <w:t xml:space="preserve"> confidence interval = 1.828</w:t>
      </w:r>
    </w:p>
    <w:p w14:paraId="29EEAD0C" w14:textId="317F3C17" w:rsidR="007C6C8B" w:rsidRPr="007A3EAA" w:rsidRDefault="007A3EAA" w:rsidP="007A3EAA">
      <w:pPr>
        <w:pStyle w:val="ListParagraph"/>
        <w:spacing w:after="0"/>
        <w:rPr>
          <w:rFonts w:ascii="Arial" w:hAnsi="Arial" w:cs="Arial"/>
          <w:color w:val="4F81BD" w:themeColor="accent1"/>
          <w:sz w:val="24"/>
          <w:szCs w:val="24"/>
          <w:vertAlign w:val="subscript"/>
        </w:rPr>
      </w:pPr>
      <w:r w:rsidRPr="007A3EAA">
        <w:rPr>
          <w:rFonts w:ascii="Arial" w:hAnsi="Arial" w:cs="Arial"/>
          <w:sz w:val="24"/>
          <w:szCs w:val="24"/>
          <w:vertAlign w:val="subscript"/>
        </w:rPr>
        <w:t xml:space="preserve">    </w:t>
      </w:r>
      <w:r>
        <w:rPr>
          <w:rFonts w:ascii="Arial" w:hAnsi="Arial" w:cs="Arial"/>
          <w:color w:val="4F81BD" w:themeColor="accent1"/>
          <w:sz w:val="24"/>
          <w:szCs w:val="24"/>
          <w:vertAlign w:val="subscript"/>
        </w:rPr>
        <w:t>Lower</w:t>
      </w:r>
      <w:r w:rsidRPr="007A3EAA">
        <w:rPr>
          <w:rFonts w:ascii="Arial" w:hAnsi="Arial" w:cs="Arial"/>
          <w:color w:val="4F81BD" w:themeColor="accent1"/>
          <w:sz w:val="24"/>
          <w:szCs w:val="24"/>
          <w:vertAlign w:val="subscript"/>
        </w:rPr>
        <w:t xml:space="preserve"> confidence interval = -8.578</w:t>
      </w:r>
    </w:p>
    <w:p w14:paraId="50D35D14" w14:textId="777B015F" w:rsidR="00725802" w:rsidRDefault="00726675" w:rsidP="00725802">
      <w:pPr>
        <w:pStyle w:val="ListParagraph"/>
        <w:numPr>
          <w:ilvl w:val="0"/>
          <w:numId w:val="1"/>
        </w:numPr>
      </w:pPr>
      <w:r>
        <w:lastRenderedPageBreak/>
        <w:t>What is your interpretation of the calculated confidence interval? (What does it tell you?)</w:t>
      </w:r>
      <w:r w:rsidR="007A3EAA">
        <w:t xml:space="preserve"> </w:t>
      </w:r>
      <w:r w:rsidR="007A3EAA">
        <w:rPr>
          <w:color w:val="4F81BD" w:themeColor="accent1"/>
        </w:rPr>
        <w:t>The calculated t-value is in the confidence interval, but the critical t-value is not. More information is needed to determine whether to accept or reject the null hypothesis.</w:t>
      </w:r>
    </w:p>
    <w:p w14:paraId="57A6AA32" w14:textId="77777777" w:rsidR="00FD55BB" w:rsidRDefault="00FD55BB" w:rsidP="00FD55BB">
      <w:r>
        <w:t>Now, we will enter the data and let SPSS do the work! See dataset</w:t>
      </w:r>
      <w:r w:rsidR="00DC327A">
        <w:t xml:space="preserve"> </w:t>
      </w:r>
      <w:r w:rsidR="002C24B1">
        <w:t xml:space="preserve">called </w:t>
      </w:r>
      <w:r w:rsidR="002C24B1" w:rsidRPr="002C24B1">
        <w:rPr>
          <w:b/>
        </w:rPr>
        <w:t>Dataset Paired t</w:t>
      </w:r>
      <w:r w:rsidR="002C24B1">
        <w:rPr>
          <w:b/>
        </w:rPr>
        <w:t xml:space="preserve"> </w:t>
      </w:r>
      <w:r w:rsidR="002C24B1">
        <w:t>in your Module folder. This is the dataset used to generate the table above in Example2. Use SPSS to run a paired sampl</w:t>
      </w:r>
      <w:r w:rsidR="007C6C8B">
        <w:t>[</w:t>
      </w:r>
      <w:r w:rsidR="002C24B1">
        <w:t>es t-test to test the hypothesis you wrote in the example above (#</w:t>
      </w:r>
      <w:r w:rsidR="009A61AF">
        <w:t>30</w:t>
      </w:r>
      <w:r w:rsidR="002C24B1">
        <w:t>). Once again, you should be able to use the resulting output to check your calculated answers above.</w:t>
      </w:r>
      <w:r w:rsidR="00700A64">
        <w:t xml:space="preserve"> </w:t>
      </w:r>
    </w:p>
    <w:p w14:paraId="70052C5B" w14:textId="45CBD5F0" w:rsidR="00D53664" w:rsidRPr="008F5CF0" w:rsidRDefault="002C24B1" w:rsidP="008F5CF0">
      <w:r>
        <w:t>Please provide your SPSS output here.</w:t>
      </w:r>
    </w:p>
    <w:p w14:paraId="23A8A19B" w14:textId="77777777" w:rsidR="00D761F8" w:rsidRPr="00D761F8" w:rsidRDefault="00D761F8" w:rsidP="00D761F8">
      <w:pPr>
        <w:autoSpaceDE w:val="0"/>
        <w:autoSpaceDN w:val="0"/>
        <w:adjustRightInd w:val="0"/>
        <w:spacing w:after="0" w:line="240" w:lineRule="auto"/>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1"/>
        <w:gridCol w:w="2920"/>
        <w:gridCol w:w="722"/>
        <w:gridCol w:w="778"/>
        <w:gridCol w:w="1414"/>
        <w:gridCol w:w="571"/>
        <w:gridCol w:w="549"/>
        <w:gridCol w:w="497"/>
        <w:gridCol w:w="360"/>
        <w:gridCol w:w="438"/>
      </w:tblGrid>
      <w:tr w:rsidR="00D761F8" w:rsidRPr="00D761F8" w14:paraId="6CF0CCED" w14:textId="77777777" w:rsidTr="00D761F8">
        <w:trPr>
          <w:gridAfter w:val="9"/>
          <w:wAfter w:w="8249" w:type="dxa"/>
          <w:cantSplit/>
        </w:trPr>
        <w:tc>
          <w:tcPr>
            <w:tcW w:w="1111" w:type="dxa"/>
            <w:tcBorders>
              <w:top w:val="nil"/>
              <w:left w:val="nil"/>
              <w:bottom w:val="nil"/>
              <w:right w:val="nil"/>
            </w:tcBorders>
            <w:shd w:val="clear" w:color="auto" w:fill="FFFFFF"/>
            <w:vAlign w:val="center"/>
          </w:tcPr>
          <w:p w14:paraId="174C80AB" w14:textId="77777777" w:rsidR="00D761F8" w:rsidRPr="00D761F8" w:rsidRDefault="00D761F8" w:rsidP="00D761F8">
            <w:pPr>
              <w:autoSpaceDE w:val="0"/>
              <w:autoSpaceDN w:val="0"/>
              <w:adjustRightInd w:val="0"/>
              <w:spacing w:after="0" w:line="320" w:lineRule="atLeast"/>
              <w:ind w:left="60" w:right="60"/>
              <w:jc w:val="center"/>
              <w:rPr>
                <w:rFonts w:ascii="Arial" w:hAnsi="Arial" w:cs="Arial"/>
                <w:color w:val="010205"/>
              </w:rPr>
            </w:pPr>
            <w:r w:rsidRPr="00D761F8">
              <w:rPr>
                <w:rFonts w:ascii="Arial" w:hAnsi="Arial" w:cs="Arial"/>
                <w:b/>
                <w:bCs/>
                <w:color w:val="010205"/>
              </w:rPr>
              <w:t>Paired Samples Test</w:t>
            </w:r>
          </w:p>
        </w:tc>
      </w:tr>
      <w:tr w:rsidR="00D761F8" w:rsidRPr="00D761F8" w14:paraId="15775C04" w14:textId="77777777" w:rsidTr="00D761F8">
        <w:trPr>
          <w:gridAfter w:val="5"/>
          <w:wAfter w:w="2415" w:type="dxa"/>
          <w:cantSplit/>
        </w:trPr>
        <w:tc>
          <w:tcPr>
            <w:tcW w:w="1111" w:type="dxa"/>
            <w:vMerge w:val="restart"/>
            <w:tcBorders>
              <w:top w:val="nil"/>
              <w:left w:val="nil"/>
              <w:bottom w:val="nil"/>
              <w:right w:val="nil"/>
            </w:tcBorders>
            <w:shd w:val="clear" w:color="auto" w:fill="FFFFFF"/>
            <w:vAlign w:val="bottom"/>
          </w:tcPr>
          <w:p w14:paraId="6CF291C3" w14:textId="77777777" w:rsidR="00D761F8" w:rsidRPr="00D761F8" w:rsidRDefault="00D761F8" w:rsidP="00D761F8">
            <w:pPr>
              <w:autoSpaceDE w:val="0"/>
              <w:autoSpaceDN w:val="0"/>
              <w:adjustRightInd w:val="0"/>
              <w:spacing w:after="0" w:line="240" w:lineRule="auto"/>
              <w:rPr>
                <w:rFonts w:ascii="Times New Roman" w:hAnsi="Times New Roman" w:cs="Times New Roman"/>
                <w:sz w:val="24"/>
                <w:szCs w:val="24"/>
              </w:rPr>
            </w:pPr>
          </w:p>
        </w:tc>
        <w:tc>
          <w:tcPr>
            <w:tcW w:w="2920" w:type="dxa"/>
            <w:tcBorders>
              <w:top w:val="nil"/>
              <w:left w:val="nil"/>
              <w:bottom w:val="nil"/>
              <w:right w:val="single" w:sz="8" w:space="0" w:color="E0E0E0"/>
            </w:tcBorders>
            <w:shd w:val="clear" w:color="auto" w:fill="FFFFFF"/>
            <w:vAlign w:val="bottom"/>
          </w:tcPr>
          <w:p w14:paraId="30CED4CF" w14:textId="77777777" w:rsidR="00D761F8" w:rsidRPr="00D761F8" w:rsidRDefault="00D761F8" w:rsidP="00D761F8">
            <w:pPr>
              <w:autoSpaceDE w:val="0"/>
              <w:autoSpaceDN w:val="0"/>
              <w:adjustRightInd w:val="0"/>
              <w:spacing w:after="0" w:line="320" w:lineRule="atLeast"/>
              <w:ind w:left="60" w:right="60"/>
              <w:jc w:val="center"/>
              <w:rPr>
                <w:rFonts w:ascii="Arial" w:hAnsi="Arial" w:cs="Arial"/>
                <w:color w:val="264A60"/>
                <w:sz w:val="18"/>
                <w:szCs w:val="18"/>
              </w:rPr>
            </w:pPr>
            <w:r w:rsidRPr="00D761F8">
              <w:rPr>
                <w:rFonts w:ascii="Arial" w:hAnsi="Arial" w:cs="Arial"/>
                <w:color w:val="264A60"/>
                <w:sz w:val="18"/>
                <w:szCs w:val="18"/>
              </w:rPr>
              <w:t>Paired Differences</w:t>
            </w:r>
          </w:p>
        </w:tc>
        <w:tc>
          <w:tcPr>
            <w:tcW w:w="722" w:type="dxa"/>
            <w:tcBorders>
              <w:top w:val="nil"/>
              <w:left w:val="single" w:sz="8" w:space="0" w:color="E0E0E0"/>
              <w:bottom w:val="nil"/>
              <w:right w:val="single" w:sz="8" w:space="0" w:color="E0E0E0"/>
            </w:tcBorders>
            <w:shd w:val="clear" w:color="auto" w:fill="FFFFFF"/>
            <w:vAlign w:val="bottom"/>
          </w:tcPr>
          <w:p w14:paraId="09C6E37E" w14:textId="06AEC267" w:rsidR="00D761F8" w:rsidRPr="00D761F8" w:rsidRDefault="00D761F8" w:rsidP="00D761F8">
            <w:pPr>
              <w:autoSpaceDE w:val="0"/>
              <w:autoSpaceDN w:val="0"/>
              <w:adjustRightInd w:val="0"/>
              <w:spacing w:after="0" w:line="320" w:lineRule="atLeast"/>
              <w:ind w:left="60" w:right="60"/>
              <w:jc w:val="center"/>
              <w:rPr>
                <w:rFonts w:ascii="Arial" w:hAnsi="Arial" w:cs="Arial"/>
                <w:color w:val="264A60"/>
                <w:sz w:val="18"/>
                <w:szCs w:val="18"/>
              </w:rPr>
            </w:pPr>
          </w:p>
        </w:tc>
        <w:tc>
          <w:tcPr>
            <w:tcW w:w="778" w:type="dxa"/>
            <w:tcBorders>
              <w:top w:val="nil"/>
              <w:left w:val="single" w:sz="8" w:space="0" w:color="E0E0E0"/>
              <w:bottom w:val="nil"/>
              <w:right w:val="single" w:sz="8" w:space="0" w:color="E0E0E0"/>
            </w:tcBorders>
            <w:shd w:val="clear" w:color="auto" w:fill="FFFFFF"/>
            <w:vAlign w:val="bottom"/>
          </w:tcPr>
          <w:p w14:paraId="2E120788" w14:textId="22685FF0" w:rsidR="00D761F8" w:rsidRPr="00D761F8" w:rsidRDefault="00D761F8" w:rsidP="00D761F8">
            <w:pPr>
              <w:autoSpaceDE w:val="0"/>
              <w:autoSpaceDN w:val="0"/>
              <w:adjustRightInd w:val="0"/>
              <w:spacing w:after="0" w:line="320" w:lineRule="atLeast"/>
              <w:ind w:left="60" w:right="60"/>
              <w:jc w:val="center"/>
              <w:rPr>
                <w:rFonts w:ascii="Arial" w:hAnsi="Arial" w:cs="Arial"/>
                <w:color w:val="264A60"/>
                <w:sz w:val="18"/>
                <w:szCs w:val="18"/>
              </w:rPr>
            </w:pPr>
          </w:p>
        </w:tc>
        <w:tc>
          <w:tcPr>
            <w:tcW w:w="1414" w:type="dxa"/>
            <w:tcBorders>
              <w:top w:val="nil"/>
              <w:left w:val="single" w:sz="8" w:space="0" w:color="E0E0E0"/>
              <w:bottom w:val="nil"/>
              <w:right w:val="nil"/>
            </w:tcBorders>
            <w:shd w:val="clear" w:color="auto" w:fill="FFFFFF"/>
            <w:vAlign w:val="bottom"/>
          </w:tcPr>
          <w:p w14:paraId="04B7AD13" w14:textId="363EB1BE" w:rsidR="00D761F8" w:rsidRPr="00D761F8" w:rsidRDefault="00D761F8" w:rsidP="00D761F8">
            <w:pPr>
              <w:autoSpaceDE w:val="0"/>
              <w:autoSpaceDN w:val="0"/>
              <w:adjustRightInd w:val="0"/>
              <w:spacing w:after="0" w:line="320" w:lineRule="atLeast"/>
              <w:ind w:left="60" w:right="60"/>
              <w:jc w:val="center"/>
              <w:rPr>
                <w:rFonts w:ascii="Arial" w:hAnsi="Arial" w:cs="Arial"/>
                <w:color w:val="264A60"/>
                <w:sz w:val="18"/>
                <w:szCs w:val="18"/>
              </w:rPr>
            </w:pPr>
          </w:p>
        </w:tc>
      </w:tr>
      <w:tr w:rsidR="00D761F8" w:rsidRPr="00D761F8" w14:paraId="0834959E" w14:textId="77777777" w:rsidTr="00D761F8">
        <w:trPr>
          <w:gridAfter w:val="2"/>
          <w:wAfter w:w="798" w:type="dxa"/>
          <w:cantSplit/>
        </w:trPr>
        <w:tc>
          <w:tcPr>
            <w:tcW w:w="1111" w:type="dxa"/>
            <w:vMerge/>
            <w:tcBorders>
              <w:top w:val="nil"/>
              <w:left w:val="nil"/>
              <w:bottom w:val="nil"/>
              <w:right w:val="nil"/>
            </w:tcBorders>
            <w:shd w:val="clear" w:color="auto" w:fill="FFFFFF"/>
            <w:vAlign w:val="bottom"/>
          </w:tcPr>
          <w:p w14:paraId="1F11BC14" w14:textId="77777777" w:rsidR="00D761F8" w:rsidRPr="00D761F8" w:rsidRDefault="00D761F8" w:rsidP="00D761F8">
            <w:pPr>
              <w:autoSpaceDE w:val="0"/>
              <w:autoSpaceDN w:val="0"/>
              <w:adjustRightInd w:val="0"/>
              <w:spacing w:after="0" w:line="240" w:lineRule="auto"/>
              <w:rPr>
                <w:rFonts w:ascii="Arial" w:hAnsi="Arial" w:cs="Arial"/>
                <w:color w:val="264A60"/>
                <w:sz w:val="18"/>
                <w:szCs w:val="18"/>
              </w:rPr>
            </w:pPr>
          </w:p>
        </w:tc>
        <w:tc>
          <w:tcPr>
            <w:tcW w:w="2920" w:type="dxa"/>
            <w:vMerge w:val="restart"/>
            <w:tcBorders>
              <w:top w:val="nil"/>
              <w:left w:val="nil"/>
              <w:bottom w:val="nil"/>
              <w:right w:val="single" w:sz="8" w:space="0" w:color="E0E0E0"/>
            </w:tcBorders>
            <w:shd w:val="clear" w:color="auto" w:fill="FFFFFF"/>
            <w:vAlign w:val="bottom"/>
          </w:tcPr>
          <w:p w14:paraId="06690EB4" w14:textId="61A15E62" w:rsidR="00D761F8" w:rsidRPr="00D761F8" w:rsidRDefault="00D761F8" w:rsidP="00A03031">
            <w:pPr>
              <w:autoSpaceDE w:val="0"/>
              <w:autoSpaceDN w:val="0"/>
              <w:adjustRightInd w:val="0"/>
              <w:spacing w:after="0" w:line="320" w:lineRule="atLeast"/>
              <w:ind w:left="60" w:right="60"/>
              <w:rPr>
                <w:rFonts w:ascii="Arial" w:hAnsi="Arial" w:cs="Arial"/>
                <w:color w:val="264A60"/>
                <w:sz w:val="18"/>
                <w:szCs w:val="18"/>
              </w:rPr>
            </w:pPr>
          </w:p>
        </w:tc>
        <w:tc>
          <w:tcPr>
            <w:tcW w:w="722" w:type="dxa"/>
            <w:vMerge w:val="restart"/>
            <w:tcBorders>
              <w:top w:val="nil"/>
              <w:left w:val="single" w:sz="8" w:space="0" w:color="E0E0E0"/>
              <w:bottom w:val="nil"/>
              <w:right w:val="single" w:sz="8" w:space="0" w:color="E0E0E0"/>
            </w:tcBorders>
            <w:shd w:val="clear" w:color="auto" w:fill="FFFFFF"/>
            <w:vAlign w:val="bottom"/>
          </w:tcPr>
          <w:p w14:paraId="0765D527" w14:textId="65B31511" w:rsidR="00D761F8" w:rsidRPr="00D761F8" w:rsidRDefault="00A03031" w:rsidP="00D761F8">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778" w:type="dxa"/>
            <w:vMerge w:val="restart"/>
            <w:tcBorders>
              <w:top w:val="nil"/>
              <w:left w:val="single" w:sz="8" w:space="0" w:color="E0E0E0"/>
              <w:bottom w:val="nil"/>
              <w:right w:val="single" w:sz="8" w:space="0" w:color="E0E0E0"/>
            </w:tcBorders>
            <w:shd w:val="clear" w:color="auto" w:fill="FFFFFF"/>
            <w:vAlign w:val="bottom"/>
          </w:tcPr>
          <w:p w14:paraId="68AEF0C3" w14:textId="5BB67F1F" w:rsidR="00D761F8" w:rsidRPr="00D761F8" w:rsidRDefault="00D761F8" w:rsidP="00D761F8">
            <w:pPr>
              <w:autoSpaceDE w:val="0"/>
              <w:autoSpaceDN w:val="0"/>
              <w:adjustRightInd w:val="0"/>
              <w:spacing w:after="0" w:line="320" w:lineRule="atLeast"/>
              <w:ind w:left="60" w:right="60"/>
              <w:jc w:val="center"/>
              <w:rPr>
                <w:rFonts w:ascii="Arial" w:hAnsi="Arial" w:cs="Arial"/>
                <w:color w:val="264A60"/>
                <w:sz w:val="18"/>
                <w:szCs w:val="18"/>
              </w:rPr>
            </w:pPr>
            <w:r w:rsidRPr="00D761F8">
              <w:rPr>
                <w:rFonts w:ascii="Arial" w:hAnsi="Arial" w:cs="Arial"/>
                <w:color w:val="264A60"/>
                <w:sz w:val="18"/>
                <w:szCs w:val="18"/>
              </w:rPr>
              <w:t xml:space="preserve">Std. </w:t>
            </w:r>
            <w:r w:rsidR="00A03031">
              <w:rPr>
                <w:rFonts w:ascii="Arial" w:hAnsi="Arial" w:cs="Arial"/>
                <w:color w:val="264A60"/>
                <w:sz w:val="18"/>
                <w:szCs w:val="18"/>
              </w:rPr>
              <w:t>Deviation</w:t>
            </w:r>
          </w:p>
        </w:tc>
        <w:tc>
          <w:tcPr>
            <w:tcW w:w="1414" w:type="dxa"/>
            <w:tcBorders>
              <w:top w:val="nil"/>
              <w:left w:val="single" w:sz="8" w:space="0" w:color="E0E0E0"/>
              <w:bottom w:val="nil"/>
              <w:right w:val="single" w:sz="8" w:space="0" w:color="E0E0E0"/>
            </w:tcBorders>
            <w:shd w:val="clear" w:color="auto" w:fill="FFFFFF"/>
            <w:vAlign w:val="bottom"/>
          </w:tcPr>
          <w:p w14:paraId="1A576081" w14:textId="0C977289" w:rsidR="00D761F8" w:rsidRPr="00D761F8" w:rsidRDefault="00D761F8" w:rsidP="00A03031">
            <w:pPr>
              <w:autoSpaceDE w:val="0"/>
              <w:autoSpaceDN w:val="0"/>
              <w:adjustRightInd w:val="0"/>
              <w:spacing w:after="0" w:line="320" w:lineRule="atLeast"/>
              <w:ind w:right="60"/>
              <w:rPr>
                <w:rFonts w:ascii="Arial" w:hAnsi="Arial" w:cs="Arial"/>
                <w:color w:val="264A60"/>
                <w:sz w:val="18"/>
                <w:szCs w:val="18"/>
              </w:rPr>
            </w:pPr>
          </w:p>
        </w:tc>
        <w:tc>
          <w:tcPr>
            <w:tcW w:w="571" w:type="dxa"/>
            <w:tcBorders>
              <w:top w:val="nil"/>
              <w:left w:val="single" w:sz="8" w:space="0" w:color="E0E0E0"/>
              <w:bottom w:val="nil"/>
              <w:right w:val="single" w:sz="8" w:space="0" w:color="E0E0E0"/>
            </w:tcBorders>
            <w:shd w:val="clear" w:color="auto" w:fill="FFFFFF"/>
            <w:vAlign w:val="bottom"/>
          </w:tcPr>
          <w:p w14:paraId="251DEB6A" w14:textId="77777777" w:rsidR="00D761F8" w:rsidRPr="00D761F8" w:rsidRDefault="00D761F8" w:rsidP="00D761F8">
            <w:pPr>
              <w:autoSpaceDE w:val="0"/>
              <w:autoSpaceDN w:val="0"/>
              <w:adjustRightInd w:val="0"/>
              <w:spacing w:after="0" w:line="240" w:lineRule="auto"/>
              <w:rPr>
                <w:rFonts w:ascii="Arial" w:hAnsi="Arial" w:cs="Arial"/>
                <w:color w:val="264A60"/>
                <w:sz w:val="18"/>
                <w:szCs w:val="18"/>
              </w:rPr>
            </w:pPr>
          </w:p>
        </w:tc>
        <w:tc>
          <w:tcPr>
            <w:tcW w:w="549" w:type="dxa"/>
            <w:vMerge w:val="restart"/>
            <w:tcBorders>
              <w:top w:val="nil"/>
              <w:left w:val="single" w:sz="8" w:space="0" w:color="E0E0E0"/>
              <w:bottom w:val="nil"/>
              <w:right w:val="single" w:sz="8" w:space="0" w:color="E0E0E0"/>
            </w:tcBorders>
            <w:shd w:val="clear" w:color="auto" w:fill="FFFFFF"/>
            <w:vAlign w:val="bottom"/>
          </w:tcPr>
          <w:p w14:paraId="07DCFDFB" w14:textId="5662435F" w:rsidR="00D761F8" w:rsidRPr="00D761F8" w:rsidRDefault="00A03031" w:rsidP="00D761F8">
            <w:pPr>
              <w:autoSpaceDE w:val="0"/>
              <w:autoSpaceDN w:val="0"/>
              <w:adjustRightInd w:val="0"/>
              <w:spacing w:after="0" w:line="240" w:lineRule="auto"/>
              <w:rPr>
                <w:rFonts w:ascii="Arial" w:hAnsi="Arial" w:cs="Arial"/>
                <w:color w:val="264A60"/>
                <w:sz w:val="18"/>
                <w:szCs w:val="18"/>
              </w:rPr>
            </w:pPr>
            <w:r>
              <w:rPr>
                <w:rFonts w:ascii="Arial" w:hAnsi="Arial" w:cs="Arial"/>
                <w:color w:val="264A60"/>
                <w:sz w:val="18"/>
                <w:szCs w:val="18"/>
              </w:rPr>
              <w:t>Upper</w:t>
            </w:r>
          </w:p>
        </w:tc>
        <w:tc>
          <w:tcPr>
            <w:tcW w:w="497" w:type="dxa"/>
            <w:vMerge w:val="restart"/>
            <w:tcBorders>
              <w:top w:val="nil"/>
              <w:left w:val="single" w:sz="8" w:space="0" w:color="E0E0E0"/>
              <w:bottom w:val="nil"/>
              <w:right w:val="nil"/>
            </w:tcBorders>
            <w:shd w:val="clear" w:color="auto" w:fill="FFFFFF"/>
            <w:vAlign w:val="bottom"/>
          </w:tcPr>
          <w:p w14:paraId="440829B3" w14:textId="12BF851B" w:rsidR="00D761F8" w:rsidRPr="00D761F8" w:rsidRDefault="00A03031" w:rsidP="00D761F8">
            <w:pPr>
              <w:autoSpaceDE w:val="0"/>
              <w:autoSpaceDN w:val="0"/>
              <w:adjustRightInd w:val="0"/>
              <w:spacing w:after="0" w:line="240" w:lineRule="auto"/>
              <w:rPr>
                <w:rFonts w:ascii="Arial" w:hAnsi="Arial" w:cs="Arial"/>
                <w:color w:val="264A60"/>
                <w:sz w:val="18"/>
                <w:szCs w:val="18"/>
              </w:rPr>
            </w:pPr>
            <w:r>
              <w:rPr>
                <w:rFonts w:ascii="Arial" w:hAnsi="Arial" w:cs="Arial"/>
                <w:color w:val="264A60"/>
                <w:sz w:val="18"/>
                <w:szCs w:val="18"/>
              </w:rPr>
              <w:t>t</w:t>
            </w:r>
          </w:p>
        </w:tc>
      </w:tr>
      <w:tr w:rsidR="00D761F8" w:rsidRPr="00D761F8" w14:paraId="16803B33" w14:textId="77777777" w:rsidTr="00D761F8">
        <w:trPr>
          <w:gridAfter w:val="1"/>
          <w:wAfter w:w="438" w:type="dxa"/>
          <w:cantSplit/>
        </w:trPr>
        <w:tc>
          <w:tcPr>
            <w:tcW w:w="1111" w:type="dxa"/>
            <w:vMerge/>
            <w:tcBorders>
              <w:top w:val="nil"/>
              <w:left w:val="nil"/>
              <w:bottom w:val="nil"/>
              <w:right w:val="nil"/>
            </w:tcBorders>
            <w:shd w:val="clear" w:color="auto" w:fill="FFFFFF"/>
            <w:vAlign w:val="bottom"/>
          </w:tcPr>
          <w:p w14:paraId="645C7CDA" w14:textId="77777777" w:rsidR="00D761F8" w:rsidRPr="00D761F8" w:rsidRDefault="00D761F8" w:rsidP="00D761F8">
            <w:pPr>
              <w:autoSpaceDE w:val="0"/>
              <w:autoSpaceDN w:val="0"/>
              <w:adjustRightInd w:val="0"/>
              <w:spacing w:after="0" w:line="240" w:lineRule="auto"/>
              <w:rPr>
                <w:rFonts w:ascii="Arial" w:hAnsi="Arial" w:cs="Arial"/>
                <w:color w:val="264A60"/>
                <w:sz w:val="18"/>
                <w:szCs w:val="18"/>
              </w:rPr>
            </w:pPr>
          </w:p>
        </w:tc>
        <w:tc>
          <w:tcPr>
            <w:tcW w:w="2920" w:type="dxa"/>
            <w:vMerge/>
            <w:tcBorders>
              <w:top w:val="nil"/>
              <w:left w:val="nil"/>
              <w:bottom w:val="nil"/>
              <w:right w:val="single" w:sz="8" w:space="0" w:color="E0E0E0"/>
            </w:tcBorders>
            <w:shd w:val="clear" w:color="auto" w:fill="FFFFFF"/>
            <w:vAlign w:val="bottom"/>
          </w:tcPr>
          <w:p w14:paraId="4B2EA8B6" w14:textId="77777777" w:rsidR="00D761F8" w:rsidRPr="00D761F8" w:rsidRDefault="00D761F8" w:rsidP="00D761F8">
            <w:pPr>
              <w:autoSpaceDE w:val="0"/>
              <w:autoSpaceDN w:val="0"/>
              <w:adjustRightInd w:val="0"/>
              <w:spacing w:after="0" w:line="240" w:lineRule="auto"/>
              <w:rPr>
                <w:rFonts w:ascii="Arial" w:hAnsi="Arial" w:cs="Arial"/>
                <w:color w:val="264A60"/>
                <w:sz w:val="18"/>
                <w:szCs w:val="18"/>
              </w:rPr>
            </w:pPr>
          </w:p>
        </w:tc>
        <w:tc>
          <w:tcPr>
            <w:tcW w:w="722" w:type="dxa"/>
            <w:vMerge/>
            <w:tcBorders>
              <w:top w:val="nil"/>
              <w:left w:val="single" w:sz="8" w:space="0" w:color="E0E0E0"/>
              <w:bottom w:val="nil"/>
              <w:right w:val="single" w:sz="8" w:space="0" w:color="E0E0E0"/>
            </w:tcBorders>
            <w:shd w:val="clear" w:color="auto" w:fill="FFFFFF"/>
            <w:vAlign w:val="bottom"/>
          </w:tcPr>
          <w:p w14:paraId="580B2F13" w14:textId="77777777" w:rsidR="00D761F8" w:rsidRPr="00D761F8" w:rsidRDefault="00D761F8" w:rsidP="00D761F8">
            <w:pPr>
              <w:autoSpaceDE w:val="0"/>
              <w:autoSpaceDN w:val="0"/>
              <w:adjustRightInd w:val="0"/>
              <w:spacing w:after="0" w:line="240" w:lineRule="auto"/>
              <w:rPr>
                <w:rFonts w:ascii="Arial" w:hAnsi="Arial" w:cs="Arial"/>
                <w:color w:val="264A60"/>
                <w:sz w:val="18"/>
                <w:szCs w:val="18"/>
              </w:rPr>
            </w:pPr>
          </w:p>
        </w:tc>
        <w:tc>
          <w:tcPr>
            <w:tcW w:w="778" w:type="dxa"/>
            <w:vMerge/>
            <w:tcBorders>
              <w:top w:val="nil"/>
              <w:left w:val="single" w:sz="8" w:space="0" w:color="E0E0E0"/>
              <w:bottom w:val="nil"/>
              <w:right w:val="single" w:sz="8" w:space="0" w:color="E0E0E0"/>
            </w:tcBorders>
            <w:shd w:val="clear" w:color="auto" w:fill="FFFFFF"/>
            <w:vAlign w:val="bottom"/>
          </w:tcPr>
          <w:p w14:paraId="4019C764" w14:textId="77777777" w:rsidR="00D761F8" w:rsidRPr="00D761F8" w:rsidRDefault="00D761F8" w:rsidP="00D761F8">
            <w:pPr>
              <w:autoSpaceDE w:val="0"/>
              <w:autoSpaceDN w:val="0"/>
              <w:adjustRightInd w:val="0"/>
              <w:spacing w:after="0" w:line="240" w:lineRule="auto"/>
              <w:rPr>
                <w:rFonts w:ascii="Arial" w:hAnsi="Arial" w:cs="Arial"/>
                <w:color w:val="264A60"/>
                <w:sz w:val="18"/>
                <w:szCs w:val="18"/>
              </w:rPr>
            </w:pPr>
          </w:p>
        </w:tc>
        <w:tc>
          <w:tcPr>
            <w:tcW w:w="1414" w:type="dxa"/>
            <w:tcBorders>
              <w:top w:val="nil"/>
              <w:left w:val="single" w:sz="8" w:space="0" w:color="E0E0E0"/>
              <w:bottom w:val="single" w:sz="8" w:space="0" w:color="152935"/>
              <w:right w:val="single" w:sz="8" w:space="0" w:color="E0E0E0"/>
            </w:tcBorders>
            <w:shd w:val="clear" w:color="auto" w:fill="FFFFFF"/>
            <w:vAlign w:val="bottom"/>
          </w:tcPr>
          <w:p w14:paraId="380318DA" w14:textId="374009D6" w:rsidR="00D761F8" w:rsidRPr="00D761F8" w:rsidRDefault="00A03031" w:rsidP="00A03031">
            <w:pPr>
              <w:autoSpaceDE w:val="0"/>
              <w:autoSpaceDN w:val="0"/>
              <w:adjustRightInd w:val="0"/>
              <w:spacing w:after="0" w:line="320" w:lineRule="atLeast"/>
              <w:ind w:right="60"/>
              <w:rPr>
                <w:rFonts w:ascii="Arial" w:hAnsi="Arial" w:cs="Arial"/>
                <w:color w:val="264A60"/>
                <w:sz w:val="18"/>
                <w:szCs w:val="18"/>
              </w:rPr>
            </w:pPr>
            <w:r>
              <w:rPr>
                <w:rFonts w:ascii="Arial" w:hAnsi="Arial" w:cs="Arial"/>
                <w:color w:val="264A60"/>
                <w:sz w:val="18"/>
                <w:szCs w:val="18"/>
              </w:rPr>
              <w:t>Std. Error Mean</w:t>
            </w:r>
          </w:p>
        </w:tc>
        <w:tc>
          <w:tcPr>
            <w:tcW w:w="571" w:type="dxa"/>
            <w:tcBorders>
              <w:top w:val="nil"/>
              <w:left w:val="single" w:sz="8" w:space="0" w:color="E0E0E0"/>
              <w:bottom w:val="single" w:sz="8" w:space="0" w:color="152935"/>
              <w:right w:val="single" w:sz="8" w:space="0" w:color="E0E0E0"/>
            </w:tcBorders>
            <w:shd w:val="clear" w:color="auto" w:fill="FFFFFF"/>
            <w:vAlign w:val="bottom"/>
          </w:tcPr>
          <w:p w14:paraId="69DD2EA5" w14:textId="13B49E52" w:rsidR="00D761F8" w:rsidRPr="00D761F8" w:rsidRDefault="00A03031" w:rsidP="00D761F8">
            <w:pPr>
              <w:autoSpaceDE w:val="0"/>
              <w:autoSpaceDN w:val="0"/>
              <w:adjustRightInd w:val="0"/>
              <w:spacing w:after="0" w:line="320" w:lineRule="atLeast"/>
              <w:ind w:left="60" w:right="60"/>
              <w:jc w:val="center"/>
              <w:rPr>
                <w:rFonts w:ascii="Arial" w:hAnsi="Arial" w:cs="Arial"/>
                <w:color w:val="264A60"/>
                <w:sz w:val="18"/>
                <w:szCs w:val="18"/>
              </w:rPr>
            </w:pPr>
            <w:r>
              <w:rPr>
                <w:rFonts w:ascii="Arial" w:hAnsi="Arial" w:cs="Arial"/>
                <w:color w:val="264A60"/>
                <w:sz w:val="18"/>
                <w:szCs w:val="18"/>
              </w:rPr>
              <w:t>Lower</w:t>
            </w:r>
          </w:p>
        </w:tc>
        <w:tc>
          <w:tcPr>
            <w:tcW w:w="549" w:type="dxa"/>
            <w:vMerge/>
            <w:tcBorders>
              <w:top w:val="nil"/>
              <w:left w:val="single" w:sz="8" w:space="0" w:color="E0E0E0"/>
              <w:bottom w:val="nil"/>
              <w:right w:val="single" w:sz="8" w:space="0" w:color="E0E0E0"/>
            </w:tcBorders>
            <w:shd w:val="clear" w:color="auto" w:fill="FFFFFF"/>
            <w:vAlign w:val="bottom"/>
          </w:tcPr>
          <w:p w14:paraId="65536CC5" w14:textId="77777777" w:rsidR="00D761F8" w:rsidRPr="00D761F8" w:rsidRDefault="00D761F8" w:rsidP="00D761F8">
            <w:pPr>
              <w:autoSpaceDE w:val="0"/>
              <w:autoSpaceDN w:val="0"/>
              <w:adjustRightInd w:val="0"/>
              <w:spacing w:after="0" w:line="240" w:lineRule="auto"/>
              <w:rPr>
                <w:rFonts w:ascii="Arial" w:hAnsi="Arial" w:cs="Arial"/>
                <w:color w:val="264A60"/>
                <w:sz w:val="18"/>
                <w:szCs w:val="18"/>
              </w:rPr>
            </w:pPr>
          </w:p>
        </w:tc>
        <w:tc>
          <w:tcPr>
            <w:tcW w:w="497" w:type="dxa"/>
            <w:vMerge/>
            <w:tcBorders>
              <w:top w:val="nil"/>
              <w:left w:val="single" w:sz="8" w:space="0" w:color="E0E0E0"/>
              <w:bottom w:val="nil"/>
              <w:right w:val="single" w:sz="8" w:space="0" w:color="E0E0E0"/>
            </w:tcBorders>
            <w:shd w:val="clear" w:color="auto" w:fill="FFFFFF"/>
            <w:vAlign w:val="bottom"/>
          </w:tcPr>
          <w:p w14:paraId="4C80B2EF" w14:textId="77777777" w:rsidR="00D761F8" w:rsidRPr="00D761F8" w:rsidRDefault="00D761F8" w:rsidP="00D761F8">
            <w:pPr>
              <w:autoSpaceDE w:val="0"/>
              <w:autoSpaceDN w:val="0"/>
              <w:adjustRightInd w:val="0"/>
              <w:spacing w:after="0" w:line="240" w:lineRule="auto"/>
              <w:rPr>
                <w:rFonts w:ascii="Arial" w:hAnsi="Arial" w:cs="Arial"/>
                <w:color w:val="264A60"/>
                <w:sz w:val="18"/>
                <w:szCs w:val="18"/>
              </w:rPr>
            </w:pPr>
          </w:p>
        </w:tc>
        <w:tc>
          <w:tcPr>
            <w:tcW w:w="360" w:type="dxa"/>
            <w:tcBorders>
              <w:top w:val="nil"/>
              <w:left w:val="single" w:sz="8" w:space="0" w:color="E0E0E0"/>
              <w:bottom w:val="nil"/>
              <w:right w:val="nil"/>
            </w:tcBorders>
            <w:shd w:val="clear" w:color="auto" w:fill="FFFFFF"/>
            <w:vAlign w:val="bottom"/>
          </w:tcPr>
          <w:p w14:paraId="005D4DD9" w14:textId="4733F9E1" w:rsidR="00D761F8" w:rsidRPr="00D761F8" w:rsidRDefault="00A03031" w:rsidP="00D761F8">
            <w:pPr>
              <w:autoSpaceDE w:val="0"/>
              <w:autoSpaceDN w:val="0"/>
              <w:adjustRightInd w:val="0"/>
              <w:spacing w:after="0" w:line="240" w:lineRule="auto"/>
              <w:rPr>
                <w:rFonts w:ascii="Arial" w:hAnsi="Arial" w:cs="Arial"/>
                <w:color w:val="264A60"/>
                <w:sz w:val="18"/>
                <w:szCs w:val="18"/>
              </w:rPr>
            </w:pPr>
            <w:r>
              <w:rPr>
                <w:rFonts w:ascii="Arial" w:hAnsi="Arial" w:cs="Arial"/>
                <w:color w:val="264A60"/>
                <w:sz w:val="18"/>
                <w:szCs w:val="18"/>
              </w:rPr>
              <w:t>df</w:t>
            </w:r>
          </w:p>
        </w:tc>
      </w:tr>
      <w:tr w:rsidR="00D761F8" w:rsidRPr="00D761F8" w14:paraId="29757E70" w14:textId="77777777" w:rsidTr="00D761F8">
        <w:trPr>
          <w:cantSplit/>
        </w:trPr>
        <w:tc>
          <w:tcPr>
            <w:tcW w:w="1111" w:type="dxa"/>
            <w:tcBorders>
              <w:top w:val="single" w:sz="8" w:space="0" w:color="152935"/>
              <w:left w:val="nil"/>
              <w:bottom w:val="single" w:sz="8" w:space="0" w:color="152935"/>
              <w:right w:val="nil"/>
            </w:tcBorders>
            <w:shd w:val="clear" w:color="auto" w:fill="E0E0E0"/>
          </w:tcPr>
          <w:p w14:paraId="506BE44D" w14:textId="38F376FE" w:rsidR="00D761F8" w:rsidRPr="00D761F8" w:rsidRDefault="00A03031" w:rsidP="00A03031">
            <w:pPr>
              <w:autoSpaceDE w:val="0"/>
              <w:autoSpaceDN w:val="0"/>
              <w:adjustRightInd w:val="0"/>
              <w:spacing w:after="0" w:line="320" w:lineRule="atLeast"/>
              <w:ind w:right="60"/>
              <w:rPr>
                <w:rFonts w:ascii="Arial" w:hAnsi="Arial" w:cs="Arial"/>
                <w:color w:val="264A60"/>
                <w:sz w:val="18"/>
                <w:szCs w:val="18"/>
              </w:rPr>
            </w:pPr>
            <w:r>
              <w:rPr>
                <w:rFonts w:ascii="Arial" w:hAnsi="Arial" w:cs="Arial"/>
                <w:color w:val="264A60"/>
                <w:sz w:val="18"/>
                <w:szCs w:val="18"/>
              </w:rPr>
              <w:t xml:space="preserve"> </w:t>
            </w:r>
            <w:r w:rsidR="00D761F8" w:rsidRPr="00D761F8">
              <w:rPr>
                <w:rFonts w:ascii="Arial" w:hAnsi="Arial" w:cs="Arial"/>
                <w:color w:val="264A60"/>
                <w:sz w:val="18"/>
                <w:szCs w:val="18"/>
              </w:rPr>
              <w:t>Pair 1</w:t>
            </w:r>
          </w:p>
        </w:tc>
        <w:tc>
          <w:tcPr>
            <w:tcW w:w="2920" w:type="dxa"/>
            <w:tcBorders>
              <w:top w:val="single" w:sz="8" w:space="0" w:color="152935"/>
              <w:left w:val="nil"/>
              <w:bottom w:val="single" w:sz="8" w:space="0" w:color="152935"/>
              <w:right w:val="nil"/>
            </w:tcBorders>
            <w:shd w:val="clear" w:color="auto" w:fill="E0E0E0"/>
          </w:tcPr>
          <w:p w14:paraId="56223ED6" w14:textId="77777777" w:rsidR="00D761F8" w:rsidRPr="00D761F8" w:rsidRDefault="00D761F8" w:rsidP="00D761F8">
            <w:pPr>
              <w:autoSpaceDE w:val="0"/>
              <w:autoSpaceDN w:val="0"/>
              <w:adjustRightInd w:val="0"/>
              <w:spacing w:after="0" w:line="320" w:lineRule="atLeast"/>
              <w:ind w:left="60" w:right="60"/>
              <w:rPr>
                <w:rFonts w:ascii="Arial" w:hAnsi="Arial" w:cs="Arial"/>
                <w:color w:val="264A60"/>
                <w:sz w:val="18"/>
                <w:szCs w:val="18"/>
              </w:rPr>
            </w:pPr>
            <w:r w:rsidRPr="00D761F8">
              <w:rPr>
                <w:rFonts w:ascii="Arial" w:hAnsi="Arial" w:cs="Arial"/>
                <w:color w:val="264A60"/>
                <w:sz w:val="18"/>
                <w:szCs w:val="18"/>
              </w:rPr>
              <w:t>Pelvic angle in degrees with lumbar pillow - Pelvic angle in degrees without lumbar pillow</w:t>
            </w:r>
          </w:p>
        </w:tc>
        <w:tc>
          <w:tcPr>
            <w:tcW w:w="722" w:type="dxa"/>
            <w:tcBorders>
              <w:top w:val="single" w:sz="8" w:space="0" w:color="152935"/>
              <w:left w:val="nil"/>
              <w:bottom w:val="single" w:sz="8" w:space="0" w:color="152935"/>
              <w:right w:val="single" w:sz="8" w:space="0" w:color="E0E0E0"/>
            </w:tcBorders>
            <w:shd w:val="clear" w:color="auto" w:fill="FFFFFF"/>
          </w:tcPr>
          <w:p w14:paraId="7AD17420" w14:textId="77777777" w:rsidR="00D761F8" w:rsidRPr="00D761F8" w:rsidRDefault="00D761F8" w:rsidP="00D761F8">
            <w:pPr>
              <w:autoSpaceDE w:val="0"/>
              <w:autoSpaceDN w:val="0"/>
              <w:adjustRightInd w:val="0"/>
              <w:spacing w:after="0" w:line="320" w:lineRule="atLeast"/>
              <w:ind w:left="60" w:right="60"/>
              <w:jc w:val="right"/>
              <w:rPr>
                <w:rFonts w:ascii="Arial" w:hAnsi="Arial" w:cs="Arial"/>
                <w:color w:val="010205"/>
                <w:sz w:val="18"/>
                <w:szCs w:val="18"/>
              </w:rPr>
            </w:pPr>
            <w:r w:rsidRPr="00D761F8">
              <w:rPr>
                <w:rFonts w:ascii="Arial" w:hAnsi="Arial" w:cs="Arial"/>
                <w:color w:val="010205"/>
                <w:sz w:val="18"/>
                <w:szCs w:val="18"/>
              </w:rPr>
              <w:t>-3.37500</w:t>
            </w:r>
          </w:p>
        </w:tc>
        <w:tc>
          <w:tcPr>
            <w:tcW w:w="778" w:type="dxa"/>
            <w:tcBorders>
              <w:top w:val="single" w:sz="8" w:space="0" w:color="152935"/>
              <w:left w:val="single" w:sz="8" w:space="0" w:color="E0E0E0"/>
              <w:bottom w:val="single" w:sz="8" w:space="0" w:color="152935"/>
              <w:right w:val="single" w:sz="8" w:space="0" w:color="E0E0E0"/>
            </w:tcBorders>
            <w:shd w:val="clear" w:color="auto" w:fill="FFFFFF"/>
          </w:tcPr>
          <w:p w14:paraId="5060EE67" w14:textId="77777777" w:rsidR="00D761F8" w:rsidRPr="00D761F8" w:rsidRDefault="00D761F8" w:rsidP="00D761F8">
            <w:pPr>
              <w:autoSpaceDE w:val="0"/>
              <w:autoSpaceDN w:val="0"/>
              <w:adjustRightInd w:val="0"/>
              <w:spacing w:after="0" w:line="320" w:lineRule="atLeast"/>
              <w:ind w:left="60" w:right="60"/>
              <w:jc w:val="right"/>
              <w:rPr>
                <w:rFonts w:ascii="Arial" w:hAnsi="Arial" w:cs="Arial"/>
                <w:color w:val="010205"/>
                <w:sz w:val="18"/>
                <w:szCs w:val="18"/>
              </w:rPr>
            </w:pPr>
            <w:r w:rsidRPr="00D761F8">
              <w:rPr>
                <w:rFonts w:ascii="Arial" w:hAnsi="Arial" w:cs="Arial"/>
                <w:color w:val="010205"/>
                <w:sz w:val="18"/>
                <w:szCs w:val="18"/>
              </w:rPr>
              <w:t>6.23212</w:t>
            </w:r>
          </w:p>
        </w:tc>
        <w:tc>
          <w:tcPr>
            <w:tcW w:w="1414" w:type="dxa"/>
            <w:tcBorders>
              <w:top w:val="single" w:sz="8" w:space="0" w:color="152935"/>
              <w:left w:val="single" w:sz="8" w:space="0" w:color="E0E0E0"/>
              <w:bottom w:val="single" w:sz="8" w:space="0" w:color="152935"/>
              <w:right w:val="single" w:sz="8" w:space="0" w:color="E0E0E0"/>
            </w:tcBorders>
            <w:shd w:val="clear" w:color="auto" w:fill="FFFFFF"/>
          </w:tcPr>
          <w:p w14:paraId="31A6CC25" w14:textId="77777777" w:rsidR="00D761F8" w:rsidRPr="00D761F8" w:rsidRDefault="00D761F8" w:rsidP="00D761F8">
            <w:pPr>
              <w:autoSpaceDE w:val="0"/>
              <w:autoSpaceDN w:val="0"/>
              <w:adjustRightInd w:val="0"/>
              <w:spacing w:after="0" w:line="320" w:lineRule="atLeast"/>
              <w:ind w:left="60" w:right="60"/>
              <w:jc w:val="right"/>
              <w:rPr>
                <w:rFonts w:ascii="Arial" w:hAnsi="Arial" w:cs="Arial"/>
                <w:color w:val="010205"/>
                <w:sz w:val="18"/>
                <w:szCs w:val="18"/>
              </w:rPr>
            </w:pPr>
            <w:r w:rsidRPr="00D761F8">
              <w:rPr>
                <w:rFonts w:ascii="Arial" w:hAnsi="Arial" w:cs="Arial"/>
                <w:color w:val="010205"/>
                <w:sz w:val="18"/>
                <w:szCs w:val="18"/>
              </w:rPr>
              <w:t>2.20339</w:t>
            </w:r>
          </w:p>
        </w:tc>
        <w:tc>
          <w:tcPr>
            <w:tcW w:w="571" w:type="dxa"/>
            <w:tcBorders>
              <w:top w:val="single" w:sz="8" w:space="0" w:color="152935"/>
              <w:left w:val="single" w:sz="8" w:space="0" w:color="E0E0E0"/>
              <w:bottom w:val="single" w:sz="8" w:space="0" w:color="152935"/>
              <w:right w:val="single" w:sz="8" w:space="0" w:color="E0E0E0"/>
            </w:tcBorders>
            <w:shd w:val="clear" w:color="auto" w:fill="FFFFFF"/>
          </w:tcPr>
          <w:p w14:paraId="66F28267" w14:textId="77777777" w:rsidR="00D761F8" w:rsidRPr="00D761F8" w:rsidRDefault="00D761F8" w:rsidP="00D761F8">
            <w:pPr>
              <w:autoSpaceDE w:val="0"/>
              <w:autoSpaceDN w:val="0"/>
              <w:adjustRightInd w:val="0"/>
              <w:spacing w:after="0" w:line="320" w:lineRule="atLeast"/>
              <w:ind w:left="60" w:right="60"/>
              <w:jc w:val="right"/>
              <w:rPr>
                <w:rFonts w:ascii="Arial" w:hAnsi="Arial" w:cs="Arial"/>
                <w:color w:val="010205"/>
                <w:sz w:val="18"/>
                <w:szCs w:val="18"/>
              </w:rPr>
            </w:pPr>
            <w:r w:rsidRPr="00D761F8">
              <w:rPr>
                <w:rFonts w:ascii="Arial" w:hAnsi="Arial" w:cs="Arial"/>
                <w:color w:val="010205"/>
                <w:sz w:val="18"/>
                <w:szCs w:val="18"/>
              </w:rPr>
              <w:t>-8.58518</w:t>
            </w:r>
          </w:p>
        </w:tc>
        <w:tc>
          <w:tcPr>
            <w:tcW w:w="549" w:type="dxa"/>
            <w:tcBorders>
              <w:top w:val="single" w:sz="8" w:space="0" w:color="152935"/>
              <w:left w:val="single" w:sz="8" w:space="0" w:color="E0E0E0"/>
              <w:bottom w:val="single" w:sz="8" w:space="0" w:color="152935"/>
              <w:right w:val="single" w:sz="8" w:space="0" w:color="E0E0E0"/>
            </w:tcBorders>
            <w:shd w:val="clear" w:color="auto" w:fill="FFFFFF"/>
          </w:tcPr>
          <w:p w14:paraId="008196E4" w14:textId="77777777" w:rsidR="00D761F8" w:rsidRPr="00D761F8" w:rsidRDefault="00D761F8" w:rsidP="00D761F8">
            <w:pPr>
              <w:autoSpaceDE w:val="0"/>
              <w:autoSpaceDN w:val="0"/>
              <w:adjustRightInd w:val="0"/>
              <w:spacing w:after="0" w:line="320" w:lineRule="atLeast"/>
              <w:ind w:left="60" w:right="60"/>
              <w:jc w:val="right"/>
              <w:rPr>
                <w:rFonts w:ascii="Arial" w:hAnsi="Arial" w:cs="Arial"/>
                <w:color w:val="010205"/>
                <w:sz w:val="18"/>
                <w:szCs w:val="18"/>
              </w:rPr>
            </w:pPr>
            <w:r w:rsidRPr="00D761F8">
              <w:rPr>
                <w:rFonts w:ascii="Arial" w:hAnsi="Arial" w:cs="Arial"/>
                <w:color w:val="010205"/>
                <w:sz w:val="18"/>
                <w:szCs w:val="18"/>
              </w:rPr>
              <w:t>1.83518</w:t>
            </w:r>
          </w:p>
        </w:tc>
        <w:tc>
          <w:tcPr>
            <w:tcW w:w="497" w:type="dxa"/>
            <w:tcBorders>
              <w:top w:val="single" w:sz="8" w:space="0" w:color="152935"/>
              <w:left w:val="single" w:sz="8" w:space="0" w:color="E0E0E0"/>
              <w:bottom w:val="single" w:sz="8" w:space="0" w:color="152935"/>
              <w:right w:val="single" w:sz="8" w:space="0" w:color="E0E0E0"/>
            </w:tcBorders>
            <w:shd w:val="clear" w:color="auto" w:fill="FFFFFF"/>
          </w:tcPr>
          <w:p w14:paraId="06866AC5" w14:textId="77777777" w:rsidR="00D761F8" w:rsidRPr="00D761F8" w:rsidRDefault="00D761F8" w:rsidP="00D761F8">
            <w:pPr>
              <w:autoSpaceDE w:val="0"/>
              <w:autoSpaceDN w:val="0"/>
              <w:adjustRightInd w:val="0"/>
              <w:spacing w:after="0" w:line="320" w:lineRule="atLeast"/>
              <w:ind w:left="60" w:right="60"/>
              <w:jc w:val="right"/>
              <w:rPr>
                <w:rFonts w:ascii="Arial" w:hAnsi="Arial" w:cs="Arial"/>
                <w:color w:val="010205"/>
                <w:sz w:val="18"/>
                <w:szCs w:val="18"/>
              </w:rPr>
            </w:pPr>
            <w:r w:rsidRPr="00D761F8">
              <w:rPr>
                <w:rFonts w:ascii="Arial" w:hAnsi="Arial" w:cs="Arial"/>
                <w:color w:val="010205"/>
                <w:sz w:val="18"/>
                <w:szCs w:val="18"/>
              </w:rPr>
              <w:t>-1.532</w:t>
            </w:r>
          </w:p>
        </w:tc>
        <w:tc>
          <w:tcPr>
            <w:tcW w:w="360" w:type="dxa"/>
            <w:tcBorders>
              <w:top w:val="single" w:sz="8" w:space="0" w:color="152935"/>
              <w:left w:val="single" w:sz="8" w:space="0" w:color="E0E0E0"/>
              <w:bottom w:val="single" w:sz="8" w:space="0" w:color="152935"/>
              <w:right w:val="single" w:sz="8" w:space="0" w:color="E0E0E0"/>
            </w:tcBorders>
            <w:shd w:val="clear" w:color="auto" w:fill="FFFFFF"/>
          </w:tcPr>
          <w:p w14:paraId="6DBAB50C" w14:textId="77777777" w:rsidR="00D761F8" w:rsidRPr="00D761F8" w:rsidRDefault="00D761F8" w:rsidP="00D761F8">
            <w:pPr>
              <w:autoSpaceDE w:val="0"/>
              <w:autoSpaceDN w:val="0"/>
              <w:adjustRightInd w:val="0"/>
              <w:spacing w:after="0" w:line="320" w:lineRule="atLeast"/>
              <w:ind w:left="60" w:right="60"/>
              <w:jc w:val="right"/>
              <w:rPr>
                <w:rFonts w:ascii="Arial" w:hAnsi="Arial" w:cs="Arial"/>
                <w:color w:val="010205"/>
                <w:sz w:val="18"/>
                <w:szCs w:val="18"/>
              </w:rPr>
            </w:pPr>
            <w:r w:rsidRPr="00D761F8">
              <w:rPr>
                <w:rFonts w:ascii="Arial" w:hAnsi="Arial" w:cs="Arial"/>
                <w:color w:val="010205"/>
                <w:sz w:val="18"/>
                <w:szCs w:val="18"/>
              </w:rPr>
              <w:t>7</w:t>
            </w:r>
          </w:p>
        </w:tc>
        <w:tc>
          <w:tcPr>
            <w:tcW w:w="438" w:type="dxa"/>
            <w:tcBorders>
              <w:top w:val="single" w:sz="8" w:space="0" w:color="152935"/>
              <w:left w:val="single" w:sz="8" w:space="0" w:color="E0E0E0"/>
              <w:bottom w:val="single" w:sz="8" w:space="0" w:color="152935"/>
              <w:right w:val="nil"/>
            </w:tcBorders>
            <w:shd w:val="clear" w:color="auto" w:fill="FFFFFF"/>
          </w:tcPr>
          <w:p w14:paraId="2EC07C83" w14:textId="77777777" w:rsidR="00D761F8" w:rsidRPr="00D761F8" w:rsidRDefault="00D761F8" w:rsidP="00D761F8">
            <w:pPr>
              <w:autoSpaceDE w:val="0"/>
              <w:autoSpaceDN w:val="0"/>
              <w:adjustRightInd w:val="0"/>
              <w:spacing w:after="0" w:line="320" w:lineRule="atLeast"/>
              <w:ind w:left="60" w:right="60"/>
              <w:jc w:val="right"/>
              <w:rPr>
                <w:rFonts w:ascii="Arial" w:hAnsi="Arial" w:cs="Arial"/>
                <w:color w:val="010205"/>
                <w:sz w:val="18"/>
                <w:szCs w:val="18"/>
              </w:rPr>
            </w:pPr>
            <w:r w:rsidRPr="00D761F8">
              <w:rPr>
                <w:rFonts w:ascii="Arial" w:hAnsi="Arial" w:cs="Arial"/>
                <w:color w:val="010205"/>
                <w:sz w:val="18"/>
                <w:szCs w:val="18"/>
              </w:rPr>
              <w:t>.169</w:t>
            </w:r>
          </w:p>
        </w:tc>
      </w:tr>
    </w:tbl>
    <w:p w14:paraId="6080CF59" w14:textId="77777777" w:rsidR="00D53664" w:rsidRPr="00D53664" w:rsidRDefault="00D53664" w:rsidP="00D53664">
      <w:pPr>
        <w:autoSpaceDE w:val="0"/>
        <w:autoSpaceDN w:val="0"/>
        <w:adjustRightInd w:val="0"/>
        <w:spacing w:after="0" w:line="400" w:lineRule="atLeast"/>
        <w:rPr>
          <w:rFonts w:ascii="Times New Roman" w:hAnsi="Times New Roman" w:cs="Times New Roman"/>
          <w:sz w:val="24"/>
          <w:szCs w:val="24"/>
        </w:rPr>
      </w:pPr>
    </w:p>
    <w:p w14:paraId="256763C3" w14:textId="474CF7BF" w:rsidR="00725802" w:rsidRPr="004D4BCD" w:rsidRDefault="00700A64" w:rsidP="00725802">
      <w:pPr>
        <w:pStyle w:val="ListParagraph"/>
        <w:numPr>
          <w:ilvl w:val="0"/>
          <w:numId w:val="1"/>
        </w:numPr>
        <w:ind w:left="990"/>
        <w:rPr>
          <w:color w:val="FF0000"/>
        </w:rPr>
      </w:pPr>
      <w:r>
        <w:t xml:space="preserve">Note that there is no Levene’s test in your output? Why is that? </w:t>
      </w:r>
      <w:r w:rsidR="00A03031">
        <w:rPr>
          <w:color w:val="4F81BD" w:themeColor="accent1"/>
        </w:rPr>
        <w:t xml:space="preserve">There was no Levene’s test because </w:t>
      </w:r>
      <w:r w:rsidR="004D4BCD">
        <w:rPr>
          <w:color w:val="4F81BD" w:themeColor="accent1"/>
        </w:rPr>
        <w:t>the same individuals were used throughout the experiment (with and without the pillows), meaning there was only one group.</w:t>
      </w:r>
    </w:p>
    <w:p w14:paraId="4FE173D6" w14:textId="64AE8F17" w:rsidR="009C5F1C" w:rsidRDefault="00D53664" w:rsidP="00895D73">
      <w:pPr>
        <w:pStyle w:val="ListParagraph"/>
        <w:numPr>
          <w:ilvl w:val="0"/>
          <w:numId w:val="1"/>
        </w:numPr>
        <w:ind w:left="990"/>
      </w:pPr>
      <w:r w:rsidRPr="00015F0E">
        <w:t>What is the calculated p-value</w:t>
      </w:r>
      <w:r w:rsidR="00015F0E" w:rsidRPr="00015F0E">
        <w:t xml:space="preserve"> for the test of significance between the 2 conditions</w:t>
      </w:r>
      <w:r w:rsidR="00015F0E">
        <w:t xml:space="preserve"> and what do you conclude regarding the significance of the differences found</w:t>
      </w:r>
      <w:r w:rsidR="00015F0E" w:rsidRPr="00015F0E">
        <w:t xml:space="preserve">? </w:t>
      </w:r>
      <w:r w:rsidR="00015F0E">
        <w:t xml:space="preserve"> </w:t>
      </w:r>
      <w:r w:rsidR="004D4BCD">
        <w:rPr>
          <w:color w:val="4F81BD" w:themeColor="accent1"/>
        </w:rPr>
        <w:t xml:space="preserve">The calculated </w:t>
      </w:r>
      <w:r w:rsidR="00895D73">
        <w:rPr>
          <w:color w:val="4F81BD" w:themeColor="accent1"/>
        </w:rPr>
        <w:t>p-value = 0.169. The significance of differences found is greater than the set alpha level (0.05), so we are told to accept the null hypothesis.</w:t>
      </w:r>
    </w:p>
    <w:p w14:paraId="48631FA4" w14:textId="60B83127" w:rsidR="00725802" w:rsidRDefault="00700A64" w:rsidP="00725802">
      <w:pPr>
        <w:pStyle w:val="ListParagraph"/>
        <w:numPr>
          <w:ilvl w:val="0"/>
          <w:numId w:val="1"/>
        </w:numPr>
        <w:spacing w:after="0" w:line="240" w:lineRule="auto"/>
      </w:pPr>
      <w:r>
        <w:t>Test your hypothesis using the 95% confidence intervals in your output.  What is your decision regard</w:t>
      </w:r>
      <w:r w:rsidR="00D53664">
        <w:t xml:space="preserve">ing your hypothesis?  </w:t>
      </w:r>
      <w:r w:rsidR="00895D73">
        <w:rPr>
          <w:color w:val="4F81BD" w:themeColor="accent1"/>
        </w:rPr>
        <w:t>The t-value was found to be included within the 95% confidence intervals, meaning we must accept the null hypothesis.</w:t>
      </w:r>
    </w:p>
    <w:p w14:paraId="1DC1B3F1" w14:textId="77777777" w:rsidR="000F6452" w:rsidRDefault="000F6452" w:rsidP="009966D7">
      <w:pPr>
        <w:pStyle w:val="ListParagraph"/>
        <w:numPr>
          <w:ilvl w:val="0"/>
          <w:numId w:val="1"/>
        </w:numPr>
        <w:spacing w:after="0" w:line="240" w:lineRule="auto"/>
      </w:pPr>
      <w:r>
        <w:t>Does your decision based on confidence interval support your decision using the p-value?</w:t>
      </w:r>
      <w:r w:rsidR="00D53664">
        <w:t xml:space="preserve">  </w:t>
      </w:r>
    </w:p>
    <w:p w14:paraId="2B20E477" w14:textId="74552515" w:rsidR="00725802" w:rsidRDefault="00895D73" w:rsidP="00725802">
      <w:pPr>
        <w:pStyle w:val="ListParagraph"/>
        <w:spacing w:after="0" w:line="240" w:lineRule="auto"/>
        <w:ind w:left="900"/>
      </w:pPr>
      <w:r w:rsidRPr="00895D73">
        <w:rPr>
          <w:color w:val="4F81BD" w:themeColor="accent1"/>
        </w:rPr>
        <w:t>Yes, it does as both say to accept the null hypothesis.</w:t>
      </w:r>
    </w:p>
    <w:p w14:paraId="27E980C0" w14:textId="77777777" w:rsidR="000F6452" w:rsidRDefault="000F6452" w:rsidP="000F6452">
      <w:pPr>
        <w:spacing w:after="0" w:line="240" w:lineRule="auto"/>
      </w:pPr>
    </w:p>
    <w:p w14:paraId="43FCFF38" w14:textId="77777777" w:rsidR="000F6452" w:rsidRDefault="000F6452" w:rsidP="000F6452">
      <w:pPr>
        <w:spacing w:after="0" w:line="240" w:lineRule="auto"/>
      </w:pPr>
    </w:p>
    <w:p w14:paraId="5BD7ED65" w14:textId="77777777" w:rsidR="009D7F79" w:rsidRDefault="000F6452" w:rsidP="00726675">
      <w:r>
        <w:rPr>
          <w:b/>
        </w:rPr>
        <w:t>E</w:t>
      </w:r>
      <w:r w:rsidR="009D7F79" w:rsidRPr="009D7F79">
        <w:rPr>
          <w:b/>
        </w:rPr>
        <w:t xml:space="preserve">xample 3.  </w:t>
      </w:r>
      <w:r w:rsidR="009D7F79" w:rsidRPr="009D7F79">
        <w:t>From Example 1, calculate the effect size</w:t>
      </w:r>
      <w:r w:rsidR="009D7F79">
        <w:t xml:space="preserve"> using Cohen’s </w:t>
      </w:r>
      <w:r w:rsidR="009D7F79" w:rsidRPr="009D7F79">
        <w:rPr>
          <w:i/>
        </w:rPr>
        <w:t>d</w:t>
      </w:r>
      <w:r w:rsidR="009D7F79">
        <w:t>. The formula for calculating a Cohen’s d for independent t-tests is on p. 3</w:t>
      </w:r>
      <w:r w:rsidR="00406E3C">
        <w:t>43</w:t>
      </w:r>
      <w:r w:rsidR="009D7F79">
        <w:t xml:space="preserve"> of Field. Next calculate Cohen’s </w:t>
      </w:r>
      <w:r w:rsidR="009D7F79" w:rsidRPr="009D7F79">
        <w:rPr>
          <w:i/>
        </w:rPr>
        <w:t>d</w:t>
      </w:r>
      <w:r w:rsidR="009D7F79">
        <w:t xml:space="preserve"> for Example 2. The formula for related samples t is on p. 3</w:t>
      </w:r>
      <w:r w:rsidR="00406E3C">
        <w:t>53</w:t>
      </w:r>
      <w:r w:rsidR="009D7F79">
        <w:t xml:space="preserve"> of Field.</w:t>
      </w:r>
    </w:p>
    <w:p w14:paraId="05BB24AB" w14:textId="173003B1" w:rsidR="009D7F79" w:rsidRDefault="009D7F79" w:rsidP="009D7F79">
      <w:pPr>
        <w:pStyle w:val="ListParagraph"/>
        <w:numPr>
          <w:ilvl w:val="0"/>
          <w:numId w:val="1"/>
        </w:numPr>
      </w:pPr>
      <w:r>
        <w:t>What is your calculated effect size for Example 1?</w:t>
      </w:r>
      <w:r w:rsidR="00BD418E">
        <w:t xml:space="preserve"> </w:t>
      </w:r>
      <w:r w:rsidR="001C4AB8">
        <w:rPr>
          <w:color w:val="4F81BD" w:themeColor="accent1"/>
        </w:rPr>
        <w:t xml:space="preserve">d = </w:t>
      </w:r>
      <w:r w:rsidR="006B5CCE">
        <w:rPr>
          <w:color w:val="4F81BD" w:themeColor="accent1"/>
        </w:rPr>
        <w:t>0.48</w:t>
      </w:r>
    </w:p>
    <w:p w14:paraId="30A56A92" w14:textId="435CB5D4" w:rsidR="00015F0E" w:rsidRPr="001C4AB8" w:rsidRDefault="00015F0E" w:rsidP="001C4AB8">
      <w:pPr>
        <w:pStyle w:val="ListParagraph"/>
        <w:ind w:left="1080"/>
        <w:rPr>
          <w:b/>
          <w:color w:val="FF0000"/>
        </w:rPr>
      </w:pPr>
      <w:r>
        <w:t xml:space="preserve">Cohen’s d= (mean change </w:t>
      </w:r>
      <w:r w:rsidRPr="00015F0E">
        <w:rPr>
          <w:vertAlign w:val="subscript"/>
        </w:rPr>
        <w:t>splint</w:t>
      </w:r>
      <w:r>
        <w:t xml:space="preserve"> – mean change</w:t>
      </w:r>
      <w:r>
        <w:rPr>
          <w:vertAlign w:val="subscript"/>
        </w:rPr>
        <w:t>control</w:t>
      </w:r>
      <w:r>
        <w:t>)/s</w:t>
      </w:r>
      <w:r>
        <w:rPr>
          <w:vertAlign w:val="subscript"/>
        </w:rPr>
        <w:t xml:space="preserve">control </w:t>
      </w:r>
    </w:p>
    <w:p w14:paraId="54F6304A" w14:textId="0A73A0AF" w:rsidR="009D7F79" w:rsidRPr="00BD418E" w:rsidRDefault="009D7F79" w:rsidP="009D7F79">
      <w:pPr>
        <w:pStyle w:val="ListParagraph"/>
        <w:numPr>
          <w:ilvl w:val="0"/>
          <w:numId w:val="1"/>
        </w:numPr>
        <w:rPr>
          <w:color w:val="FF0000"/>
        </w:rPr>
      </w:pPr>
      <w:r>
        <w:lastRenderedPageBreak/>
        <w:t>What is your calculated effect size for Example 2?</w:t>
      </w:r>
      <w:r w:rsidR="00BD418E">
        <w:t xml:space="preserve"> </w:t>
      </w:r>
      <w:r w:rsidR="001C4AB8">
        <w:rPr>
          <w:color w:val="4F81BD" w:themeColor="accent1"/>
        </w:rPr>
        <w:t xml:space="preserve">d = </w:t>
      </w:r>
      <w:r w:rsidR="00F00ECF">
        <w:rPr>
          <w:color w:val="4F81BD" w:themeColor="accent1"/>
        </w:rPr>
        <w:t>0.46</w:t>
      </w:r>
    </w:p>
    <w:p w14:paraId="03A76B24" w14:textId="77777777" w:rsidR="009D7F79" w:rsidRPr="00015F0E" w:rsidRDefault="00015F0E" w:rsidP="00015F0E">
      <w:pPr>
        <w:pStyle w:val="ListParagraph"/>
        <w:ind w:firstLine="270"/>
      </w:pPr>
      <w:r>
        <w:t xml:space="preserve">Cohen’s d= (mean </w:t>
      </w:r>
      <w:r>
        <w:rPr>
          <w:vertAlign w:val="subscript"/>
        </w:rPr>
        <w:t>pillow</w:t>
      </w:r>
      <w:r>
        <w:t xml:space="preserve"> – mean </w:t>
      </w:r>
      <w:r>
        <w:rPr>
          <w:vertAlign w:val="subscript"/>
        </w:rPr>
        <w:t>control</w:t>
      </w:r>
      <w:r>
        <w:t>)/s</w:t>
      </w:r>
      <w:r>
        <w:rPr>
          <w:vertAlign w:val="subscript"/>
        </w:rPr>
        <w:t>control</w:t>
      </w:r>
      <w:r>
        <w:t xml:space="preserve"> = </w:t>
      </w:r>
    </w:p>
    <w:p w14:paraId="48C5F8E7" w14:textId="77777777" w:rsidR="004B5DEA" w:rsidRDefault="004B5DEA" w:rsidP="009D7F79"/>
    <w:p w14:paraId="6DEA91ED" w14:textId="77777777" w:rsidR="007C6C8B" w:rsidRDefault="007C6C8B" w:rsidP="009D7F79">
      <w:r>
        <w:t xml:space="preserve">These calculations of Cohen’s d are very simple but as I indicated in one of the slides in Field’s PP presentation, it becomes more complicated for an independent t-test that does not have a control group. In that case, you have to pool the variances for both groups and it is not so simple! Here is my “secret”, there are computer programs that can do this calculation for you. I </w:t>
      </w:r>
      <w:r w:rsidR="00682771">
        <w:t>have</w:t>
      </w:r>
      <w:r>
        <w:t xml:space="preserve"> include</w:t>
      </w:r>
      <w:r w:rsidR="00682771">
        <w:t>d</w:t>
      </w:r>
      <w:r>
        <w:t xml:space="preserve"> one as a link in your Module 7 materials. As long as you understand the principle behind the calculation of Effect size when there is no control group, I have no problem with you using the computer program to perform the calculation for you.</w:t>
      </w:r>
      <w:r w:rsidR="008E43EC">
        <w:t xml:space="preserve"> Another piece of good news is that SPSS v. 28 is the next version that will be </w:t>
      </w:r>
      <w:r w:rsidR="00682771">
        <w:t>available at</w:t>
      </w:r>
      <w:r w:rsidR="008E43EC">
        <w:t xml:space="preserve"> TWU soon</w:t>
      </w:r>
      <w:r w:rsidR="00682771">
        <w:t>,</w:t>
      </w:r>
      <w:r w:rsidR="008E43EC">
        <w:t xml:space="preserve"> and that new version calculates the Cohen’s d using pooled variances whenever you request a t-test. How cool is that! AND, </w:t>
      </w:r>
      <w:r w:rsidR="00682771">
        <w:t>i</w:t>
      </w:r>
      <w:r w:rsidR="008E43EC">
        <w:t xml:space="preserve">f you are a Mac user, and you got SPSS from TWU </w:t>
      </w:r>
      <w:r w:rsidR="00682771">
        <w:t>this</w:t>
      </w:r>
      <w:r w:rsidR="008E43EC">
        <w:t xml:space="preserve"> semester, you already have it! TWU is now field testing v.28 with PC’s and if that goes well, it will be available s</w:t>
      </w:r>
      <w:r w:rsidR="00682771">
        <w:t>hortly</w:t>
      </w:r>
      <w:r w:rsidR="008E43EC">
        <w:t>.</w:t>
      </w:r>
    </w:p>
    <w:p w14:paraId="5AED3366" w14:textId="77777777" w:rsidR="004B5DEA" w:rsidRDefault="004B5DEA" w:rsidP="009D7F79">
      <w:r>
        <w:t>Now that you have an effect size, you could use a Table</w:t>
      </w:r>
      <w:r w:rsidR="008D532E">
        <w:t xml:space="preserve"> to determine the needed sample size in each group (for indep. t-test) or total number of participants needed (for related samples t-test) in order to get a specified level of power. However, as Field states (in a less </w:t>
      </w:r>
      <w:r w:rsidR="00BB7E81">
        <w:t xml:space="preserve">than </w:t>
      </w:r>
      <w:r w:rsidR="008D532E">
        <w:t>eloquent manner on p. 333), there is no need to do this because we now have computer programs to do it for us.</w:t>
      </w:r>
    </w:p>
    <w:p w14:paraId="58D9A519" w14:textId="77777777" w:rsidR="008D532E" w:rsidRDefault="008D532E" w:rsidP="009D7F79">
      <w:r>
        <w:t>G*Power is a commonly used program used to estimate sample size needed to obtain a specified level of statistical power. I provided you with a link to a free download of G*Power</w:t>
      </w:r>
      <w:r w:rsidR="00682771">
        <w:t xml:space="preserve"> in the narrative and</w:t>
      </w:r>
      <w:r>
        <w:t xml:space="preserve"> </w:t>
      </w:r>
      <w:r w:rsidR="00682771">
        <w:t>in Module 7 materials</w:t>
      </w:r>
      <w:r>
        <w:t>. If you did not download the program, you will need to do so now in order to answer the last 2 questions.</w:t>
      </w:r>
    </w:p>
    <w:p w14:paraId="309F9024" w14:textId="05318C41" w:rsidR="00064A65" w:rsidRDefault="00064A65" w:rsidP="00064A65">
      <w:pPr>
        <w:pStyle w:val="ListParagraph"/>
        <w:numPr>
          <w:ilvl w:val="0"/>
          <w:numId w:val="1"/>
        </w:numPr>
      </w:pPr>
      <w:r>
        <w:t xml:space="preserve">Enter your calculated effect size, alpha level of .05, and power of .80 into G*Power to determine the number of participants needed in Example 1 (Indep. t-test). What is the G-Power number of participants needed for </w:t>
      </w:r>
      <w:r w:rsidRPr="00064A65">
        <w:rPr>
          <w:u w:val="single"/>
        </w:rPr>
        <w:t>each group</w:t>
      </w:r>
      <w:r>
        <w:t>?</w:t>
      </w:r>
      <w:r w:rsidR="006B5CCE">
        <w:t xml:space="preserve"> </w:t>
      </w:r>
      <w:r w:rsidR="006B5CCE">
        <w:rPr>
          <w:color w:val="4F81BD" w:themeColor="accent1"/>
        </w:rPr>
        <w:t>15 participants per group</w:t>
      </w:r>
    </w:p>
    <w:p w14:paraId="746989AB" w14:textId="77777777" w:rsidR="00064A65" w:rsidRDefault="00064A65" w:rsidP="00064A65"/>
    <w:p w14:paraId="0FD36819" w14:textId="58B1A3A7" w:rsidR="00064A65" w:rsidRDefault="00064A65" w:rsidP="00064A65">
      <w:pPr>
        <w:pStyle w:val="ListParagraph"/>
        <w:numPr>
          <w:ilvl w:val="0"/>
          <w:numId w:val="1"/>
        </w:numPr>
      </w:pPr>
      <w:r>
        <w:t xml:space="preserve">Enter your calculated effect size, alpha level of .05, and power of .80 into G*Power to determine the number of participants needed in Example 2 (Related samples/dependent samples t-test). What is the G-Power number of participants needed? </w:t>
      </w:r>
      <w:r w:rsidR="006B5CCE">
        <w:rPr>
          <w:color w:val="4F81BD" w:themeColor="accent1"/>
        </w:rPr>
        <w:t>32 participants total</w:t>
      </w:r>
    </w:p>
    <w:p w14:paraId="3C4D4E0A" w14:textId="77777777" w:rsidR="00064A65" w:rsidRDefault="00064A65" w:rsidP="00064A65">
      <w:pPr>
        <w:pStyle w:val="ListParagraph"/>
        <w:ind w:left="900"/>
      </w:pPr>
    </w:p>
    <w:p w14:paraId="7CB7AFFE" w14:textId="77777777" w:rsidR="00725802" w:rsidRDefault="00064A65" w:rsidP="00725802">
      <w:pPr>
        <w:contextualSpacing/>
      </w:pPr>
      <w:r w:rsidRPr="00064A65">
        <w:t xml:space="preserve">*Note: If you did not have an actual calculated effect size a priori (which you often do not!), you could enter </w:t>
      </w:r>
      <w:r w:rsidR="00682771">
        <w:t xml:space="preserve">conventional </w:t>
      </w:r>
      <w:r w:rsidRPr="00064A65">
        <w:t>values for small, medium or large estimated effect size, an</w:t>
      </w:r>
      <w:r>
        <w:t>d</w:t>
      </w:r>
      <w:r w:rsidRPr="00064A65">
        <w:t xml:space="preserve"> let G*Power do the calculation that way. Or, perhaps you have an effect size from the literature that you could enter.</w:t>
      </w:r>
    </w:p>
    <w:sectPr w:rsidR="00725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C7151" w14:textId="77777777" w:rsidR="00FA41D1" w:rsidRDefault="00FA41D1" w:rsidP="00DE51EB">
      <w:pPr>
        <w:spacing w:after="0" w:line="240" w:lineRule="auto"/>
      </w:pPr>
      <w:r>
        <w:separator/>
      </w:r>
    </w:p>
  </w:endnote>
  <w:endnote w:type="continuationSeparator" w:id="0">
    <w:p w14:paraId="5F1A08C9" w14:textId="77777777" w:rsidR="00FA41D1" w:rsidRDefault="00FA41D1" w:rsidP="00DE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E63B1" w14:textId="77777777" w:rsidR="00FA41D1" w:rsidRDefault="00FA41D1" w:rsidP="00DE51EB">
      <w:pPr>
        <w:spacing w:after="0" w:line="240" w:lineRule="auto"/>
      </w:pPr>
      <w:r>
        <w:separator/>
      </w:r>
    </w:p>
  </w:footnote>
  <w:footnote w:type="continuationSeparator" w:id="0">
    <w:p w14:paraId="7E2C7AAC" w14:textId="77777777" w:rsidR="00FA41D1" w:rsidRDefault="00FA41D1" w:rsidP="00DE5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0D0D"/>
    <w:multiLevelType w:val="hybridMultilevel"/>
    <w:tmpl w:val="A62C98FA"/>
    <w:lvl w:ilvl="0" w:tplc="535AF5FC">
      <w:start w:val="1"/>
      <w:numFmt w:val="decimal"/>
      <w:lvlText w:val="%1."/>
      <w:lvlJc w:val="left"/>
      <w:pPr>
        <w:ind w:left="900" w:hanging="360"/>
      </w:pPr>
      <w:rPr>
        <w:rFonts w:hint="default"/>
        <w:b w:val="0"/>
        <w:strike w:val="0"/>
        <w:color w:val="auto"/>
        <w:sz w:val="24"/>
        <w:szCs w:val="24"/>
        <w:vertAlign w:val="baseline"/>
      </w:r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944C9"/>
    <w:multiLevelType w:val="hybridMultilevel"/>
    <w:tmpl w:val="A62C98FA"/>
    <w:lvl w:ilvl="0" w:tplc="535AF5FC">
      <w:start w:val="1"/>
      <w:numFmt w:val="decimal"/>
      <w:lvlText w:val="%1."/>
      <w:lvlJc w:val="left"/>
      <w:pPr>
        <w:ind w:left="900" w:hanging="360"/>
      </w:pPr>
      <w:rPr>
        <w:rFonts w:hint="default"/>
        <w:b w:val="0"/>
        <w:strike w:val="0"/>
        <w:color w:val="auto"/>
        <w:sz w:val="24"/>
        <w:szCs w:val="24"/>
        <w:vertAlign w:val="baseline"/>
      </w:r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398"/>
    <w:rsid w:val="00015F0E"/>
    <w:rsid w:val="00023D1D"/>
    <w:rsid w:val="00052031"/>
    <w:rsid w:val="00064A65"/>
    <w:rsid w:val="000D2522"/>
    <w:rsid w:val="000F6452"/>
    <w:rsid w:val="0010121B"/>
    <w:rsid w:val="00112307"/>
    <w:rsid w:val="00120703"/>
    <w:rsid w:val="00167127"/>
    <w:rsid w:val="001C4AB8"/>
    <w:rsid w:val="001E65DC"/>
    <w:rsid w:val="0023121E"/>
    <w:rsid w:val="00243A31"/>
    <w:rsid w:val="002801F8"/>
    <w:rsid w:val="002835CB"/>
    <w:rsid w:val="002C24B1"/>
    <w:rsid w:val="00305B9A"/>
    <w:rsid w:val="00347AA8"/>
    <w:rsid w:val="003A747D"/>
    <w:rsid w:val="003A799B"/>
    <w:rsid w:val="003B24A4"/>
    <w:rsid w:val="003E5D71"/>
    <w:rsid w:val="003E6B21"/>
    <w:rsid w:val="00406E3C"/>
    <w:rsid w:val="00417275"/>
    <w:rsid w:val="004345C4"/>
    <w:rsid w:val="004662D7"/>
    <w:rsid w:val="004713A5"/>
    <w:rsid w:val="004B5DEA"/>
    <w:rsid w:val="004C3A53"/>
    <w:rsid w:val="004D3398"/>
    <w:rsid w:val="004D4BCD"/>
    <w:rsid w:val="004D7233"/>
    <w:rsid w:val="004D739F"/>
    <w:rsid w:val="004E7C9E"/>
    <w:rsid w:val="005220EC"/>
    <w:rsid w:val="00522F9B"/>
    <w:rsid w:val="00552906"/>
    <w:rsid w:val="005578C8"/>
    <w:rsid w:val="00575756"/>
    <w:rsid w:val="005817E7"/>
    <w:rsid w:val="005C41D5"/>
    <w:rsid w:val="005F0C29"/>
    <w:rsid w:val="00613CC6"/>
    <w:rsid w:val="00622931"/>
    <w:rsid w:val="00627052"/>
    <w:rsid w:val="00636067"/>
    <w:rsid w:val="006423B4"/>
    <w:rsid w:val="00672E30"/>
    <w:rsid w:val="00673B88"/>
    <w:rsid w:val="00682771"/>
    <w:rsid w:val="00686AD3"/>
    <w:rsid w:val="006A3A7B"/>
    <w:rsid w:val="006B512D"/>
    <w:rsid w:val="006B5CCE"/>
    <w:rsid w:val="006D2F9B"/>
    <w:rsid w:val="006E021B"/>
    <w:rsid w:val="00700A64"/>
    <w:rsid w:val="007120A3"/>
    <w:rsid w:val="007237F5"/>
    <w:rsid w:val="00725802"/>
    <w:rsid w:val="00726675"/>
    <w:rsid w:val="00742C65"/>
    <w:rsid w:val="007A3EAA"/>
    <w:rsid w:val="007C6C8B"/>
    <w:rsid w:val="007D2150"/>
    <w:rsid w:val="007D6142"/>
    <w:rsid w:val="007F0DAD"/>
    <w:rsid w:val="00803ED0"/>
    <w:rsid w:val="00821E2C"/>
    <w:rsid w:val="008231EC"/>
    <w:rsid w:val="00833429"/>
    <w:rsid w:val="00846FAD"/>
    <w:rsid w:val="008602AF"/>
    <w:rsid w:val="00881076"/>
    <w:rsid w:val="00895D73"/>
    <w:rsid w:val="008A5E07"/>
    <w:rsid w:val="008B75B3"/>
    <w:rsid w:val="008C525D"/>
    <w:rsid w:val="008D532E"/>
    <w:rsid w:val="008E43EC"/>
    <w:rsid w:val="008F5CF0"/>
    <w:rsid w:val="008F64CD"/>
    <w:rsid w:val="00916456"/>
    <w:rsid w:val="0095728F"/>
    <w:rsid w:val="009874BC"/>
    <w:rsid w:val="009A4480"/>
    <w:rsid w:val="009A61AF"/>
    <w:rsid w:val="009A6745"/>
    <w:rsid w:val="009C5F1C"/>
    <w:rsid w:val="009D7F79"/>
    <w:rsid w:val="009E4316"/>
    <w:rsid w:val="009E6B27"/>
    <w:rsid w:val="009F1EDC"/>
    <w:rsid w:val="00A00177"/>
    <w:rsid w:val="00A03031"/>
    <w:rsid w:val="00A06960"/>
    <w:rsid w:val="00A075BB"/>
    <w:rsid w:val="00A31F0B"/>
    <w:rsid w:val="00A3762A"/>
    <w:rsid w:val="00A837A6"/>
    <w:rsid w:val="00A91D81"/>
    <w:rsid w:val="00AC7CE2"/>
    <w:rsid w:val="00AF63B0"/>
    <w:rsid w:val="00B11A08"/>
    <w:rsid w:val="00B13661"/>
    <w:rsid w:val="00B26C09"/>
    <w:rsid w:val="00B41E34"/>
    <w:rsid w:val="00B7628C"/>
    <w:rsid w:val="00B91E71"/>
    <w:rsid w:val="00BB5EE3"/>
    <w:rsid w:val="00BB7E81"/>
    <w:rsid w:val="00BD418E"/>
    <w:rsid w:val="00CA7BD5"/>
    <w:rsid w:val="00CC1E0D"/>
    <w:rsid w:val="00CD1FAB"/>
    <w:rsid w:val="00CD32B2"/>
    <w:rsid w:val="00D06001"/>
    <w:rsid w:val="00D52254"/>
    <w:rsid w:val="00D53664"/>
    <w:rsid w:val="00D761F8"/>
    <w:rsid w:val="00D91291"/>
    <w:rsid w:val="00DC327A"/>
    <w:rsid w:val="00DC69A7"/>
    <w:rsid w:val="00DE4A13"/>
    <w:rsid w:val="00DE51EB"/>
    <w:rsid w:val="00E120F0"/>
    <w:rsid w:val="00E829E6"/>
    <w:rsid w:val="00E83BFA"/>
    <w:rsid w:val="00E851C4"/>
    <w:rsid w:val="00E975DA"/>
    <w:rsid w:val="00EA0CA8"/>
    <w:rsid w:val="00EC42A4"/>
    <w:rsid w:val="00ED2B47"/>
    <w:rsid w:val="00EE4DF7"/>
    <w:rsid w:val="00F00ECF"/>
    <w:rsid w:val="00F01079"/>
    <w:rsid w:val="00F06939"/>
    <w:rsid w:val="00F13F78"/>
    <w:rsid w:val="00F43476"/>
    <w:rsid w:val="00F819A3"/>
    <w:rsid w:val="00FA41D1"/>
    <w:rsid w:val="00FA7FE3"/>
    <w:rsid w:val="00FD53B2"/>
    <w:rsid w:val="00FD55BB"/>
    <w:rsid w:val="00FD65B2"/>
    <w:rsid w:val="00FE212A"/>
    <w:rsid w:val="00FE635C"/>
    <w:rsid w:val="00FF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E41F"/>
  <w15:docId w15:val="{39B8D6DD-C6B5-4D67-B9DC-F20752B1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398"/>
    <w:pPr>
      <w:ind w:left="720"/>
      <w:contextualSpacing/>
    </w:pPr>
  </w:style>
  <w:style w:type="paragraph" w:styleId="Header">
    <w:name w:val="header"/>
    <w:basedOn w:val="Normal"/>
    <w:link w:val="HeaderChar"/>
    <w:uiPriority w:val="99"/>
    <w:unhideWhenUsed/>
    <w:rsid w:val="00DE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1EB"/>
  </w:style>
  <w:style w:type="paragraph" w:styleId="Footer">
    <w:name w:val="footer"/>
    <w:basedOn w:val="Normal"/>
    <w:link w:val="FooterChar"/>
    <w:uiPriority w:val="99"/>
    <w:unhideWhenUsed/>
    <w:rsid w:val="00DE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1EB"/>
  </w:style>
  <w:style w:type="table" w:styleId="TableGrid">
    <w:name w:val="Table Grid"/>
    <w:basedOn w:val="TableNormal"/>
    <w:uiPriority w:val="59"/>
    <w:rsid w:val="006B5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17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Texas Woman's University</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EJackson</dc:creator>
  <cp:lastModifiedBy>Madison Tate</cp:lastModifiedBy>
  <cp:revision>9</cp:revision>
  <dcterms:created xsi:type="dcterms:W3CDTF">2021-10-15T20:32:00Z</dcterms:created>
  <dcterms:modified xsi:type="dcterms:W3CDTF">2021-10-15T20:42:00Z</dcterms:modified>
</cp:coreProperties>
</file>