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8CF" w:rsidRDefault="003E28CF" w:rsidP="003E28CF">
      <w:pPr>
        <w:ind w:leftChars="0" w:left="3" w:hanging="3"/>
        <w:jc w:val="right"/>
        <w:rPr>
          <w:rFonts w:ascii="Times New Roman" w:hAnsi="Times New Roman"/>
          <w:color w:val="000000"/>
          <w:position w:val="0"/>
        </w:rPr>
      </w:pPr>
      <w:bookmarkStart w:id="0" w:name="_GoBack"/>
      <w:bookmarkEnd w:id="0"/>
      <w:r>
        <w:rPr>
          <w:rFonts w:ascii="Times New Roman" w:hAnsi="Times New Roman"/>
          <w:b/>
          <w:sz w:val="28"/>
          <w:szCs w:val="28"/>
          <w:lang w:val="ky-KG"/>
        </w:rPr>
        <w:t xml:space="preserve">               </w:t>
      </w:r>
      <w:r>
        <w:rPr>
          <w:rFonts w:ascii="Times New Roman" w:hAnsi="Times New Roman"/>
          <w:color w:val="000000"/>
        </w:rPr>
        <w:t xml:space="preserve">Приложение </w:t>
      </w:r>
    </w:p>
    <w:p w:rsidR="003E28CF" w:rsidRDefault="003E28CF" w:rsidP="003E28CF">
      <w:pPr>
        <w:ind w:leftChars="0" w:left="2" w:hanging="2"/>
        <w:jc w:val="right"/>
        <w:rPr>
          <w:rFonts w:ascii="Times New Roman" w:eastAsia="SimSun" w:hAnsi="Times New Roman"/>
          <w:color w:val="000000"/>
        </w:rPr>
      </w:pPr>
      <w:r>
        <w:rPr>
          <w:rFonts w:ascii="Times New Roman" w:hAnsi="Times New Roman"/>
          <w:color w:val="000000"/>
        </w:rPr>
        <w:t xml:space="preserve">к приказу Министерства образования </w:t>
      </w:r>
    </w:p>
    <w:p w:rsidR="003E28CF" w:rsidRDefault="003E28CF" w:rsidP="003E28CF">
      <w:pPr>
        <w:ind w:leftChars="0" w:left="2" w:hanging="2"/>
        <w:jc w:val="right"/>
        <w:rPr>
          <w:rFonts w:ascii="Times New Roman" w:eastAsia="Times New Roman" w:hAnsi="Times New Roman"/>
          <w:color w:val="000000"/>
        </w:rPr>
      </w:pPr>
      <w:r>
        <w:rPr>
          <w:rFonts w:ascii="Times New Roman" w:hAnsi="Times New Roman"/>
          <w:color w:val="000000"/>
        </w:rPr>
        <w:t>и науки Кыргызской Республики</w:t>
      </w:r>
    </w:p>
    <w:p w:rsidR="003E28CF" w:rsidRDefault="003E28CF" w:rsidP="003E28CF">
      <w:pPr>
        <w:ind w:leftChars="0" w:left="2" w:hanging="2"/>
        <w:jc w:val="right"/>
        <w:rPr>
          <w:rFonts w:ascii="Times New Roman" w:hAnsi="Times New Roman"/>
          <w:color w:val="000000"/>
        </w:rPr>
      </w:pPr>
      <w:r>
        <w:rPr>
          <w:rFonts w:ascii="Times New Roman" w:hAnsi="Times New Roman"/>
          <w:color w:val="000000"/>
        </w:rPr>
        <w:t>от «___» ______________ 2021 г.</w:t>
      </w:r>
    </w:p>
    <w:p w:rsidR="003E28CF" w:rsidRDefault="003E28CF" w:rsidP="003E28CF">
      <w:pPr>
        <w:widowControl w:val="0"/>
        <w:autoSpaceDE w:val="0"/>
        <w:autoSpaceDN w:val="0"/>
        <w:adjustRightInd w:val="0"/>
        <w:ind w:leftChars="0" w:left="2" w:hanging="2"/>
        <w:jc w:val="right"/>
        <w:rPr>
          <w:rFonts w:ascii="Times New Roman" w:hAnsi="Times New Roman"/>
          <w:b/>
        </w:rPr>
      </w:pPr>
      <w:r>
        <w:rPr>
          <w:rFonts w:ascii="Times New Roman" w:hAnsi="Times New Roman"/>
          <w:color w:val="000000"/>
        </w:rPr>
        <w:t>№ ________</w:t>
      </w:r>
    </w:p>
    <w:p w:rsidR="003E28CF" w:rsidRDefault="003E28CF" w:rsidP="003E28CF">
      <w:pPr>
        <w:widowControl w:val="0"/>
        <w:autoSpaceDE w:val="0"/>
        <w:autoSpaceDN w:val="0"/>
        <w:adjustRightInd w:val="0"/>
        <w:ind w:leftChars="0" w:left="2" w:hanging="2"/>
        <w:jc w:val="center"/>
        <w:rPr>
          <w:rFonts w:ascii="Times New Roman" w:hAnsi="Times New Roman"/>
          <w:b/>
        </w:rPr>
      </w:pPr>
    </w:p>
    <w:p w:rsidR="003E28CF" w:rsidRDefault="003E28CF" w:rsidP="003E28CF">
      <w:pPr>
        <w:widowControl w:val="0"/>
        <w:autoSpaceDE w:val="0"/>
        <w:autoSpaceDN w:val="0"/>
        <w:adjustRightInd w:val="0"/>
        <w:ind w:leftChars="0" w:left="2" w:hanging="2"/>
        <w:jc w:val="center"/>
        <w:rPr>
          <w:rFonts w:ascii="Times New Roman" w:hAnsi="Times New Roman"/>
          <w:b/>
        </w:rPr>
      </w:pPr>
    </w:p>
    <w:p w:rsidR="003E28CF" w:rsidRDefault="003E28CF" w:rsidP="003E28CF">
      <w:pPr>
        <w:widowControl w:val="0"/>
        <w:autoSpaceDE w:val="0"/>
        <w:autoSpaceDN w:val="0"/>
        <w:adjustRightInd w:val="0"/>
        <w:ind w:leftChars="0" w:left="2" w:hanging="2"/>
        <w:jc w:val="center"/>
        <w:rPr>
          <w:rFonts w:ascii="Times New Roman" w:hAnsi="Times New Roman"/>
          <w:b/>
        </w:rPr>
      </w:pPr>
    </w:p>
    <w:p w:rsidR="003E28CF" w:rsidRDefault="003E28CF" w:rsidP="003E28CF">
      <w:pPr>
        <w:widowControl w:val="0"/>
        <w:autoSpaceDE w:val="0"/>
        <w:autoSpaceDN w:val="0"/>
        <w:adjustRightInd w:val="0"/>
        <w:ind w:leftChars="0" w:left="2" w:hanging="2"/>
        <w:jc w:val="center"/>
        <w:rPr>
          <w:rFonts w:ascii="Times New Roman" w:hAnsi="Times New Roman"/>
          <w:b/>
        </w:rPr>
      </w:pPr>
    </w:p>
    <w:p w:rsidR="003E28CF" w:rsidRDefault="003E28CF" w:rsidP="003E28CF">
      <w:pPr>
        <w:widowControl w:val="0"/>
        <w:autoSpaceDE w:val="0"/>
        <w:autoSpaceDN w:val="0"/>
        <w:adjustRightInd w:val="0"/>
        <w:ind w:leftChars="0" w:left="3" w:hanging="3"/>
        <w:jc w:val="center"/>
        <w:rPr>
          <w:rFonts w:ascii="Times New Roman" w:hAnsi="Times New Roman"/>
          <w:b/>
          <w:sz w:val="28"/>
        </w:rPr>
      </w:pPr>
      <w:r>
        <w:rPr>
          <w:rFonts w:ascii="Times New Roman" w:hAnsi="Times New Roman"/>
          <w:b/>
          <w:sz w:val="28"/>
        </w:rPr>
        <w:t xml:space="preserve">МИНИСТЕРСТВО ОБРАЗОВАНИЯ И НАУКИ </w:t>
      </w:r>
      <w:r>
        <w:rPr>
          <w:rFonts w:ascii="Times New Roman" w:hAnsi="Times New Roman"/>
          <w:b/>
          <w:sz w:val="28"/>
        </w:rPr>
        <w:br/>
        <w:t>КЫРГЫЗСКОЙ РЕСПУБЛИКИ</w:t>
      </w: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rPr>
          <w:rFonts w:ascii="Times New Roman" w:hAnsi="Times New Roman"/>
          <w:sz w:val="28"/>
        </w:rPr>
      </w:pPr>
    </w:p>
    <w:p w:rsidR="003E28CF" w:rsidRDefault="003E28CF" w:rsidP="003E28CF">
      <w:pPr>
        <w:widowControl w:val="0"/>
        <w:autoSpaceDE w:val="0"/>
        <w:autoSpaceDN w:val="0"/>
        <w:adjustRightInd w:val="0"/>
        <w:ind w:leftChars="0" w:left="3" w:hanging="3"/>
        <w:jc w:val="center"/>
        <w:rPr>
          <w:rFonts w:ascii="Times New Roman" w:hAnsi="Times New Roman"/>
          <w:b/>
          <w:sz w:val="28"/>
        </w:rPr>
      </w:pPr>
      <w:r>
        <w:rPr>
          <w:rFonts w:ascii="Times New Roman" w:hAnsi="Times New Roman"/>
          <w:b/>
          <w:sz w:val="28"/>
        </w:rPr>
        <w:t xml:space="preserve">ГОСУДАРСТВЕННЫЙ ОБРАЗОВАТЕЛЬНЫЙ СТАНДАРТ </w:t>
      </w:r>
      <w:r>
        <w:rPr>
          <w:rFonts w:ascii="Times New Roman" w:hAnsi="Times New Roman"/>
          <w:b/>
          <w:sz w:val="28"/>
        </w:rPr>
        <w:br/>
        <w:t>ВЫСШЕГО ПРОФЕССИОНАЛЬНОГО ОБРАЗОВАНИЯ</w:t>
      </w:r>
    </w:p>
    <w:p w:rsidR="003E28CF" w:rsidRDefault="003E28CF" w:rsidP="003E28CF">
      <w:pPr>
        <w:widowControl w:val="0"/>
        <w:autoSpaceDE w:val="0"/>
        <w:autoSpaceDN w:val="0"/>
        <w:adjustRightInd w:val="0"/>
        <w:ind w:leftChars="0" w:left="3" w:hanging="3"/>
        <w:jc w:val="center"/>
        <w:rPr>
          <w:rFonts w:ascii="Times New Roman" w:hAnsi="Times New Roman"/>
          <w:sz w:val="28"/>
        </w:rPr>
      </w:pPr>
    </w:p>
    <w:p w:rsidR="003E28CF" w:rsidRDefault="003E28CF" w:rsidP="003E28CF">
      <w:pPr>
        <w:widowControl w:val="0"/>
        <w:autoSpaceDE w:val="0"/>
        <w:autoSpaceDN w:val="0"/>
        <w:adjustRightInd w:val="0"/>
        <w:ind w:leftChars="0" w:left="3" w:hanging="3"/>
        <w:jc w:val="center"/>
        <w:rPr>
          <w:rFonts w:ascii="Times New Roman" w:hAnsi="Times New Roman"/>
          <w:sz w:val="28"/>
        </w:rPr>
      </w:pPr>
    </w:p>
    <w:p w:rsidR="003E28CF" w:rsidRDefault="003E28CF" w:rsidP="003E28CF">
      <w:pPr>
        <w:widowControl w:val="0"/>
        <w:autoSpaceDE w:val="0"/>
        <w:autoSpaceDN w:val="0"/>
        <w:adjustRightInd w:val="0"/>
        <w:ind w:leftChars="0" w:left="3" w:hanging="3"/>
        <w:jc w:val="center"/>
        <w:rPr>
          <w:rFonts w:ascii="Times New Roman" w:hAnsi="Times New Roman"/>
          <w:sz w:val="28"/>
        </w:rPr>
      </w:pPr>
    </w:p>
    <w:p w:rsidR="003E28CF" w:rsidRDefault="003E28CF" w:rsidP="003E28CF">
      <w:pPr>
        <w:widowControl w:val="0"/>
        <w:autoSpaceDE w:val="0"/>
        <w:autoSpaceDN w:val="0"/>
        <w:adjustRightInd w:val="0"/>
        <w:ind w:leftChars="0" w:left="3" w:hanging="3"/>
        <w:jc w:val="center"/>
        <w:rPr>
          <w:rFonts w:ascii="Times New Roman" w:hAnsi="Times New Roman"/>
          <w:b/>
          <w:sz w:val="28"/>
        </w:rPr>
      </w:pPr>
    </w:p>
    <w:p w:rsidR="003E28CF" w:rsidRDefault="003E28CF" w:rsidP="003E28CF">
      <w:pPr>
        <w:widowControl w:val="0"/>
        <w:autoSpaceDE w:val="0"/>
        <w:autoSpaceDN w:val="0"/>
        <w:adjustRightInd w:val="0"/>
        <w:ind w:leftChars="0" w:left="3" w:hanging="3"/>
        <w:jc w:val="center"/>
        <w:rPr>
          <w:rFonts w:ascii="Times New Roman" w:hAnsi="Times New Roman"/>
          <w:b/>
          <w:sz w:val="28"/>
        </w:rPr>
      </w:pPr>
      <w:r>
        <w:rPr>
          <w:rFonts w:ascii="Times New Roman" w:hAnsi="Times New Roman"/>
          <w:b/>
          <w:sz w:val="28"/>
        </w:rPr>
        <w:t>Направление: 580100 Экономика</w:t>
      </w:r>
    </w:p>
    <w:p w:rsidR="003E28CF" w:rsidRDefault="003E28CF" w:rsidP="003E28CF">
      <w:pPr>
        <w:widowControl w:val="0"/>
        <w:autoSpaceDE w:val="0"/>
        <w:autoSpaceDN w:val="0"/>
        <w:adjustRightInd w:val="0"/>
        <w:ind w:leftChars="0" w:left="3" w:hanging="3"/>
        <w:jc w:val="center"/>
        <w:rPr>
          <w:rFonts w:ascii="Times New Roman" w:eastAsia="Times New Roman" w:hAnsi="Times New Roman"/>
          <w:b/>
          <w:sz w:val="28"/>
        </w:rPr>
      </w:pPr>
      <w:r>
        <w:rPr>
          <w:rFonts w:ascii="Times New Roman" w:hAnsi="Times New Roman"/>
          <w:b/>
          <w:sz w:val="28"/>
        </w:rPr>
        <w:t>Квалификация: Бакалавр</w:t>
      </w:r>
    </w:p>
    <w:p w:rsidR="003E28CF" w:rsidRDefault="003E28CF" w:rsidP="003E28CF">
      <w:pPr>
        <w:ind w:leftChars="0" w:left="3" w:hanging="3"/>
        <w:jc w:val="both"/>
        <w:rPr>
          <w:rFonts w:ascii="Times New Roman" w:hAnsi="Times New Roman"/>
          <w:sz w:val="28"/>
        </w:rPr>
      </w:pPr>
    </w:p>
    <w:p w:rsidR="003E28CF" w:rsidRDefault="003E28CF" w:rsidP="003E28CF">
      <w:pPr>
        <w:ind w:leftChars="0" w:left="3" w:hanging="3"/>
        <w:jc w:val="both"/>
        <w:rPr>
          <w:rFonts w:ascii="Times New Roman" w:hAnsi="Times New Roman"/>
          <w:sz w:val="28"/>
        </w:rPr>
      </w:pPr>
    </w:p>
    <w:p w:rsidR="003E28CF" w:rsidRDefault="003E28CF" w:rsidP="003E28CF">
      <w:pPr>
        <w:ind w:leftChars="0" w:left="2" w:hanging="2"/>
        <w:rPr>
          <w:rFonts w:ascii="Times New Roman" w:hAnsi="Times New Roman"/>
          <w:sz w:val="22"/>
        </w:rPr>
      </w:pPr>
    </w:p>
    <w:p w:rsidR="003E28CF" w:rsidRDefault="003E28CF" w:rsidP="003E28CF">
      <w:pPr>
        <w:ind w:leftChars="0" w:left="2" w:hanging="2"/>
        <w:rPr>
          <w:rFonts w:ascii="Times New Roman" w:hAnsi="Times New Roman"/>
        </w:rPr>
      </w:pPr>
    </w:p>
    <w:p w:rsidR="003E28CF" w:rsidRDefault="003E28CF" w:rsidP="003E28CF">
      <w:pPr>
        <w:ind w:leftChars="0" w:left="2" w:hanging="2"/>
        <w:rPr>
          <w:rFonts w:ascii="Times New Roman" w:hAnsi="Times New Roman"/>
        </w:rPr>
      </w:pPr>
    </w:p>
    <w:p w:rsidR="003E28CF" w:rsidRDefault="003E28CF" w:rsidP="003E28CF">
      <w:pPr>
        <w:ind w:leftChars="0" w:left="2" w:hanging="2"/>
        <w:rPr>
          <w:rFonts w:ascii="Times New Roman" w:hAnsi="Times New Roman"/>
        </w:rPr>
      </w:pPr>
    </w:p>
    <w:p w:rsidR="003E28CF" w:rsidRDefault="003E28CF" w:rsidP="003E28CF">
      <w:pPr>
        <w:ind w:leftChars="0" w:left="2" w:hanging="2"/>
        <w:rPr>
          <w:rFonts w:ascii="Times New Roman" w:hAnsi="Times New Roman"/>
        </w:rPr>
      </w:pPr>
    </w:p>
    <w:p w:rsidR="003E28CF" w:rsidRDefault="003E28CF" w:rsidP="003E28CF">
      <w:pPr>
        <w:ind w:leftChars="0" w:left="2" w:hanging="2"/>
        <w:rPr>
          <w:rFonts w:ascii="Times New Roman" w:hAnsi="Times New Roman"/>
        </w:rPr>
      </w:pPr>
    </w:p>
    <w:p w:rsidR="003E28CF" w:rsidRDefault="003E28CF" w:rsidP="003E28CF">
      <w:pPr>
        <w:ind w:leftChars="0" w:left="2" w:hanging="2"/>
        <w:rPr>
          <w:rFonts w:ascii="Times New Roman" w:hAnsi="Times New Roman"/>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p>
    <w:p w:rsidR="003E28CF" w:rsidRDefault="003E28CF" w:rsidP="003E28CF">
      <w:pPr>
        <w:ind w:leftChars="0" w:left="3" w:hanging="3"/>
        <w:jc w:val="center"/>
        <w:rPr>
          <w:rFonts w:ascii="Times New Roman" w:hAnsi="Times New Roman"/>
          <w:b/>
          <w:sz w:val="28"/>
        </w:rPr>
      </w:pPr>
      <w:r>
        <w:rPr>
          <w:rFonts w:ascii="Times New Roman" w:hAnsi="Times New Roman"/>
          <w:b/>
          <w:sz w:val="28"/>
        </w:rPr>
        <w:t>Бишкек 2021</w:t>
      </w:r>
    </w:p>
    <w:p w:rsidR="003E28CF" w:rsidRDefault="003E28CF" w:rsidP="003E28CF">
      <w:pPr>
        <w:widowControl w:val="0"/>
        <w:autoSpaceDE w:val="0"/>
        <w:autoSpaceDN w:val="0"/>
        <w:adjustRightInd w:val="0"/>
        <w:ind w:leftChars="0" w:left="2" w:hanging="2"/>
        <w:jc w:val="center"/>
        <w:rPr>
          <w:rFonts w:ascii="Times New Roman" w:hAnsi="Times New Roman"/>
          <w:b/>
          <w:sz w:val="24"/>
          <w:szCs w:val="24"/>
          <w:lang w:eastAsia="en-US"/>
        </w:rPr>
      </w:pPr>
      <w:r>
        <w:rPr>
          <w:rFonts w:ascii="Times New Roman" w:hAnsi="Times New Roman"/>
          <w:b/>
          <w:sz w:val="24"/>
          <w:szCs w:val="24"/>
          <w:lang w:eastAsia="en-US"/>
        </w:rPr>
        <w:lastRenderedPageBreak/>
        <w:t>1. ОБЩИЕ ПОЛОЖЕНИЯ</w:t>
      </w:r>
    </w:p>
    <w:p w:rsidR="003E28CF" w:rsidRDefault="003E28CF" w:rsidP="003E28CF">
      <w:pPr>
        <w:widowControl w:val="0"/>
        <w:autoSpaceDE w:val="0"/>
        <w:autoSpaceDN w:val="0"/>
        <w:adjustRightInd w:val="0"/>
        <w:ind w:leftChars="0" w:left="2" w:hanging="2"/>
        <w:jc w:val="both"/>
        <w:rPr>
          <w:rFonts w:ascii="Times New Roman" w:hAnsi="Times New Roman"/>
          <w:sz w:val="24"/>
          <w:szCs w:val="24"/>
          <w:lang w:eastAsia="en-US"/>
        </w:rPr>
      </w:pPr>
      <w:r>
        <w:rPr>
          <w:rFonts w:ascii="Times New Roman" w:hAnsi="Times New Roman"/>
          <w:b/>
          <w:sz w:val="24"/>
          <w:szCs w:val="24"/>
          <w:lang w:eastAsia="en-US"/>
        </w:rPr>
        <w:t>1.1.</w:t>
      </w:r>
      <w:r>
        <w:rPr>
          <w:rFonts w:ascii="Times New Roman" w:hAnsi="Times New Roman"/>
          <w:sz w:val="24"/>
          <w:szCs w:val="24"/>
          <w:lang w:eastAsia="en-US"/>
        </w:rPr>
        <w:t xml:space="preserve"> Настоящий Государственный образовательный стандарт по направлению </w:t>
      </w:r>
      <w:r>
        <w:rPr>
          <w:rFonts w:ascii="Times New Roman" w:hAnsi="Times New Roman"/>
          <w:b/>
          <w:sz w:val="24"/>
          <w:szCs w:val="24"/>
          <w:lang w:val="ky-KG"/>
        </w:rPr>
        <w:t xml:space="preserve">580100 - </w:t>
      </w:r>
      <w:r>
        <w:rPr>
          <w:rFonts w:ascii="Times New Roman" w:eastAsia="Times New Roman" w:hAnsi="Times New Roman" w:cs="Times New Roman"/>
          <w:b/>
          <w:color w:val="000000"/>
          <w:sz w:val="24"/>
          <w:szCs w:val="24"/>
        </w:rPr>
        <w:t>Экономика</w:t>
      </w:r>
      <w:r>
        <w:rPr>
          <w:rFonts w:ascii="Times New Roman" w:eastAsia="Times New Roman" w:hAnsi="Times New Roman" w:cs="Times New Roman"/>
          <w:color w:val="000000"/>
          <w:sz w:val="24"/>
          <w:szCs w:val="24"/>
        </w:rPr>
        <w:t xml:space="preserve"> </w:t>
      </w:r>
      <w:r>
        <w:rPr>
          <w:rFonts w:ascii="Times New Roman" w:hAnsi="Times New Roman"/>
          <w:sz w:val="24"/>
          <w:szCs w:val="24"/>
          <w:lang w:eastAsia="en-US"/>
        </w:rPr>
        <w:t>высшего профессионального образования разработан уполномоченным государственным органом в области образования Кыргызской Республики в соответствии с Законом "Об образовании" и иными нормативными правовыми актами Кыргызской Республики в области образования и утверждён в порядке, определённом Кабинетом Министров Кыргызской Республики.</w:t>
      </w:r>
    </w:p>
    <w:p w:rsidR="003E28CF" w:rsidRDefault="003E28CF" w:rsidP="003E28CF">
      <w:pPr>
        <w:widowControl w:val="0"/>
        <w:autoSpaceDE w:val="0"/>
        <w:autoSpaceDN w:val="0"/>
        <w:adjustRightInd w:val="0"/>
        <w:ind w:leftChars="0" w:left="2" w:hanging="2"/>
        <w:jc w:val="both"/>
        <w:rPr>
          <w:rFonts w:ascii="Times New Roman" w:hAnsi="Times New Roman"/>
          <w:sz w:val="24"/>
          <w:szCs w:val="24"/>
          <w:lang w:eastAsia="en-US"/>
        </w:rPr>
      </w:pPr>
      <w:r>
        <w:rPr>
          <w:rFonts w:ascii="Times New Roman" w:hAnsi="Times New Roman"/>
          <w:sz w:val="24"/>
          <w:szCs w:val="24"/>
          <w:lang w:eastAsia="en-US"/>
        </w:rPr>
        <w:t>Выполнение настоящего Государственного образовательного стандарта является обязательным для всех вузов, реализующих профессиональные образовательные программы по подготовке бакалавров, независимо от форм собственности и ведомственной принадлежности.</w:t>
      </w:r>
    </w:p>
    <w:p w:rsidR="003E28CF" w:rsidRDefault="003E28CF" w:rsidP="003E28CF">
      <w:pPr>
        <w:widowControl w:val="0"/>
        <w:autoSpaceDE w:val="0"/>
        <w:autoSpaceDN w:val="0"/>
        <w:adjustRightInd w:val="0"/>
        <w:ind w:leftChars="0" w:left="2" w:hanging="2"/>
        <w:jc w:val="center"/>
        <w:rPr>
          <w:rFonts w:ascii="Times New Roman" w:hAnsi="Times New Roman"/>
          <w:b/>
          <w:sz w:val="24"/>
          <w:szCs w:val="24"/>
          <w:lang w:eastAsia="en-US"/>
        </w:rPr>
      </w:pPr>
      <w:r>
        <w:rPr>
          <w:rFonts w:ascii="Times New Roman" w:hAnsi="Times New Roman"/>
          <w:b/>
          <w:sz w:val="24"/>
          <w:szCs w:val="24"/>
          <w:lang w:eastAsia="en-US"/>
        </w:rPr>
        <w:t>1.2. Термины, определения, обозначения, сокращения</w:t>
      </w:r>
    </w:p>
    <w:p w:rsidR="0069058E" w:rsidRDefault="003E28CF" w:rsidP="003E28C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hAnsi="Times New Roman"/>
          <w:sz w:val="24"/>
          <w:szCs w:val="24"/>
        </w:rPr>
        <w:t>В настоящем Государственном образовательном стандарте высшего профессионального образования используются термины и определения в соответствии с Законом Кыргызской Республики "Об образовании" и международными договорами в сфере высшего профессионального образования, вступившими в силу в установленном законом порядке, участницей которых является Кыргызская Республика:</w:t>
      </w:r>
      <w:r w:rsidR="00C54B4A">
        <w:rPr>
          <w:rFonts w:ascii="Times New Roman" w:eastAsia="Times New Roman" w:hAnsi="Times New Roman" w:cs="Times New Roman"/>
          <w:color w:val="000000"/>
          <w:sz w:val="24"/>
          <w:szCs w:val="24"/>
        </w:rPr>
        <w:t xml:space="preserve">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основная образовательная программа </w:t>
      </w:r>
      <w:r>
        <w:rPr>
          <w:rFonts w:ascii="Times New Roman" w:eastAsia="Times New Roman" w:hAnsi="Times New Roman" w:cs="Times New Roman"/>
          <w:color w:val="000000"/>
          <w:sz w:val="24"/>
          <w:szCs w:val="24"/>
        </w:rPr>
        <w:t xml:space="preserve">- совокупность учебно-методической документации, регламентирующей цели, ожидаемые результаты, содержание и организацию реализации образовательного процесса по соответствующему направлению подготовки;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направление подготовки </w:t>
      </w:r>
      <w:r>
        <w:rPr>
          <w:rFonts w:ascii="Times New Roman" w:eastAsia="Times New Roman" w:hAnsi="Times New Roman" w:cs="Times New Roman"/>
          <w:color w:val="000000"/>
          <w:sz w:val="24"/>
          <w:szCs w:val="24"/>
        </w:rPr>
        <w:t xml:space="preserve">- совокупность образовательных программ для подготовки кадров с высшим профессиональным образованием (специалистов, бакалавров и магистров) различных профилей, интегрируемых на основании общности фундаментальной подготовки;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профиль </w:t>
      </w:r>
      <w:r>
        <w:rPr>
          <w:rFonts w:ascii="Times New Roman" w:eastAsia="Times New Roman" w:hAnsi="Times New Roman" w:cs="Times New Roman"/>
          <w:color w:val="000000"/>
          <w:sz w:val="24"/>
          <w:szCs w:val="24"/>
        </w:rPr>
        <w:t xml:space="preserve">- направленность основной образовательной программы на конкретный вид и (или) объект профессиональной деятельности;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компетенция </w:t>
      </w:r>
      <w:r>
        <w:rPr>
          <w:rFonts w:ascii="Times New Roman" w:eastAsia="Times New Roman" w:hAnsi="Times New Roman" w:cs="Times New Roman"/>
          <w:color w:val="000000"/>
          <w:sz w:val="24"/>
          <w:szCs w:val="24"/>
        </w:rPr>
        <w:t xml:space="preserve">– заранее заданное социальное требование(норма)к образовательной подготовке ученика(обучаемого), необходимый для его эффективной продуктивной деятельности в определенной сфере;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бакалавр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уровень квалификации высшего профессионального образования, дающий право для поступления в магистратуру и осуществления профессиональной деятельности;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магистр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уровень квалификации высшего профессионального образования, дающий право для поступления в аспирантуру и (или) в базовую докторантуру (PhD/по профилю) и осуществления профессиональной деятельности;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кредит - </w:t>
      </w:r>
      <w:r>
        <w:rPr>
          <w:rFonts w:ascii="Times New Roman" w:eastAsia="Times New Roman" w:hAnsi="Times New Roman" w:cs="Times New Roman"/>
          <w:color w:val="000000"/>
          <w:sz w:val="24"/>
          <w:szCs w:val="24"/>
        </w:rPr>
        <w:t xml:space="preserve">условная мера трудоемкости основной профессиональной образовательной программы;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результаты обучения - </w:t>
      </w:r>
      <w:r>
        <w:rPr>
          <w:rFonts w:ascii="Times New Roman" w:eastAsia="Times New Roman" w:hAnsi="Times New Roman" w:cs="Times New Roman"/>
          <w:color w:val="000000"/>
          <w:sz w:val="24"/>
          <w:szCs w:val="24"/>
        </w:rPr>
        <w:t>компетенции,</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приобретенные в результате обучения по основной образовательной программе/модулю;</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общенаучные компетенции</w:t>
      </w:r>
      <w:r>
        <w:rPr>
          <w:rFonts w:ascii="Times New Roman" w:eastAsia="Times New Roman" w:hAnsi="Times New Roman" w:cs="Times New Roman"/>
          <w:color w:val="000000"/>
          <w:sz w:val="24"/>
          <w:szCs w:val="24"/>
        </w:rPr>
        <w:t xml:space="preserve"> представляют собой характеристики, являющиеся общими для всех (или большинства) видов профессиональной деятельности: способность к обучению, анализу и синтезу и т.д.;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инструментальные компетенции</w:t>
      </w:r>
      <w:r>
        <w:rPr>
          <w:rFonts w:ascii="Times New Roman" w:eastAsia="Times New Roman" w:hAnsi="Times New Roman" w:cs="Times New Roman"/>
          <w:color w:val="000000"/>
          <w:sz w:val="24"/>
          <w:szCs w:val="24"/>
        </w:rPr>
        <w:t xml:space="preserve"> включают когнитивные способности, способность понимать и использовать идеи и соображения; методологические способности, способность понимать и управлять окружающей средой, организовывать время, выстраивать стратегии обучения, принятия решений и разрешения проблем; технологические умения, умения, связанные с использованием техники, компьютерные навыки и способности информационного управления; лингвистические умения, коммуникативные компетенции; </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социально-личностные и общекультурные компетенции</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индивидуальные способности, связанные с умением выражать чувства и отношения, критическим осмыслением и способностью к самокритике, а также социальные навыки, связанные с процессами социального взаимодействия и сотрудничества, умением работать в группах, принимать социальные и этические обязательства;</w:t>
      </w:r>
    </w:p>
    <w:p w:rsidR="0069058E" w:rsidRDefault="00C54B4A">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профессиональный стандарт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основополагающий документ, определяющий в рамках конкретного вида профессиональной деятельности требования к ее содержанию и качеству и описывающий качественный уровень квалификации сотрудника, которому тот обязан соответствовать, чтобы по праву занимать свое место в штате любой организации, вне зависимости от рода ее деятельности.</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1.3. Сокращения и обозначения.</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настоящем Государственном образовательном стандарте используются следующие сокращения и обозначения: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ГОС </w:t>
      </w:r>
      <w:r>
        <w:rPr>
          <w:rFonts w:ascii="Times New Roman" w:eastAsia="Times New Roman" w:hAnsi="Times New Roman" w:cs="Times New Roman"/>
          <w:color w:val="000000"/>
          <w:sz w:val="24"/>
          <w:szCs w:val="24"/>
        </w:rPr>
        <w:t xml:space="preserve">- Государственный образовательный стандарт;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ВПО - </w:t>
      </w:r>
      <w:r>
        <w:rPr>
          <w:rFonts w:ascii="Times New Roman" w:eastAsia="Times New Roman" w:hAnsi="Times New Roman" w:cs="Times New Roman"/>
          <w:color w:val="000000"/>
          <w:sz w:val="24"/>
          <w:szCs w:val="24"/>
        </w:rPr>
        <w:t xml:space="preserve">высшее профессиональное образование;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ООП - </w:t>
      </w:r>
      <w:r>
        <w:rPr>
          <w:rFonts w:ascii="Times New Roman" w:eastAsia="Times New Roman" w:hAnsi="Times New Roman" w:cs="Times New Roman"/>
          <w:color w:val="000000"/>
          <w:sz w:val="24"/>
          <w:szCs w:val="24"/>
        </w:rPr>
        <w:t xml:space="preserve">основная образовательная программа;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УМО - </w:t>
      </w:r>
      <w:r>
        <w:rPr>
          <w:rFonts w:ascii="Times New Roman" w:eastAsia="Times New Roman" w:hAnsi="Times New Roman" w:cs="Times New Roman"/>
          <w:color w:val="000000"/>
          <w:sz w:val="24"/>
          <w:szCs w:val="24"/>
        </w:rPr>
        <w:t xml:space="preserve">учебно-методические объединения;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ЦД ООП - </w:t>
      </w:r>
      <w:r>
        <w:rPr>
          <w:rFonts w:ascii="Times New Roman" w:eastAsia="Times New Roman" w:hAnsi="Times New Roman" w:cs="Times New Roman"/>
          <w:color w:val="000000"/>
          <w:sz w:val="24"/>
          <w:szCs w:val="24"/>
        </w:rPr>
        <w:t xml:space="preserve">цикл дисциплин основной образовательной программы;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ОК </w:t>
      </w:r>
      <w:r>
        <w:rPr>
          <w:rFonts w:ascii="Times New Roman" w:eastAsia="Times New Roman" w:hAnsi="Times New Roman" w:cs="Times New Roman"/>
          <w:color w:val="000000"/>
          <w:sz w:val="24"/>
          <w:szCs w:val="24"/>
        </w:rPr>
        <w:t xml:space="preserve">- общенаучные компетенции;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ИК - </w:t>
      </w:r>
      <w:r>
        <w:rPr>
          <w:rFonts w:ascii="Times New Roman" w:eastAsia="Times New Roman" w:hAnsi="Times New Roman" w:cs="Times New Roman"/>
          <w:color w:val="000000"/>
          <w:sz w:val="24"/>
          <w:szCs w:val="24"/>
        </w:rPr>
        <w:t xml:space="preserve">инструментальные компетенции;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ПК </w:t>
      </w:r>
      <w:r>
        <w:rPr>
          <w:rFonts w:ascii="Times New Roman" w:eastAsia="Times New Roman" w:hAnsi="Times New Roman" w:cs="Times New Roman"/>
          <w:color w:val="000000"/>
          <w:sz w:val="24"/>
          <w:szCs w:val="24"/>
        </w:rPr>
        <w:t xml:space="preserve">- профессиональные компетенции;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СЛК - </w:t>
      </w:r>
      <w:r>
        <w:rPr>
          <w:rFonts w:ascii="Times New Roman" w:eastAsia="Times New Roman" w:hAnsi="Times New Roman" w:cs="Times New Roman"/>
          <w:color w:val="000000"/>
          <w:sz w:val="24"/>
          <w:szCs w:val="24"/>
        </w:rPr>
        <w:t xml:space="preserve">социально-личностные и общекультурные компетенции;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ВУЗ – </w:t>
      </w:r>
      <w:r>
        <w:rPr>
          <w:rFonts w:ascii="Times New Roman" w:eastAsia="Times New Roman" w:hAnsi="Times New Roman" w:cs="Times New Roman"/>
          <w:color w:val="000000"/>
          <w:sz w:val="24"/>
          <w:szCs w:val="24"/>
        </w:rPr>
        <w:t xml:space="preserve">высшее учебное заведение;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ППС – </w:t>
      </w:r>
      <w:r>
        <w:rPr>
          <w:rFonts w:ascii="Times New Roman" w:eastAsia="Times New Roman" w:hAnsi="Times New Roman" w:cs="Times New Roman"/>
          <w:color w:val="000000"/>
          <w:sz w:val="24"/>
          <w:szCs w:val="24"/>
        </w:rPr>
        <w:t xml:space="preserve">профессорско-преподавательский состав. </w:t>
      </w:r>
    </w:p>
    <w:p w:rsidR="0069058E" w:rsidRDefault="00C54B4A">
      <w:pPr>
        <w:pBdr>
          <w:top w:val="nil"/>
          <w:left w:val="nil"/>
          <w:bottom w:val="nil"/>
          <w:right w:val="nil"/>
          <w:between w:val="nil"/>
        </w:pBdr>
        <w:spacing w:before="12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Область применения</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2.1. Настоящий Государственный образовательный стандарт высшего профессионального образования </w:t>
      </w:r>
      <w:r>
        <w:rPr>
          <w:rFonts w:ascii="Times New Roman" w:eastAsia="Times New Roman" w:hAnsi="Times New Roman" w:cs="Times New Roman"/>
          <w:color w:val="000000"/>
          <w:sz w:val="24"/>
          <w:szCs w:val="24"/>
        </w:rPr>
        <w:t xml:space="preserve">(далее - ГОС ВПО) представляет собой совокупность норм, правил и требований, обязательных при реализации ООП по направлению подготовки бакалавров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и является основанием для разработки учебной и организационно-методической документации, оценки качества освоения основных образовательных программ высшего профессионального образования всеми образовательными организациями высшего профессионального образования (далее - вузы) независимо от их форм собственности и ведомственной принадлежности, имеющих лицензию по соответствующему направлению подготовки бакалавров на территории Кыргызской Республики.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2.2. Основными пользователями</w:t>
      </w:r>
      <w:r>
        <w:rPr>
          <w:rFonts w:ascii="Times New Roman" w:eastAsia="Times New Roman" w:hAnsi="Times New Roman" w:cs="Times New Roman"/>
          <w:color w:val="000000"/>
          <w:sz w:val="24"/>
          <w:szCs w:val="24"/>
        </w:rPr>
        <w:t xml:space="preserve"> настоящего ГОС ВПО по направлению </w:t>
      </w:r>
      <w:r>
        <w:rPr>
          <w:rFonts w:ascii="Times New Roman" w:eastAsia="Times New Roman" w:hAnsi="Times New Roman" w:cs="Times New Roman"/>
          <w:b/>
          <w:color w:val="000000"/>
          <w:sz w:val="24"/>
          <w:szCs w:val="24"/>
        </w:rPr>
        <w:t xml:space="preserve">580100 «Экономика» </w:t>
      </w:r>
      <w:r>
        <w:rPr>
          <w:rFonts w:ascii="Times New Roman" w:eastAsia="Times New Roman" w:hAnsi="Times New Roman" w:cs="Times New Roman"/>
          <w:color w:val="000000"/>
          <w:sz w:val="24"/>
          <w:szCs w:val="24"/>
        </w:rPr>
        <w:t xml:space="preserve">являются: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администрация и научно-педагогический (профессорско-преподавательский состав, научные сотрудники) состав вузов, ответственные в своих вузах за разработку, эффективную реализацию и обновление основных профессиональных образовательных программ с учетом достижений науки, техники и социальной сферы по данному направлению и уровню подготовки;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студенты, ответственные за эффективную реализацию своей учебной деятельности по освоению основной образовательной программы вуза по данному направлению подготовки и уровню подготовки;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объединения специалистов и работодателей в соответствующей сфере профессиональной деятельности;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учебно-методические объединения и советы, обеспечивающие разработку основных образовательных программ по поручению уполномоченного центрального </w:t>
      </w:r>
      <w:r>
        <w:rPr>
          <w:rFonts w:ascii="Times New Roman" w:eastAsia="Times New Roman" w:hAnsi="Times New Roman" w:cs="Times New Roman"/>
          <w:color w:val="000000"/>
          <w:sz w:val="24"/>
          <w:szCs w:val="24"/>
        </w:rPr>
        <w:lastRenderedPageBreak/>
        <w:t xml:space="preserve">государственного органа исполнительной власти в сфере образования Кыргызской Республики;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государственные органы исполнительной власти, обеспечивающие финансирование высшего профессионального образования; </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уполномоченные государственные органы исполнительной власти, обеспечивающие контроль за соблюдением законодательства в системе высшего профессионального образования;</w:t>
      </w:r>
    </w:p>
    <w:p w:rsidR="0069058E" w:rsidRDefault="00C54B4A">
      <w:pPr>
        <w:numPr>
          <w:ilvl w:val="0"/>
          <w:numId w:val="2"/>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аккредитационные агентства, осуществляющие аккредитацию образовательных программ и организаций в сфере высшего профессионального образования.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2.3. Требования к уровню подготовленности абитуриентов.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2.3.1.</w:t>
      </w:r>
      <w:r>
        <w:rPr>
          <w:rFonts w:ascii="Times New Roman" w:eastAsia="Times New Roman" w:hAnsi="Times New Roman" w:cs="Times New Roman"/>
          <w:color w:val="000000"/>
          <w:sz w:val="24"/>
          <w:szCs w:val="24"/>
        </w:rPr>
        <w:t xml:space="preserve"> Уровень образования абитуриента, претендующего на получение высшего профессионального образования с присвоением квалификации «бакалавр» - среднее общее образование или среднее профессиональное (или высшее профессиональное) образование.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2.3.2.</w:t>
      </w:r>
      <w:r>
        <w:rPr>
          <w:rFonts w:ascii="Times New Roman" w:eastAsia="Times New Roman" w:hAnsi="Times New Roman" w:cs="Times New Roman"/>
          <w:color w:val="000000"/>
          <w:sz w:val="24"/>
          <w:szCs w:val="24"/>
        </w:rPr>
        <w:t xml:space="preserve"> Абитуриент должен иметь документ государственного образца о среднем общем образовании или среднем профессиональном (или высшем профессиональном) образовании. </w:t>
      </w:r>
    </w:p>
    <w:p w:rsidR="0069058E" w:rsidRDefault="00C54B4A">
      <w:pPr>
        <w:pBdr>
          <w:top w:val="nil"/>
          <w:left w:val="nil"/>
          <w:bottom w:val="nil"/>
          <w:right w:val="nil"/>
          <w:between w:val="nil"/>
        </w:pBdr>
        <w:spacing w:before="12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Общая характеристика направления подготовки</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3.1. </w:t>
      </w:r>
      <w:r>
        <w:rPr>
          <w:rFonts w:ascii="Times New Roman" w:eastAsia="Times New Roman" w:hAnsi="Times New Roman" w:cs="Times New Roman"/>
          <w:color w:val="000000"/>
          <w:sz w:val="24"/>
          <w:szCs w:val="24"/>
        </w:rPr>
        <w:t>В Кыргызской Республике по направлению подготовки</w:t>
      </w:r>
      <w:r>
        <w:rPr>
          <w:rFonts w:ascii="Times New Roman" w:eastAsia="Times New Roman" w:hAnsi="Times New Roman" w:cs="Times New Roman"/>
          <w:b/>
          <w:color w:val="000000"/>
          <w:sz w:val="24"/>
          <w:szCs w:val="24"/>
        </w:rPr>
        <w:t xml:space="preserve"> 580100 «Экономика» </w:t>
      </w:r>
      <w:r>
        <w:rPr>
          <w:rFonts w:ascii="Times New Roman" w:eastAsia="Times New Roman" w:hAnsi="Times New Roman" w:cs="Times New Roman"/>
          <w:color w:val="000000"/>
          <w:sz w:val="24"/>
          <w:szCs w:val="24"/>
        </w:rPr>
        <w:t xml:space="preserve">реализуются следующие: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ООП ВПО по подготовке бакалавров;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ООП ВПО по подготовке магистров.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Выпускникам вузов, полностью освоившим ООП ВПО по подготовке бакалавров и успешно прошедшим государственную итоговую аттестацию в установленном порядке, выдается диплом о высшем профессиональном образовании с присвоением квалификации «бакалавр».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Выпускникам вузов, полностью освоившим ООП ВПО по подготовке магистров и успешно прошедшим государственную итоговую аттестацию в установленном порядке, выдается диплом о высшем профессиональном образовании с присвоением квалификации «магистр».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Профили ООП ВПО в рамках направления подготовки бакалавров определяются вузом на основе отраслевых/секторальных рамок квалификаций (при наличии).</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3.2. </w:t>
      </w:r>
      <w:r>
        <w:rPr>
          <w:rFonts w:ascii="Times New Roman" w:eastAsia="Times New Roman" w:hAnsi="Times New Roman" w:cs="Times New Roman"/>
          <w:color w:val="000000"/>
          <w:sz w:val="24"/>
          <w:szCs w:val="24"/>
        </w:rPr>
        <w:t xml:space="preserve">Нормативный срок освоения ООП ВПО по подготовке бакалавров по направлению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на базе среднего общего при очной форме обучения составляет не менее 4 лет.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Сроки освоения ООП ВПО по подготовке бакалавров очно-заочной (вечерней) и заочной формам обучения, а также в случае сочетания различных форм обучения увеличиваются вузом от шести месяцев до одного года относительно установленного нормативного срока освоения при очной форме обучения.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Лицам, имеющим среднее профессиональное образование соответствующего профиля или высшее профессиональное образование, предоставляется право на освоение ООП ВПО по подготовке бакалавра по ускоренным программам. Срок обучения при реализации ускоренных программ определяется по результатам переаттестации (перезачета) полностью или частично результатов обучения по отдельным дисциплинам (модулям) и (или) отдельным практикам, освоенным (пройденным) студентом при получении среднего профессионального образования и (или) высшего образования по иной образовательной программе.</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Соответствие профиля среднего профессионального образования профилю высшего профессионального образования определяется вузом самостоятельно.</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Сроки освоения ООП ВПО по подготовке бакалавров на базе среднего профессионального образования по очной форме обучения в рамках реализации ускоренных программ составляют не менее 3 лет.</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обучении по индивидуальному учебному плану, вне зависимости от формы получения образования, срок обучения устанавливается вузом самостоятельно.</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обучении по индивидуальному учебному плану лиц с ограниченными возможностями здоровья, вуз вправе продлить срок по сравнению со сроком, установленным для соответствующей формы получения образования.</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Иные нормативные сроки освоения ООП ВПО по направлению подготовки бакалавров и магистров устанавливаются </w:t>
      </w:r>
      <w:r w:rsidR="008218B1">
        <w:rPr>
          <w:rFonts w:ascii="Times New Roman" w:eastAsia="Times New Roman" w:hAnsi="Times New Roman" w:cs="Times New Roman"/>
          <w:color w:val="000000"/>
          <w:sz w:val="24"/>
          <w:szCs w:val="24"/>
        </w:rPr>
        <w:t>Кабинетом Министров</w:t>
      </w:r>
      <w:r>
        <w:rPr>
          <w:rFonts w:ascii="Times New Roman" w:eastAsia="Times New Roman" w:hAnsi="Times New Roman" w:cs="Times New Roman"/>
          <w:color w:val="000000"/>
          <w:sz w:val="24"/>
          <w:szCs w:val="24"/>
        </w:rPr>
        <w:t xml:space="preserve"> Кыргызской Республики.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3.3. Общая трудоемкость освоения</w:t>
      </w:r>
      <w:r>
        <w:rPr>
          <w:rFonts w:ascii="Times New Roman" w:eastAsia="Times New Roman" w:hAnsi="Times New Roman" w:cs="Times New Roman"/>
          <w:color w:val="000000"/>
          <w:sz w:val="24"/>
          <w:szCs w:val="24"/>
        </w:rPr>
        <w:t xml:space="preserve"> ООП подготовки бакалавров при очной форме обучения составляет не менее 240 кредитов.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Трудоемкость ООП ВПО по очной форме обучения за учебный год равна не менее 60 кредитам.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Трудоемкость одного семестра равна не менее 30 кредитам (при двухсеместровом построении учебного процесса).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Один кредит эквивалентен 30 часам учебной работы студента (включая его аудиторную, самостоятельную работу и все виды аттестации).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Трудоемкость ООП по очно-заочной (вечерней) и заочной формам обучения, а также в случае сочетания различных форм обучения и использования дистанционных образовательных технологий обучения за учебный год составляет не менее 48 кредитов.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Трудоемкость завершающего года обучения определяется с учетом необходимости обеспечения общей трудоемкости ООП.</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3.4. Цели ООП ВПО по направлению подготовки бакалавра 580100 «Экономика»</w:t>
      </w:r>
      <w:r>
        <w:rPr>
          <w:rFonts w:ascii="Times New Roman" w:eastAsia="Times New Roman" w:hAnsi="Times New Roman" w:cs="Times New Roman"/>
          <w:color w:val="000000"/>
          <w:sz w:val="24"/>
          <w:szCs w:val="24"/>
        </w:rPr>
        <w:t xml:space="preserve"> в области обучения и воспитания личности</w:t>
      </w:r>
      <w:r>
        <w:rPr>
          <w:rFonts w:ascii="Times New Roman" w:eastAsia="Times New Roman" w:hAnsi="Times New Roman" w:cs="Times New Roman"/>
          <w:b/>
          <w:color w:val="000000"/>
          <w:sz w:val="24"/>
          <w:szCs w:val="24"/>
        </w:rPr>
        <w:t xml:space="preserve">.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3.4.1.</w:t>
      </w:r>
      <w:r>
        <w:rPr>
          <w:rFonts w:ascii="Times New Roman" w:eastAsia="Times New Roman" w:hAnsi="Times New Roman" w:cs="Times New Roman"/>
          <w:color w:val="000000"/>
          <w:sz w:val="24"/>
          <w:szCs w:val="24"/>
        </w:rPr>
        <w:t xml:space="preserve"> В области обучения целью ООП ВПО по направлению подготовки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является подготовка в области основ экономических знаний, получение высшего профессионально профилированного (на уровне бакалавра) образования, позволяющего выпускнику успешно работать в избранной сфере деятельности, обладать универсальными и профессиональными компетенциями, способствующими его социальной мобильности и устойчивости на рынке труда.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3.4.2. </w:t>
      </w:r>
      <w:r>
        <w:rPr>
          <w:rFonts w:ascii="Times New Roman" w:eastAsia="Times New Roman" w:hAnsi="Times New Roman" w:cs="Times New Roman"/>
          <w:color w:val="000000"/>
          <w:sz w:val="24"/>
          <w:szCs w:val="24"/>
        </w:rPr>
        <w:t xml:space="preserve">В области воспитания личности целью ООП ВПО по направлению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является: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формирование социально-личностных качеств студентов: целеустремленности, организованности, трудолюбия, ответственности, гражданственности, коммуникативности, толерантности, повышения общей культуры и т.д.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3.5. Область профессиональной деятельности выпускников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 xml:space="preserve">Область профессиональной деятельности выпускников по направлению подготовки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включает: </w:t>
      </w:r>
    </w:p>
    <w:p w:rsidR="0069058E" w:rsidRDefault="00C54B4A">
      <w:pPr>
        <w:numPr>
          <w:ilvl w:val="0"/>
          <w:numId w:val="1"/>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экономические, финансовые, маркетинговые, производственно-экономические и аналитические службы организаций различных отраслей, сфер и форм собственности;</w:t>
      </w:r>
    </w:p>
    <w:p w:rsidR="0069058E" w:rsidRDefault="00C54B4A">
      <w:pPr>
        <w:numPr>
          <w:ilvl w:val="0"/>
          <w:numId w:val="1"/>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финансовые, кредитные и страховые учреждения;</w:t>
      </w:r>
    </w:p>
    <w:p w:rsidR="0069058E" w:rsidRDefault="00C54B4A">
      <w:pPr>
        <w:numPr>
          <w:ilvl w:val="0"/>
          <w:numId w:val="1"/>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органы государственной и муниципальной власти;</w:t>
      </w:r>
    </w:p>
    <w:p w:rsidR="0069058E" w:rsidRDefault="00C54B4A">
      <w:pPr>
        <w:numPr>
          <w:ilvl w:val="0"/>
          <w:numId w:val="1"/>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академические и ведомственные научно-исследовательские организации;</w:t>
      </w:r>
    </w:p>
    <w:p w:rsidR="0069058E" w:rsidRDefault="00C54B4A">
      <w:pPr>
        <w:numPr>
          <w:ilvl w:val="0"/>
          <w:numId w:val="1"/>
        </w:num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color w:val="000000"/>
          <w:sz w:val="24"/>
          <w:szCs w:val="24"/>
        </w:rPr>
        <w:t>общеобразовательные учреждения, образовательные учреждения начального профессионального, среднего профессионального, высшего профессионального и дополнительного профессионального образования.</w:t>
      </w:r>
    </w:p>
    <w:p w:rsidR="0069058E" w:rsidRDefault="00C54B4A">
      <w:pPr>
        <w:pBdr>
          <w:top w:val="nil"/>
          <w:left w:val="nil"/>
          <w:bottom w:val="nil"/>
          <w:right w:val="nil"/>
          <w:between w:val="nil"/>
        </w:pBdr>
        <w:tabs>
          <w:tab w:val="left" w:pos="993"/>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Выпускники могут осуществлять профессиональную деятельность в других областях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3.6. Объекты профессиональной деятельности выпускников</w:t>
      </w:r>
      <w:r>
        <w:rPr>
          <w:rFonts w:ascii="Times New Roman" w:eastAsia="Times New Roman" w:hAnsi="Times New Roman" w:cs="Times New Roman"/>
          <w:color w:val="000000"/>
          <w:sz w:val="24"/>
          <w:szCs w:val="24"/>
        </w:rPr>
        <w:tab/>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Объектами профессиональной деятельности выпускников по направлению подготовки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являются: </w:t>
      </w:r>
    </w:p>
    <w:p w:rsidR="0069058E" w:rsidRDefault="00C54B4A">
      <w:pPr>
        <w:numPr>
          <w:ilvl w:val="0"/>
          <w:numId w:val="1"/>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поведение хозяйствующих агентов, их затраты и результаты;</w:t>
      </w:r>
    </w:p>
    <w:p w:rsidR="0069058E" w:rsidRDefault="00C54B4A">
      <w:pPr>
        <w:numPr>
          <w:ilvl w:val="0"/>
          <w:numId w:val="1"/>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функционирующие рынки;</w:t>
      </w:r>
    </w:p>
    <w:p w:rsidR="0069058E" w:rsidRDefault="00C54B4A">
      <w:pPr>
        <w:numPr>
          <w:ilvl w:val="0"/>
          <w:numId w:val="1"/>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денежные, финансовые и информационные потоки; </w:t>
      </w:r>
    </w:p>
    <w:p w:rsidR="0069058E" w:rsidRDefault="00C54B4A">
      <w:pPr>
        <w:numPr>
          <w:ilvl w:val="0"/>
          <w:numId w:val="1"/>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финансы субъектов хозяйствования;</w:t>
      </w:r>
    </w:p>
    <w:p w:rsidR="0069058E" w:rsidRDefault="00C54B4A">
      <w:pPr>
        <w:numPr>
          <w:ilvl w:val="0"/>
          <w:numId w:val="1"/>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 производственные процессы.</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3.7. Виды профессиональной деятельности выпускников: </w:t>
      </w:r>
    </w:p>
    <w:p w:rsidR="0069058E" w:rsidRDefault="00C54B4A">
      <w:pPr>
        <w:numPr>
          <w:ilvl w:val="0"/>
          <w:numId w:val="9"/>
        </w:numPr>
        <w:pBdr>
          <w:top w:val="nil"/>
          <w:left w:val="nil"/>
          <w:bottom w:val="nil"/>
          <w:right w:val="nil"/>
          <w:between w:val="nil"/>
        </w:pBdr>
        <w:tabs>
          <w:tab w:val="left" w:pos="0"/>
          <w:tab w:val="left" w:pos="426"/>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расчетно-экономическая;</w:t>
      </w:r>
    </w:p>
    <w:p w:rsidR="0069058E" w:rsidRDefault="00C54B4A">
      <w:pPr>
        <w:numPr>
          <w:ilvl w:val="0"/>
          <w:numId w:val="9"/>
        </w:numPr>
        <w:pBdr>
          <w:top w:val="nil"/>
          <w:left w:val="nil"/>
          <w:bottom w:val="nil"/>
          <w:right w:val="nil"/>
          <w:between w:val="nil"/>
        </w:pBdr>
        <w:tabs>
          <w:tab w:val="left" w:pos="0"/>
          <w:tab w:val="left" w:pos="426"/>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аналитическая, научно-исследовательская;</w:t>
      </w:r>
    </w:p>
    <w:p w:rsidR="0069058E" w:rsidRDefault="00C54B4A">
      <w:pPr>
        <w:numPr>
          <w:ilvl w:val="0"/>
          <w:numId w:val="9"/>
        </w:numPr>
        <w:pBdr>
          <w:top w:val="nil"/>
          <w:left w:val="nil"/>
          <w:bottom w:val="nil"/>
          <w:right w:val="nil"/>
          <w:between w:val="nil"/>
        </w:pBdr>
        <w:tabs>
          <w:tab w:val="left" w:pos="0"/>
          <w:tab w:val="left" w:pos="426"/>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организационно-управленческая;</w:t>
      </w:r>
    </w:p>
    <w:p w:rsidR="0069058E" w:rsidRDefault="00C54B4A">
      <w:pPr>
        <w:numPr>
          <w:ilvl w:val="0"/>
          <w:numId w:val="9"/>
        </w:numPr>
        <w:pBdr>
          <w:top w:val="nil"/>
          <w:left w:val="nil"/>
          <w:bottom w:val="nil"/>
          <w:right w:val="nil"/>
          <w:between w:val="nil"/>
        </w:pBdr>
        <w:tabs>
          <w:tab w:val="left" w:pos="0"/>
          <w:tab w:val="left" w:pos="426"/>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предпринимательская; </w:t>
      </w:r>
    </w:p>
    <w:p w:rsidR="0069058E" w:rsidRDefault="00C54B4A">
      <w:pPr>
        <w:pBdr>
          <w:top w:val="nil"/>
          <w:left w:val="nil"/>
          <w:bottom w:val="nil"/>
          <w:right w:val="nil"/>
          <w:between w:val="nil"/>
        </w:pBdr>
        <w:tabs>
          <w:tab w:val="left" w:pos="0"/>
          <w:tab w:val="left" w:pos="426"/>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Конкретные виды профессиональной деятельности, к которым готовится выпускник, должны определять содержание его образовательной программы, разрабатываемой вузом на основании соответствующего профессионального стандарта (при наличии) или совместно с заинтересованными работодателями на основе их квалификационных требований.</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3.8. Задачи профессиональной деятельности бакалавра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Бакалавр по направлению подготовки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должен решать следующие задачи в соответствующей области профессиональной деятельности и профессионального стандарта (при наличии):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1) Расчетно-экономическая деятельность</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подготовка исходных данных для проведения расчетов экономических и социально-экономических показателей, характеризующих деятельность хозяйствующих субъектов;</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проведение расчетов экономических и социально-экономических показателей на основе типовых методик, с учетом действующей нормативно-правовой базы;</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разработка экономических разделов планов предприятий различных форм собственности, организаций, ведомств;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2) Аналитическая, научно-исследовательская деятельность </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поиск информации по полученному заданию, сбор и анализ данных, необходимых для проведения конкретных экономических расчетов;</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обработка массивов экономических данных в соответствии с поставленной задачей, анализ, оценка, интерпретация полученных результатов и обоснование выводов;</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изучение стандартных теоретических и эконометрических моделей исследуемых процессов, явлений и объектов, относящихся к области профессиональной деятельности, анализ и интерпретация полученных результатов;</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анализ и интерпретация показателей, характеризующих социально-экономические процессы и явления на микро и макроуровне;</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подготовка информационных, аналитических отчетов;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3) Организационно – управленческая деятельность</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участие в разработке вариантов управленческих решений, обосновании их выбора на основе критериев социально-экономической эффективности с учетом рисков и возможных социально-экономических последствий принимаемых решений;</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организация выполнения порученного этапа работы;</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lastRenderedPageBreak/>
        <w:t>оперативное управление малыми коллективами и группами, сформированными для реализации конкретного экономического проекта;</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участие в подготовке и принятии решений по вопросам организации управления и совершенствования деятельности экономических служб и подразделений предприятий различных форм собственности, организаций, ведомств с учетом правовых, административных и других ограничений;</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4) Предпринимательская деятельность </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планирование и организация предпринимательской деятельности; </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обоснование целей бизнеса и определения способов их достижения; </w:t>
      </w:r>
    </w:p>
    <w:p w:rsidR="0069058E" w:rsidRDefault="00C54B4A">
      <w:pPr>
        <w:numPr>
          <w:ilvl w:val="0"/>
          <w:numId w:val="5"/>
        </w:numPr>
        <w:pBdr>
          <w:top w:val="nil"/>
          <w:left w:val="nil"/>
          <w:bottom w:val="nil"/>
          <w:right w:val="nil"/>
          <w:between w:val="nil"/>
        </w:pBdr>
        <w:spacing w:line="240" w:lineRule="auto"/>
        <w:ind w:left="0" w:hanging="2"/>
        <w:jc w:val="both"/>
        <w:rPr>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оценка конкурентоспособности и определение экономической эффективности фирмы (бизнеса);</w:t>
      </w:r>
    </w:p>
    <w:p w:rsidR="0069058E" w:rsidRDefault="00C54B4A">
      <w:pPr>
        <w:pBdr>
          <w:top w:val="nil"/>
          <w:left w:val="nil"/>
          <w:bottom w:val="nil"/>
          <w:right w:val="nil"/>
          <w:between w:val="nil"/>
        </w:pBdr>
        <w:spacing w:before="12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Общие требования к условиям реализации ООП</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 Общие требования к правам и обязанностям вуза при реализации ООП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4.1.1. </w:t>
      </w:r>
      <w:r>
        <w:rPr>
          <w:rFonts w:ascii="Times New Roman" w:eastAsia="Times New Roman" w:hAnsi="Times New Roman" w:cs="Times New Roman"/>
          <w:color w:val="000000"/>
          <w:sz w:val="24"/>
          <w:szCs w:val="24"/>
        </w:rPr>
        <w:t xml:space="preserve">Вузы самостоятельно разрабатывают ООП по направлению подготовки. ООП разрабатывается на основе соответствующего ГОС по направлению подготовки Кыргызской Республики и утверждается ученым советом вуза.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Вузы обязаны не реже одного раза в 5 лет обновлять ООП с учетом развития науки, культуры, экономики, техники, технологий и социальной сферы, придерживаясь рекомендаций по обеспечению гарантии качества образования в вузе, заключающихся: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разработке стратегии по обеспечению качества подготовки выпускников;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мониторинге, периодическом рецензировании образовательных программ;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разработке объективных процедур оценки уровня знаний и умений студентов, компетенций выпускников на основе четких согласованных критериев;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обеспечении качества и компетентности преподавательского состава;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обеспечении достаточными ресурсами всех реализуемых образовательных программ, контроле эффективности их использования, в том числе путем опроса обучаемых;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регулярном проведении самообследования по согласованным критериям для оценки своей деятельности (стратегии) и сопоставления с другими образовательными учреждениями; </w:t>
      </w:r>
    </w:p>
    <w:p w:rsidR="0069058E" w:rsidRDefault="00C54B4A">
      <w:pPr>
        <w:numPr>
          <w:ilvl w:val="0"/>
          <w:numId w:val="6"/>
        </w:num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t xml:space="preserve">в информировании общественности о результатах своей деятельности, планах, инновациях.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4.1.2. </w:t>
      </w:r>
      <w:r>
        <w:rPr>
          <w:rFonts w:ascii="Times New Roman" w:eastAsia="Times New Roman" w:hAnsi="Times New Roman" w:cs="Times New Roman"/>
          <w:color w:val="000000"/>
          <w:sz w:val="24"/>
          <w:szCs w:val="24"/>
        </w:rPr>
        <w:t xml:space="preserve">Оценка качества подготовки студентов и выпускников должна включать их текущую, промежуточную и итоговую государственную аттестацию. Базы оценочных средств разрабатываются и утверждаются вузом.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Требования к аттестации студентов и выпускников, к содержанию, объему и структуре выпускных квалификационных работ определяются вузом с учетом Положения об итоговой государственной аттестации выпускников вузов.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4.1.3.</w:t>
      </w:r>
      <w:r>
        <w:rPr>
          <w:rFonts w:ascii="Times New Roman" w:eastAsia="Times New Roman" w:hAnsi="Times New Roman" w:cs="Times New Roman"/>
          <w:color w:val="000000"/>
          <w:sz w:val="24"/>
          <w:szCs w:val="24"/>
        </w:rPr>
        <w:t xml:space="preserve"> При разработке ООП должны быть определены возможности вуза в формировании социально-личностных компетенций выпускников (например, компетенций социального взаимодействия, самоорганизации и самоуправления, системно-деятельного характера). Вуз обязан сформировать социокультурную среду вуза, создать условия, необходимые для всестороннего развития личности.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Вуз обязан способствовать развитию социально-воспитательного компонента учебного процесса, включая развитие студенческого самоуправления, участие студентов в работе общественных организаций, спортивных и творческих клубов, научных студенческих обществ.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4.1.4.</w:t>
      </w:r>
      <w:r>
        <w:rPr>
          <w:rFonts w:ascii="Times New Roman" w:eastAsia="Times New Roman" w:hAnsi="Times New Roman" w:cs="Times New Roman"/>
          <w:color w:val="000000"/>
          <w:sz w:val="24"/>
          <w:szCs w:val="24"/>
        </w:rPr>
        <w:t xml:space="preserve"> ООП вузов должна содержать дисциплины по выбору студента. Порядок формирования дисциплин по выбору студента устанавливает ученый совет вуза.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4.1.5. </w:t>
      </w:r>
      <w:r>
        <w:rPr>
          <w:rFonts w:ascii="Times New Roman" w:eastAsia="Times New Roman" w:hAnsi="Times New Roman" w:cs="Times New Roman"/>
          <w:color w:val="000000"/>
          <w:sz w:val="24"/>
          <w:szCs w:val="24"/>
        </w:rPr>
        <w:t xml:space="preserve">Вуз обязан обеспечить студентам реальную возможность участвовать в формировании своей программы обучения.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4.1.6.</w:t>
      </w:r>
      <w:r>
        <w:rPr>
          <w:rFonts w:ascii="Times New Roman" w:eastAsia="Times New Roman" w:hAnsi="Times New Roman" w:cs="Times New Roman"/>
          <w:color w:val="000000"/>
          <w:sz w:val="24"/>
          <w:szCs w:val="24"/>
        </w:rPr>
        <w:t xml:space="preserve"> Вуз обязан ознакомить студентов с их правами и обязанностями при формировании ООП, разъяснить, что избранные студентами дисциплины становятся для них обязательными, а их суммарная трудоемкость не должна быть меньше, чем это предусмотрено учебным планом.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Общие требования к правам и обязанностям студента при реализации ООП</w:t>
      </w:r>
      <w:r>
        <w:rPr>
          <w:rFonts w:ascii="Times New Roman" w:eastAsia="Times New Roman" w:hAnsi="Times New Roman" w:cs="Times New Roman"/>
          <w:color w:val="000000"/>
          <w:sz w:val="24"/>
          <w:szCs w:val="24"/>
        </w:rPr>
        <w:t xml:space="preserve">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4.2.1. </w:t>
      </w:r>
      <w:r>
        <w:rPr>
          <w:rFonts w:ascii="Times New Roman" w:eastAsia="Times New Roman" w:hAnsi="Times New Roman" w:cs="Times New Roman"/>
          <w:color w:val="000000"/>
          <w:sz w:val="24"/>
          <w:szCs w:val="24"/>
        </w:rPr>
        <w:t xml:space="preserve">Студенты имеют право в пределах объема учебного времени, отведенного на освоение учебных дисциплин по выбору студента, предусмотренных ООП, выбирать конкретные дисциплины.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4.2.2.</w:t>
      </w:r>
      <w:r>
        <w:rPr>
          <w:rFonts w:ascii="Times New Roman" w:eastAsia="Times New Roman" w:hAnsi="Times New Roman" w:cs="Times New Roman"/>
          <w:color w:val="000000"/>
          <w:sz w:val="24"/>
          <w:szCs w:val="24"/>
        </w:rPr>
        <w:t xml:space="preserve"> При формировании своей индивидуальной образовательной траектории студент имеет право получить консультацию в вузе по выбору дисциплин и их влиянию на будущий профиль подготовки (специализацию).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4.2.3. </w:t>
      </w:r>
      <w:r>
        <w:rPr>
          <w:rFonts w:ascii="Times New Roman" w:eastAsia="Times New Roman" w:hAnsi="Times New Roman" w:cs="Times New Roman"/>
          <w:color w:val="000000"/>
          <w:sz w:val="24"/>
          <w:szCs w:val="24"/>
        </w:rPr>
        <w:t xml:space="preserve">В целях достижения результатов при освоении ООП в части развития СЛК студенты обязаны участвовать в развитии студенческого самоуправления, работе общественных организаций, спортивных и творческих клубов, научных студенческих обществ.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4.2.4.</w:t>
      </w:r>
      <w:r>
        <w:rPr>
          <w:rFonts w:ascii="Times New Roman" w:eastAsia="Times New Roman" w:hAnsi="Times New Roman" w:cs="Times New Roman"/>
          <w:color w:val="000000"/>
          <w:sz w:val="24"/>
          <w:szCs w:val="24"/>
        </w:rPr>
        <w:t xml:space="preserve"> Студенты обязаны выполнять в установленные сроки все задания, предусмотренные ООП вуза.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4.3. Максимальный объем учебной нагрузки студента</w:t>
      </w:r>
      <w:r>
        <w:rPr>
          <w:rFonts w:ascii="Times New Roman" w:eastAsia="Times New Roman" w:hAnsi="Times New Roman" w:cs="Times New Roman"/>
          <w:color w:val="000000"/>
          <w:sz w:val="24"/>
          <w:szCs w:val="24"/>
        </w:rPr>
        <w:t xml:space="preserve"> устанавливается 45 часов (академических) в неделю, включая все виды его аудиторной и внеаудиторной (самостоятельной) учебной работы.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аудиторных занятий в неделю при очной форме обучения определяется ГОС, с учетом уровня ВПО и специфики направления подготовки, и составляет не менее 35 процентов от общего объема, выделенного на изучение каждой учебной дисциплины.</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часы, отводимые на самостоятельную работу по учебной дисциплине, включается время, предусмотренное на подготовку к экзамену по данной учебной дисциплине (модулю).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4.4. При очно-заочной (вечерней) форме обучения</w:t>
      </w:r>
      <w:r>
        <w:rPr>
          <w:rFonts w:ascii="Times New Roman" w:eastAsia="Times New Roman" w:hAnsi="Times New Roman" w:cs="Times New Roman"/>
          <w:color w:val="000000"/>
          <w:sz w:val="24"/>
          <w:szCs w:val="24"/>
        </w:rPr>
        <w:t xml:space="preserve"> объем аудиторных занятий должен быть не менее 16 часов (академических) в неделю.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 При заочной (с применением дистанционных технологий) форме обучения</w:t>
      </w:r>
      <w:r>
        <w:rPr>
          <w:rFonts w:ascii="Times New Roman" w:eastAsia="Times New Roman" w:hAnsi="Times New Roman" w:cs="Times New Roman"/>
          <w:color w:val="000000"/>
          <w:sz w:val="24"/>
          <w:szCs w:val="24"/>
        </w:rPr>
        <w:t xml:space="preserve"> студенту должна быть обеспечена возможность занятий с преподавателем в объеме не менее 160 часов (академических) в год.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Количественный контингент студентов заочной и очно-заочной (вечерней) форм обучения может устанавливаться как 1:1 от числа студентов очной формы обучения. Обучение студентов по заочной и очно-заочной (вечерней) формам разрешаются только при наличии очной формы обучения.</w:t>
      </w:r>
    </w:p>
    <w:p w:rsidR="0069058E" w:rsidRDefault="00C54B4A">
      <w:pPr>
        <w:pBdr>
          <w:top w:val="nil"/>
          <w:left w:val="nil"/>
          <w:bottom w:val="nil"/>
          <w:right w:val="nil"/>
          <w:between w:val="nil"/>
        </w:pBdr>
        <w:spacing w:before="60" w:after="12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4.6. Общий объем каникулярного времени</w:t>
      </w:r>
      <w:r>
        <w:rPr>
          <w:rFonts w:ascii="Times New Roman" w:eastAsia="Times New Roman" w:hAnsi="Times New Roman" w:cs="Times New Roman"/>
          <w:color w:val="000000"/>
          <w:sz w:val="24"/>
          <w:szCs w:val="24"/>
        </w:rPr>
        <w:t xml:space="preserve"> в учебном году должен составлять не менее 7 недель, в том числе не менее двух недель в зимний период. </w:t>
      </w:r>
    </w:p>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 Требования к ООП по подготовке бакалавров</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5.1. Требования к результатам освоения ООП подготовки бакалавра.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Выпускник по направлению подготовки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с присвоением квалификации «бакалавр» в соответствии с целями ООП и задачами профессиональной деятельности, указанными в пп. 3.4 и 3.8 настоящего ГОС ВПО, должен обладать следующими компетенциями: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а) универсальными: </w:t>
      </w:r>
    </w:p>
    <w:p w:rsidR="0069058E" w:rsidRDefault="00C54B4A">
      <w:pPr>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общенаучными (ОК):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ОК–1.</w:t>
      </w:r>
      <w:r>
        <w:rPr>
          <w:rFonts w:ascii="Times New Roman" w:eastAsia="Times New Roman" w:hAnsi="Times New Roman" w:cs="Times New Roman"/>
          <w:color w:val="000000"/>
          <w:sz w:val="24"/>
          <w:szCs w:val="24"/>
        </w:rPr>
        <w:t xml:space="preserve"> Способен критически   оценивать и использовать научные знания об окружающем мире, ориентироваться в ценностях жизни, культуры и занимать активную гражданскую позицию, проявлять уважение к людям и толерантность</w:t>
      </w:r>
      <w:r>
        <w:rPr>
          <w:rFonts w:ascii="Times New Roman" w:eastAsia="Times New Roman" w:hAnsi="Times New Roman" w:cs="Times New Roman"/>
          <w:sz w:val="24"/>
          <w:szCs w:val="24"/>
        </w:rPr>
        <w:t>.</w:t>
      </w:r>
    </w:p>
    <w:p w:rsidR="0069058E" w:rsidRDefault="00C54B4A">
      <w:pPr>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 xml:space="preserve">инструментальными (ИК):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ИК-1.</w:t>
      </w:r>
      <w:r>
        <w:rPr>
          <w:rFonts w:ascii="Times New Roman" w:eastAsia="Times New Roman" w:hAnsi="Times New Roman" w:cs="Times New Roman"/>
          <w:color w:val="000000"/>
          <w:sz w:val="24"/>
          <w:szCs w:val="24"/>
        </w:rPr>
        <w:t xml:space="preserve"> Способен вести деловое общение на государственном, официальном и на одном из иностранных языков в области работы и обучения;</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ИК-2.</w:t>
      </w:r>
      <w:r>
        <w:rPr>
          <w:rFonts w:ascii="Times New Roman" w:eastAsia="Times New Roman" w:hAnsi="Times New Roman" w:cs="Times New Roman"/>
          <w:color w:val="000000"/>
          <w:sz w:val="24"/>
          <w:szCs w:val="24"/>
        </w:rPr>
        <w:t xml:space="preserve"> Способен приобретать и применять новые знания с использованием информационных технологий для решения сложных проблем в области работы и обучения;</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ИК-3.</w:t>
      </w:r>
      <w:r>
        <w:rPr>
          <w:rFonts w:ascii="Times New Roman" w:eastAsia="Times New Roman" w:hAnsi="Times New Roman" w:cs="Times New Roman"/>
          <w:color w:val="000000"/>
          <w:sz w:val="24"/>
          <w:szCs w:val="24"/>
        </w:rPr>
        <w:t xml:space="preserve"> Способен использовать предпринимательские знания и навыки в профессиональной деятельности.</w:t>
      </w:r>
    </w:p>
    <w:p w:rsidR="0069058E" w:rsidRDefault="00C54B4A">
      <w:pPr>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социально – личностными и общекультурными (СЛК):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СЛК-1.</w:t>
      </w:r>
      <w:r>
        <w:rPr>
          <w:rFonts w:ascii="Times New Roman" w:eastAsia="Times New Roman" w:hAnsi="Times New Roman" w:cs="Times New Roman"/>
          <w:color w:val="000000"/>
          <w:sz w:val="24"/>
          <w:szCs w:val="24"/>
        </w:rPr>
        <w:t xml:space="preserve"> Способен обеспечить достижение целей в профессиональной деятельности отдельных лиц или групп.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б) профессиональными (ПК): </w:t>
      </w:r>
    </w:p>
    <w:p w:rsidR="0069058E" w:rsidRDefault="00C54B4A">
      <w:pPr>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расчетно-экономическая деятельность:</w:t>
      </w:r>
    </w:p>
    <w:p w:rsidR="0069058E" w:rsidRDefault="00C54B4A">
      <w:pPr>
        <w:pBdr>
          <w:top w:val="nil"/>
          <w:left w:val="nil"/>
          <w:bottom w:val="nil"/>
          <w:right w:val="nil"/>
          <w:between w:val="nil"/>
        </w:pBdr>
        <w:tabs>
          <w:tab w:val="left" w:pos="709"/>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ПК-1.</w:t>
      </w:r>
      <w:r>
        <w:rPr>
          <w:rFonts w:ascii="Times New Roman" w:eastAsia="Times New Roman" w:hAnsi="Times New Roman" w:cs="Times New Roman"/>
          <w:color w:val="000000"/>
          <w:sz w:val="24"/>
          <w:szCs w:val="24"/>
        </w:rPr>
        <w:t xml:space="preserve"> Способен собрать и проанализировать исходные данные, необходимые для расчета экономических и социально-экономических показателей, характеризующих деятельность хозяйствующих субъектов;</w:t>
      </w:r>
    </w:p>
    <w:p w:rsidR="0069058E" w:rsidRDefault="00C54B4A">
      <w:pPr>
        <w:pBdr>
          <w:top w:val="nil"/>
          <w:left w:val="nil"/>
          <w:bottom w:val="nil"/>
          <w:right w:val="nil"/>
          <w:between w:val="nil"/>
        </w:pBdr>
        <w:tabs>
          <w:tab w:val="left" w:pos="709"/>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ПК-2.</w:t>
      </w:r>
      <w:r>
        <w:rPr>
          <w:rFonts w:ascii="Times New Roman" w:eastAsia="Times New Roman" w:hAnsi="Times New Roman" w:cs="Times New Roman"/>
          <w:color w:val="000000"/>
          <w:sz w:val="24"/>
          <w:szCs w:val="24"/>
        </w:rPr>
        <w:t xml:space="preserve"> Способен на основе типовых методик и действующей нормативно-правовой базы рассчитать экономические и социально-экономические показатели, характеризующие деятельность хозяйствующих субъектов;</w:t>
      </w:r>
    </w:p>
    <w:p w:rsidR="0069058E" w:rsidRDefault="00C54B4A">
      <w:pPr>
        <w:pBdr>
          <w:top w:val="nil"/>
          <w:left w:val="nil"/>
          <w:bottom w:val="nil"/>
          <w:right w:val="nil"/>
          <w:between w:val="nil"/>
        </w:pBdr>
        <w:tabs>
          <w:tab w:val="left" w:pos="709"/>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ПК-3.</w:t>
      </w:r>
      <w:r>
        <w:rPr>
          <w:rFonts w:ascii="Times New Roman" w:eastAsia="Times New Roman" w:hAnsi="Times New Roman" w:cs="Times New Roman"/>
          <w:color w:val="000000"/>
          <w:sz w:val="24"/>
          <w:szCs w:val="24"/>
        </w:rPr>
        <w:t xml:space="preserve"> Способен выполнять необходимые для составления экономических разделов планов расчеты, обосновывать их и представлять результаты работы в соответствии с принятыми в организации стандартами;</w:t>
      </w:r>
    </w:p>
    <w:p w:rsidR="0069058E" w:rsidRDefault="00C54B4A">
      <w:pPr>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аналитическая, научно-исследовательская деятельность:</w:t>
      </w:r>
    </w:p>
    <w:p w:rsidR="0069058E" w:rsidRDefault="00C54B4A">
      <w:pPr>
        <w:pBdr>
          <w:top w:val="nil"/>
          <w:left w:val="nil"/>
          <w:bottom w:val="nil"/>
          <w:right w:val="nil"/>
          <w:between w:val="nil"/>
        </w:pBdr>
        <w:tabs>
          <w:tab w:val="left" w:pos="284"/>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ПК-4.</w:t>
      </w:r>
      <w:r>
        <w:rPr>
          <w:rFonts w:ascii="Times New Roman" w:eastAsia="Times New Roman" w:hAnsi="Times New Roman" w:cs="Times New Roman"/>
          <w:color w:val="000000"/>
          <w:sz w:val="24"/>
          <w:szCs w:val="24"/>
        </w:rPr>
        <w:t xml:space="preserve"> Способен на основе описания экономических процессов и явлений строить стандартные теоретические и эконометрические модели, анализировать и содержательно интерпретировать полученные результаты; </w:t>
      </w:r>
    </w:p>
    <w:p w:rsidR="0069058E" w:rsidRDefault="00C54B4A">
      <w:pPr>
        <w:pBdr>
          <w:top w:val="nil"/>
          <w:left w:val="nil"/>
          <w:bottom w:val="nil"/>
          <w:right w:val="nil"/>
          <w:between w:val="nil"/>
        </w:pBdr>
        <w:tabs>
          <w:tab w:val="left" w:pos="284"/>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ПК-5.</w:t>
      </w:r>
      <w:r>
        <w:rPr>
          <w:rFonts w:ascii="Times New Roman" w:eastAsia="Times New Roman" w:hAnsi="Times New Roman" w:cs="Times New Roman"/>
          <w:color w:val="000000"/>
          <w:sz w:val="24"/>
          <w:szCs w:val="24"/>
        </w:rPr>
        <w:t xml:space="preserve"> Способен анализировать и интерпретировать финансовую, бухгалтерскую и иную информацию, содержащуюся в отчетности предприятий различных форм собственности, организаций, ведомств и т.д., и использовать полученные сведения для принятия управленческих решений;</w:t>
      </w:r>
    </w:p>
    <w:p w:rsidR="0069058E" w:rsidRDefault="00C54B4A">
      <w:pPr>
        <w:pBdr>
          <w:top w:val="nil"/>
          <w:left w:val="nil"/>
          <w:bottom w:val="nil"/>
          <w:right w:val="nil"/>
          <w:between w:val="nil"/>
        </w:pBdr>
        <w:tabs>
          <w:tab w:val="left" w:pos="284"/>
          <w:tab w:val="left" w:pos="709"/>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ПК-6.</w:t>
      </w:r>
      <w:r>
        <w:rPr>
          <w:rFonts w:ascii="Times New Roman" w:eastAsia="Times New Roman" w:hAnsi="Times New Roman" w:cs="Times New Roman"/>
          <w:color w:val="000000"/>
          <w:sz w:val="24"/>
          <w:szCs w:val="24"/>
        </w:rPr>
        <w:t xml:space="preserve"> Способен использовать для решения аналитических и исследовательских задач современные технические средства и информационные технологии;</w:t>
      </w:r>
    </w:p>
    <w:p w:rsidR="0069058E" w:rsidRDefault="00C54B4A">
      <w:pPr>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организационно-управленческая деятельность:</w:t>
      </w:r>
    </w:p>
    <w:p w:rsidR="0069058E" w:rsidRDefault="00C54B4A">
      <w:pPr>
        <w:pBdr>
          <w:top w:val="nil"/>
          <w:left w:val="nil"/>
          <w:bottom w:val="nil"/>
          <w:right w:val="nil"/>
          <w:between w:val="nil"/>
        </w:pBdr>
        <w:tabs>
          <w:tab w:val="left" w:pos="709"/>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ПК-7.</w:t>
      </w:r>
      <w:r>
        <w:rPr>
          <w:rFonts w:ascii="Times New Roman" w:eastAsia="Times New Roman" w:hAnsi="Times New Roman" w:cs="Times New Roman"/>
          <w:color w:val="000000"/>
          <w:sz w:val="24"/>
          <w:szCs w:val="24"/>
        </w:rPr>
        <w:t xml:space="preserve"> Способен организовать деятельность малой группы, созданной для реализации конкретного экономического проекта;</w:t>
      </w:r>
    </w:p>
    <w:p w:rsidR="0069058E" w:rsidRDefault="00C54B4A">
      <w:p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ПК-8.</w:t>
      </w:r>
      <w:r>
        <w:rPr>
          <w:rFonts w:ascii="Times New Roman" w:eastAsia="Times New Roman" w:hAnsi="Times New Roman" w:cs="Times New Roman"/>
          <w:color w:val="000000"/>
          <w:sz w:val="24"/>
          <w:szCs w:val="24"/>
        </w:rPr>
        <w:t xml:space="preserve"> Способен критически оценить предлагаемые варианты управленческих решений, разработать и обосновать предложения по их совершенствованию с учетом критериев социально-экономической эффективности, рисков и возможных социально-экономических последствий;</w:t>
      </w:r>
    </w:p>
    <w:p w:rsidR="0069058E" w:rsidRDefault="00C54B4A">
      <w:p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ПК-9.</w:t>
      </w:r>
      <w:r>
        <w:rPr>
          <w:rFonts w:ascii="Times New Roman" w:eastAsia="Times New Roman" w:hAnsi="Times New Roman" w:cs="Times New Roman"/>
          <w:color w:val="000000"/>
          <w:sz w:val="24"/>
          <w:szCs w:val="24"/>
        </w:rPr>
        <w:t xml:space="preserve"> Способен применять нормативно-правовые документы в профессиональной деятельности и соблюдать их требования;</w:t>
      </w:r>
    </w:p>
    <w:p w:rsidR="0069058E" w:rsidRDefault="00C54B4A">
      <w:pPr>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предпринимательская деятельность:</w:t>
      </w:r>
    </w:p>
    <w:p w:rsidR="0069058E" w:rsidRDefault="00C54B4A">
      <w:pPr>
        <w:pBdr>
          <w:top w:val="nil"/>
          <w:left w:val="nil"/>
          <w:bottom w:val="nil"/>
          <w:right w:val="nil"/>
          <w:between w:val="nil"/>
        </w:pBdr>
        <w:tabs>
          <w:tab w:val="left" w:pos="709"/>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ПК-10.</w:t>
      </w:r>
      <w:r>
        <w:rPr>
          <w:rFonts w:ascii="Times New Roman" w:eastAsia="Times New Roman" w:hAnsi="Times New Roman" w:cs="Times New Roman"/>
          <w:color w:val="000000"/>
          <w:sz w:val="24"/>
          <w:szCs w:val="24"/>
        </w:rPr>
        <w:t xml:space="preserve"> Способен спланировать и организовать предпринимательскую деятельность; </w:t>
      </w:r>
    </w:p>
    <w:p w:rsidR="0069058E" w:rsidRDefault="00C54B4A">
      <w:p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ПК-11.</w:t>
      </w:r>
      <w:r>
        <w:rPr>
          <w:rFonts w:ascii="Times New Roman" w:eastAsia="Times New Roman" w:hAnsi="Times New Roman" w:cs="Times New Roman"/>
          <w:color w:val="000000"/>
          <w:sz w:val="24"/>
          <w:szCs w:val="24"/>
        </w:rPr>
        <w:t xml:space="preserve"> Способен обосновать цели бизнеса и определить способы их достижения; </w:t>
      </w:r>
    </w:p>
    <w:p w:rsidR="0069058E" w:rsidRDefault="00C54B4A">
      <w:pPr>
        <w:pBdr>
          <w:top w:val="nil"/>
          <w:left w:val="nil"/>
          <w:bottom w:val="nil"/>
          <w:right w:val="nil"/>
          <w:between w:val="nil"/>
        </w:pBdr>
        <w:tabs>
          <w:tab w:val="left" w:pos="709"/>
        </w:tabs>
        <w:spacing w:line="240" w:lineRule="auto"/>
        <w:ind w:left="0" w:hanging="2"/>
        <w:jc w:val="both"/>
        <w:rPr>
          <w:color w:val="000000"/>
          <w:sz w:val="24"/>
          <w:szCs w:val="24"/>
        </w:rPr>
      </w:pPr>
      <w:r>
        <w:rPr>
          <w:rFonts w:ascii="Times New Roman" w:eastAsia="Times New Roman" w:hAnsi="Times New Roman" w:cs="Times New Roman"/>
          <w:b/>
          <w:color w:val="000000"/>
          <w:sz w:val="24"/>
          <w:szCs w:val="24"/>
        </w:rPr>
        <w:t>ПК-12.</w:t>
      </w:r>
      <w:r>
        <w:rPr>
          <w:rFonts w:ascii="Times New Roman" w:eastAsia="Times New Roman" w:hAnsi="Times New Roman" w:cs="Times New Roman"/>
          <w:color w:val="000000"/>
          <w:sz w:val="24"/>
          <w:szCs w:val="24"/>
        </w:rPr>
        <w:t xml:space="preserve"> Способен оценить конкурентоспособность и определить экономическую эффективность фирмы (бизнеса); </w:t>
      </w:r>
    </w:p>
    <w:p w:rsidR="0069058E" w:rsidRDefault="00C54B4A">
      <w:pPr>
        <w:shd w:val="clear" w:color="auto" w:fill="FFFFFF"/>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Профиль определяется дополнительными специальными профессиональными компетенциями в количестве не более 5 наименований и определяется вузом самостоятельно. Перечень профилей утверждается УМО.</w:t>
      </w:r>
    </w:p>
    <w:p w:rsidR="0069058E" w:rsidRDefault="00C54B4A">
      <w:pPr>
        <w:shd w:val="clear" w:color="auto" w:fill="FFFFFF"/>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Перечни дополнительных компетенций определяются на основании национальной рамки квалификаций, отраслевых/секторальных рамок квалификаций и профессиональных стандартов (при наличии).</w:t>
      </w:r>
    </w:p>
    <w:p w:rsidR="0069058E" w:rsidRDefault="0069058E">
      <w:pPr>
        <w:pBdr>
          <w:top w:val="nil"/>
          <w:left w:val="nil"/>
          <w:bottom w:val="nil"/>
          <w:right w:val="nil"/>
          <w:between w:val="nil"/>
        </w:pBdr>
        <w:spacing w:line="240" w:lineRule="auto"/>
        <w:ind w:left="0" w:right="-144" w:hanging="2"/>
        <w:jc w:val="both"/>
        <w:rPr>
          <w:rFonts w:ascii="Times New Roman" w:eastAsia="Times New Roman" w:hAnsi="Times New Roman" w:cs="Times New Roman"/>
          <w:sz w:val="24"/>
          <w:szCs w:val="24"/>
        </w:rPr>
      </w:pP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5.2. Требования к структуре ООП подготовки бакалавров.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Структура ООП подготовки бакалавров включает следующие блоки: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 1 «Дисциплины (модули);</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 2 «Практика»;</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 3 «Государственная итоговая аттестация». </w:t>
      </w:r>
    </w:p>
    <w:p w:rsidR="0069058E" w:rsidRDefault="0069058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Структура ООП подготовки бакалавров по направлению </w:t>
      </w:r>
    </w:p>
    <w:p w:rsidR="0069058E" w:rsidRDefault="00C54B4A">
      <w:pPr>
        <w:pBdr>
          <w:top w:val="nil"/>
          <w:left w:val="nil"/>
          <w:bottom w:val="nil"/>
          <w:right w:val="nil"/>
          <w:between w:val="nil"/>
        </w:pBdr>
        <w:spacing w:after="20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580100 «Экономика»</w:t>
      </w:r>
    </w:p>
    <w:tbl>
      <w:tblPr>
        <w:tblStyle w:val="af8"/>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5138"/>
        <w:gridCol w:w="3190"/>
      </w:tblGrid>
      <w:tr w:rsidR="0069058E">
        <w:tc>
          <w:tcPr>
            <w:tcW w:w="6380" w:type="dxa"/>
            <w:gridSpan w:val="2"/>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Структура ООП подготовки бакалавров</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Объем ООП подготовки бакалавров и ее блоков в кредитах</w:t>
            </w:r>
          </w:p>
        </w:tc>
      </w:tr>
      <w:tr w:rsidR="0069058E">
        <w:tc>
          <w:tcPr>
            <w:tcW w:w="1242" w:type="dxa"/>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Блок 1</w:t>
            </w:r>
          </w:p>
        </w:tc>
        <w:tc>
          <w:tcPr>
            <w:tcW w:w="5138" w:type="dxa"/>
            <w:vAlign w:val="center"/>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Дисциплины</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FF0000"/>
                <w:sz w:val="22"/>
                <w:szCs w:val="22"/>
              </w:rPr>
            </w:pPr>
            <w:r>
              <w:rPr>
                <w:rFonts w:ascii="Times New Roman" w:eastAsia="Times New Roman" w:hAnsi="Times New Roman" w:cs="Times New Roman"/>
                <w:b/>
                <w:color w:val="000000"/>
                <w:sz w:val="22"/>
                <w:szCs w:val="22"/>
              </w:rPr>
              <w:t>165-21</w:t>
            </w:r>
            <w:r>
              <w:rPr>
                <w:rFonts w:ascii="Times New Roman" w:eastAsia="Times New Roman" w:hAnsi="Times New Roman" w:cs="Times New Roman"/>
                <w:b/>
                <w:sz w:val="22"/>
                <w:szCs w:val="22"/>
              </w:rPr>
              <w:t>5</w:t>
            </w:r>
          </w:p>
        </w:tc>
      </w:tr>
      <w:tr w:rsidR="0069058E">
        <w:tc>
          <w:tcPr>
            <w:tcW w:w="1242" w:type="dxa"/>
          </w:tcPr>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tc>
        <w:tc>
          <w:tcPr>
            <w:tcW w:w="5138" w:type="dxa"/>
          </w:tcPr>
          <w:p w:rsidR="0069058E" w:rsidRDefault="00C54B4A">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Гуманитарный, социальный и экономический цикл</w:t>
            </w:r>
          </w:p>
          <w:p w:rsidR="0069058E" w:rsidRDefault="00C54B4A">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Математический и естественнонаучный цикл</w:t>
            </w:r>
          </w:p>
          <w:p w:rsidR="0069058E" w:rsidRDefault="00C54B4A">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Профессиональный цикл</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165-21</w:t>
            </w:r>
            <w:r>
              <w:rPr>
                <w:rFonts w:ascii="Times New Roman" w:eastAsia="Times New Roman" w:hAnsi="Times New Roman" w:cs="Times New Roman"/>
                <w:b/>
                <w:sz w:val="22"/>
                <w:szCs w:val="22"/>
              </w:rPr>
              <w:t>5</w:t>
            </w:r>
          </w:p>
        </w:tc>
      </w:tr>
      <w:tr w:rsidR="0069058E">
        <w:tc>
          <w:tcPr>
            <w:tcW w:w="1242" w:type="dxa"/>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Блок 2</w:t>
            </w:r>
          </w:p>
        </w:tc>
        <w:tc>
          <w:tcPr>
            <w:tcW w:w="5138" w:type="dxa"/>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Практика</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15-60</w:t>
            </w:r>
          </w:p>
        </w:tc>
      </w:tr>
      <w:tr w:rsidR="0069058E">
        <w:tc>
          <w:tcPr>
            <w:tcW w:w="1242" w:type="dxa"/>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Блок 3</w:t>
            </w:r>
          </w:p>
        </w:tc>
        <w:tc>
          <w:tcPr>
            <w:tcW w:w="5138" w:type="dxa"/>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Государственная итоговая аттестация</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10-15</w:t>
            </w:r>
          </w:p>
        </w:tc>
      </w:tr>
      <w:tr w:rsidR="0069058E">
        <w:tc>
          <w:tcPr>
            <w:tcW w:w="6380" w:type="dxa"/>
            <w:gridSpan w:val="2"/>
          </w:tcPr>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Объем ООП ВПО  подготовки бакалавров</w:t>
            </w:r>
          </w:p>
        </w:tc>
        <w:tc>
          <w:tcPr>
            <w:tcW w:w="3190" w:type="dxa"/>
          </w:tcPr>
          <w:p w:rsidR="0069058E" w:rsidRDefault="00C54B4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240</w:t>
            </w:r>
          </w:p>
        </w:tc>
      </w:tr>
    </w:tbl>
    <w:p w:rsidR="0069058E" w:rsidRDefault="00C54B4A">
      <w:pPr>
        <w:pBdr>
          <w:top w:val="nil"/>
          <w:left w:val="nil"/>
          <w:bottom w:val="nil"/>
          <w:right w:val="nil"/>
          <w:between w:val="nil"/>
        </w:pBdr>
        <w:spacing w:before="12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Примечание </w:t>
      </w:r>
    </w:p>
    <w:p w:rsidR="0069058E" w:rsidRDefault="00C54B4A">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bookmarkStart w:id="3" w:name="_heading=h.1fob9te" w:colFirst="0" w:colLast="0"/>
      <w:bookmarkEnd w:id="3"/>
      <w:r>
        <w:rPr>
          <w:rFonts w:ascii="Times New Roman" w:eastAsia="Times New Roman" w:hAnsi="Times New Roman" w:cs="Times New Roman"/>
          <w:color w:val="000000"/>
          <w:sz w:val="24"/>
          <w:szCs w:val="24"/>
        </w:rPr>
        <w:t>- трудоемкость каждой дисциплины вуз определяет самостоятельно с учетом специфики реализуемой образовательной программы и языка обучения в установленном для цикла объеме;</w:t>
      </w:r>
    </w:p>
    <w:p w:rsidR="0069058E" w:rsidRDefault="00C54B4A">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Вуз разрабатывает ООП подготовки бакалавра в соответствии с требованиями государственного образовательного стандарта и несет ответственность за достижение результатов обучения в соответствии с национальной рамкой квалификаций.</w:t>
      </w:r>
    </w:p>
    <w:p w:rsidR="0069058E" w:rsidRDefault="00C54B4A">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Набор дисциплин (модулей) и их трудоемкость, которые относятся к каждому блоку ООП подготовки бакалавра, вуз определяет самостоятельно в установленном для блока объеме, с учетом требований к результатам ее освоения, в виде совокупности результатов обучения, предусмотренных национальной рамкой квалификаций.</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5.2.1. </w:t>
      </w:r>
      <w:r>
        <w:rPr>
          <w:rFonts w:ascii="Times New Roman" w:eastAsia="Times New Roman" w:hAnsi="Times New Roman" w:cs="Times New Roman"/>
          <w:color w:val="000000"/>
          <w:sz w:val="24"/>
          <w:szCs w:val="24"/>
        </w:rPr>
        <w:t>ООП подготовки бакалавров должна обеспечить реализацию:</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обязательных дисциплин гуманитарного, социального и экономического цикла, перечень и трудоемкость которых определяются уполномоченным государственным органом в области образования и науки Кыргызской Республики. Содержание и порядок реализации указанных дисциплин устанавливаются государственным образовательным стандартом ВПО по соответствующему направлению подготовки бакалавра;</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дисциплин по физической культуре и спорту, в объеме не менее 360 часов, которые являются обязательными для освоения, но не переводятся в кредиты и не включаются в объем ООП подготовки бакалавров.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Блок 2 «Практика»</w:t>
      </w:r>
      <w:r>
        <w:rPr>
          <w:rFonts w:ascii="Times New Roman" w:eastAsia="Times New Roman" w:hAnsi="Times New Roman" w:cs="Times New Roman"/>
          <w:color w:val="000000"/>
          <w:sz w:val="24"/>
          <w:szCs w:val="24"/>
        </w:rPr>
        <w:t xml:space="preserve"> включает учебную практику (ознакомительная, технологическая, научно-исследовательская работа) и производственную (проектная, эксплуатационная, педагогическая, научно-исследовательская работа) практику.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Вуз вправе выбрать один или несколько типов практики, также может установить дополнительный тип практики в пределах установленных кредитов.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5.2.3.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Блок 3 «Государственная аттестация» </w:t>
      </w:r>
      <w:r>
        <w:rPr>
          <w:rFonts w:ascii="Times New Roman" w:eastAsia="Times New Roman" w:hAnsi="Times New Roman" w:cs="Times New Roman"/>
          <w:color w:val="000000"/>
          <w:sz w:val="24"/>
          <w:szCs w:val="24"/>
        </w:rPr>
        <w:t>включает подготовку к сдаче и сдачу государственных экзаменов,</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выполнение и защиту выпускной квалификационной работы (если вуз включает выпускную квалификационную работу в состав итоговой государственной аттестации).</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5.2.4.</w:t>
      </w:r>
      <w:r>
        <w:rPr>
          <w:rFonts w:ascii="Times New Roman" w:eastAsia="Times New Roman" w:hAnsi="Times New Roman" w:cs="Times New Roman"/>
          <w:color w:val="000000"/>
          <w:sz w:val="24"/>
          <w:szCs w:val="24"/>
        </w:rPr>
        <w:t xml:space="preserve"> В рамках ООП подготовки бакалавров выделяется обязательная и элективная часть.</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 обязательной части ООП подготовки бакалавра относятся дисциплины и практики, обеспечивающие формирование общенаучных, универсальных, социально-личностных, общекультурных и профессиональных компетенций, с учетом уровней национальной рамки квалификаций.</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обязательной части, без учета объема государственной аттестации, должен составлять не более 50 процентов общего объема ООП подготовки бакалавров.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В элективной части ООП подготовки бакалавров студенты могут выбрать дисциплины по соответствующему направлению, также допускается выбор дисциплин из ООП подготовки бакалавров других направлений.</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5.2.5. </w:t>
      </w:r>
      <w:r>
        <w:rPr>
          <w:rFonts w:ascii="Times New Roman" w:eastAsia="Times New Roman" w:hAnsi="Times New Roman" w:cs="Times New Roman"/>
          <w:color w:val="000000"/>
          <w:sz w:val="24"/>
          <w:szCs w:val="24"/>
        </w:rPr>
        <w:t>Вуз должен предоставлять лицам с ограниченными возможностями здоровья (по их заявлению) возможность обучения по ООП подготовки бакалавров, учитывающей особенности их психофизического развития, индивидуальных возможностей и, при необходимости, обеспечивающей коррекцию нарушений развития и социальную адаптацию указанных лиц, кроме ООП, предусматривающих противопоказания к обучению по состоянию здоровья.</w:t>
      </w:r>
      <w:r>
        <w:rPr>
          <w:rFonts w:ascii="Times New Roman" w:eastAsia="Times New Roman" w:hAnsi="Times New Roman" w:cs="Times New Roman"/>
          <w:b/>
          <w:color w:val="000000"/>
          <w:sz w:val="24"/>
          <w:szCs w:val="24"/>
        </w:rPr>
        <w:t xml:space="preserve"> </w:t>
      </w:r>
    </w:p>
    <w:p w:rsidR="0069058E" w:rsidRDefault="00C54B4A">
      <w:pPr>
        <w:pBdr>
          <w:top w:val="nil"/>
          <w:left w:val="nil"/>
          <w:bottom w:val="nil"/>
          <w:right w:val="nil"/>
          <w:between w:val="nil"/>
        </w:pBdr>
        <w:spacing w:before="12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5.3. Требования к условиям реализации ООП подготовки бакалавров. </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5.3.1. Кадровое обеспечение учебного процесса</w:t>
      </w:r>
      <w:r>
        <w:rPr>
          <w:rFonts w:ascii="Times New Roman" w:eastAsia="Times New Roman" w:hAnsi="Times New Roman" w:cs="Times New Roman"/>
          <w:color w:val="000000"/>
          <w:sz w:val="24"/>
          <w:szCs w:val="24"/>
        </w:rPr>
        <w:t xml:space="preserve">.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Реализация ООП подготовки бакалавров, должна обеспечиваться педагогическими кадрами, имеющими, базовое образование и/или академическую степень «магистра», соответствующее профилю преподаваемой дисциплины, и систематически занимающимися научной и научно-методической деятельностью.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Преподаватели профессионального цикла, должны иметь ученую степень кандидата, доктора наук, квалификацию магистра, академическую степень доктора (PhD) и/или опыт деятельности в соответствующей профессиональной сфере.</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Доля преподавателей с ученой степенью и/или ученым званием к общему числу преподавателей по каждому циклу образовательной программы, должна быть не менее 40% (согласно лицензионным требованиям).</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Преподаватели профессионального цикла должны иметь уч</w:t>
      </w:r>
      <w:r>
        <w:rPr>
          <w:rFonts w:ascii="Times New Roman" w:eastAsia="Times New Roman" w:hAnsi="Times New Roman" w:cs="Times New Roman"/>
          <w:sz w:val="24"/>
          <w:szCs w:val="24"/>
        </w:rPr>
        <w:t xml:space="preserve">еную </w:t>
      </w:r>
      <w:r>
        <w:rPr>
          <w:rFonts w:ascii="Times New Roman" w:eastAsia="Times New Roman" w:hAnsi="Times New Roman" w:cs="Times New Roman"/>
          <w:color w:val="000000"/>
          <w:sz w:val="24"/>
          <w:szCs w:val="24"/>
        </w:rPr>
        <w:t xml:space="preserve">степень кандидата, доктора наук и/или опыт деятельности в профессиональной сфере.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Доля штатных преподавателей к общему числу преподавателей образовательной программы должна быть не менее 70%.</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5.3.2. Учебно-методическое и информационное обеспечение учебного процесса.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Реализация ООП подготовки бакалавров должна обеспечиваться доступом каждого студента к базам данных и библиотечным фондам, формируемым по полному перечню дисциплин основной образовательной программы. Библиотечный фонд должен быть укомплектован печатными и/или электронными изданиями основной и дополнительной учебной литературы по основным дисциплинам ООП.  Образовательная программа вуза должна включать лабораторные и практические занятия (определяются с учетом формируемых компетенций).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Основная образовательная программа должна обеспечиваться учебно-методической документацией и материалами по всем учебным курсам, дисциплинам (модулям) основной образовательной программы. </w:t>
      </w:r>
    </w:p>
    <w:p w:rsidR="0069058E" w:rsidRDefault="00C54B4A">
      <w:pPr>
        <w:pBdr>
          <w:top w:val="nil"/>
          <w:left w:val="nil"/>
          <w:bottom w:val="nil"/>
          <w:right w:val="nil"/>
          <w:between w:val="nil"/>
        </w:pBdr>
        <w:shd w:val="clear" w:color="auto" w:fill="FFFFFF"/>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Обеспеченность электронными учебниками и учебно-методическими материалами при использовании дистанционных образовательных технологий составляет 100%.</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5.3.3. Материально-техническое обеспечение учебного процесса.</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Высшее учебное заведение, реализующее основные образовательные программы подготовки бакалавров, должно располагать материально-технической базой, обеспечивающей проведение всех видов дисциплинарной и междисциплинарной подготовки, лабораторной, практической и научно-исследовательской работы обучающихся, предусмотренных учебным планом вуза и соответствующей действующим санитарным и противопожарным правилам и нормам. Минимально необходимый для реализации бакалаврской программы перечень материально-технического обеспечения включает в себя специально оборудованные кабинеты и аудитории: компьютерные классы, лингафонные кабинеты, аудитории, оборудованные мультимедийными средствами обучения. Обязательно наличие одного актового зала, одного спортивного зала, одной столовой и одного медпункта. Нормы полезной площади на 1 студента устанавливается в соответствии с требованиями СаНПиН.</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использовании электронных изданий вуз должен обеспечить каждого обучающегося во время самостоятельной подготовки рабочим местом в компьютерном классе с выходом в Интернет в соответствии с объемом изучаемых дисциплин.</w:t>
      </w:r>
    </w:p>
    <w:p w:rsidR="0069058E" w:rsidRDefault="00C54B4A">
      <w:pPr>
        <w:pBdr>
          <w:top w:val="nil"/>
          <w:left w:val="nil"/>
          <w:bottom w:val="nil"/>
          <w:right w:val="nil"/>
          <w:between w:val="nil"/>
        </w:pBdr>
        <w:spacing w:before="60"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5.3.4. Оценка качества подготовки выпускников</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5.3.4.1.</w:t>
      </w:r>
      <w:r>
        <w:rPr>
          <w:rFonts w:ascii="Times New Roman" w:eastAsia="Times New Roman" w:hAnsi="Times New Roman" w:cs="Times New Roman"/>
          <w:color w:val="000000"/>
          <w:sz w:val="24"/>
          <w:szCs w:val="24"/>
        </w:rPr>
        <w:t xml:space="preserve"> Оценка качества освоения основных образовательных программ должна включать текущий контроль успеваемости, промежуточную аттестацию обучающихся и итоговую государственную аттестацию выпускников.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Конкретные формы и процедуры текущего и промежуточного контроля знаний по каждой дисциплине разрабатываются вузом самостоятельно и доводятся до сведения обучающихся в течение первого месяца обучения.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5.3.4.2. </w:t>
      </w:r>
      <w:r>
        <w:rPr>
          <w:rFonts w:ascii="Times New Roman" w:eastAsia="Times New Roman" w:hAnsi="Times New Roman" w:cs="Times New Roman"/>
          <w:color w:val="000000"/>
          <w:sz w:val="24"/>
          <w:szCs w:val="24"/>
        </w:rPr>
        <w:t>Для аттестации обучающихся на соответствие их персональных достижений поэтапным требованиям соответствующей ООП (текущий контроль успеваемости и промежуточная аттестация) создаются фонды оценочных средств, включающие типовые задания, контрольные работы, тесты и методы контроля, позволяющие оценить знания, умения и уровень приобретенных компетенций. Фонды оценочных средств разрабатываются и утверждаются вузом.</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Вузом должны быть созданы условия для максимального приближения программ текущего контроля успеваемости и промежуточной аттестации обучающихся к условиям их будущей профессиональной деятельности, для чего, кроме преподавателей конкретной дисциплины, в качестве внешних экспертов должны активно привлекаться работодатели, преподаватели, читающие смежные дисциплины и т.п. Обучающимся должна быть предоставлена возможность оценивания содержания, организации и качества учебного процесса в целом, а также работы отдельных преподавателей.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b/>
          <w:color w:val="000000"/>
          <w:sz w:val="24"/>
          <w:szCs w:val="24"/>
        </w:rPr>
        <w:t>5.3.4.3.</w:t>
      </w:r>
      <w:r>
        <w:rPr>
          <w:rFonts w:ascii="Times New Roman" w:eastAsia="Times New Roman" w:hAnsi="Times New Roman" w:cs="Times New Roman"/>
          <w:color w:val="000000"/>
          <w:sz w:val="24"/>
          <w:szCs w:val="24"/>
        </w:rPr>
        <w:t xml:space="preserve"> Итоговая государственная аттестация </w:t>
      </w:r>
      <w:r>
        <w:rPr>
          <w:rFonts w:ascii="Times New Roman" w:eastAsia="Times New Roman" w:hAnsi="Times New Roman" w:cs="Times New Roman"/>
          <w:sz w:val="24"/>
          <w:szCs w:val="24"/>
        </w:rPr>
        <w:t>включает подготовку к сдаче и сдачу государственных экзаменов,</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выполнение и защиту выпускной квалификационной работы (если вуз включает выпускную квалификационную работу в состав итоговой государственной аттестации).</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Требования к содержанию, объему и структуре выпускной квалификационной работы (бакалаврской работы), а также требования к государственному комплексному   экзамену (при наличии) определяются высшим учебным заведением.  Настоящий стандарт по направлению </w:t>
      </w:r>
      <w:r>
        <w:rPr>
          <w:rFonts w:ascii="Times New Roman" w:eastAsia="Times New Roman" w:hAnsi="Times New Roman" w:cs="Times New Roman"/>
          <w:b/>
          <w:color w:val="000000"/>
          <w:sz w:val="24"/>
          <w:szCs w:val="24"/>
        </w:rPr>
        <w:t>580100 «Экономика»</w:t>
      </w:r>
      <w:r>
        <w:rPr>
          <w:rFonts w:ascii="Times New Roman" w:eastAsia="Times New Roman" w:hAnsi="Times New Roman" w:cs="Times New Roman"/>
          <w:color w:val="000000"/>
          <w:sz w:val="24"/>
          <w:szCs w:val="24"/>
        </w:rPr>
        <w:t xml:space="preserve"> разработан Учебно-методическим объединением по образованию в области экономики и управления при базовом вузе Кыргызском экономическом университете им. М. Рыскулбекова. </w:t>
      </w:r>
    </w:p>
    <w:p w:rsidR="0069058E" w:rsidRDefault="0069058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69058E" w:rsidRDefault="00C54B4A">
      <w:pPr>
        <w:spacing w:line="240" w:lineRule="auto"/>
        <w:ind w:left="0" w:hanging="2"/>
        <w:rPr>
          <w:rFonts w:ascii="Times New Roman" w:eastAsia="Times New Roman" w:hAnsi="Times New Roman" w:cs="Times New Roman"/>
          <w:color w:val="000000"/>
          <w:sz w:val="24"/>
          <w:szCs w:val="24"/>
        </w:rPr>
      </w:pPr>
      <w:r>
        <w:br w:type="page"/>
      </w: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Председатель УМО, д.э.н., проф. 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Токсобаева Б.А.</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Составители:</w:t>
      </w:r>
    </w:p>
    <w:p w:rsidR="0069058E" w:rsidRDefault="00C54B4A">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Рыскулов С.К.- Руководитель секции «Экономика» УМО,зав.высшей школы и магистратуры КЭУ им.М.Рыскулбекова, к.э.н.,и.о.профессора</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Ногойбаева Э.К. - зав. кафедрой «Бухгалтерский учет, анализ и аудита» КЭУ им.М.Рыскулбекова, к.э.н., доцент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Бигалиева А.Н.- Зав.кафедрой «Экономическая теория и мировая экономика» КЭУ, к.э.н., доцент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_________________                 </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Чолбаева С.Ж.-д.э.н.,профессор кафедры «Финансов и финансового контроля» КЭУ им.М.Рыскулбекова</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Джолдошева Т.Ю.- д.э.н., профессор кафедры «Финансов и финансового контроля» КЭУ им.М.Рыскулбекова</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Кулова Э.У.- Декан экономического факультета КНУ им. Ж.Баласагына, д.э.н., профессор </w:t>
      </w:r>
    </w:p>
    <w:p w:rsidR="0069058E" w:rsidRDefault="00C54B4A">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Леднева Н.Е. - Генеральный директор Аудиторско-консультационной фирмы «Кыргызаудит», к.э.н., и.о. профессора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Савин В.Е.- Декан факультета экономики и финансов</w:t>
      </w:r>
      <w:r>
        <w:rPr>
          <w:rFonts w:ascii="Times New Roman" w:eastAsia="Times New Roman" w:hAnsi="Times New Roman" w:cs="Times New Roman"/>
          <w:color w:val="000000"/>
          <w:sz w:val="24"/>
          <w:szCs w:val="24"/>
          <w:highlight w:val="white"/>
        </w:rPr>
        <w:t xml:space="preserve"> БГУ</w:t>
      </w:r>
      <w:r>
        <w:rPr>
          <w:rFonts w:ascii="Times New Roman" w:eastAsia="Times New Roman" w:hAnsi="Times New Roman" w:cs="Times New Roman"/>
          <w:color w:val="000000"/>
          <w:sz w:val="24"/>
          <w:szCs w:val="24"/>
        </w:rPr>
        <w:t xml:space="preserve"> им. К.Карасаева, д.э.н,профессор     </w:t>
      </w: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_________________       </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Кыдыралиев С.К. – Профессор АУЦА, к.э.н., и.о. профессора         </w:t>
      </w:r>
      <w:r>
        <w:rPr>
          <w:rFonts w:ascii="Times New Roman" w:eastAsia="Times New Roman" w:hAnsi="Times New Roman" w:cs="Times New Roman"/>
          <w:color w:val="000000"/>
          <w:sz w:val="24"/>
          <w:szCs w:val="24"/>
        </w:rPr>
        <w:tab/>
        <w:t xml:space="preserve">_________________           </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Нарынбаев Т.К.-к.э.н., доцент КГУСТА им. Н.Исанова,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Шералиева Ж.А.  - Зав.кафедрой «Экономика и предпринимательство в сельском хозяйстве» КНАУ им. К.И. Скрябина, к.э.н., доцент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tabs>
          <w:tab w:val="left" w:pos="284"/>
        </w:tabs>
        <w:spacing w:line="240" w:lineRule="auto"/>
        <w:ind w:left="0" w:hanging="2"/>
        <w:rPr>
          <w:rFonts w:ascii="Times New Roman" w:eastAsia="Times New Roman" w:hAnsi="Times New Roman" w:cs="Times New Roman"/>
          <w:color w:val="000000"/>
          <w:sz w:val="24"/>
          <w:szCs w:val="24"/>
        </w:rPr>
      </w:pPr>
    </w:p>
    <w:p w:rsidR="0069058E" w:rsidRDefault="00C54B4A">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Эсенгулова Н.А.- Зав.отделом учебно-методического обеспечения ИНОО КЭУ им.М.Рыскулбекова, к.э.н., доцент</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w:t>
      </w: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69058E" w:rsidRDefault="0069058E">
      <w:pPr>
        <w:pBdr>
          <w:top w:val="nil"/>
          <w:left w:val="nil"/>
          <w:bottom w:val="nil"/>
          <w:right w:val="nil"/>
          <w:between w:val="nil"/>
        </w:pBdr>
        <w:tabs>
          <w:tab w:val="left" w:pos="284"/>
        </w:tabs>
        <w:spacing w:line="240" w:lineRule="auto"/>
        <w:ind w:left="0" w:hanging="2"/>
        <w:jc w:val="both"/>
        <w:rPr>
          <w:rFonts w:ascii="Times New Roman" w:eastAsia="Times New Roman" w:hAnsi="Times New Roman" w:cs="Times New Roman"/>
          <w:color w:val="000000"/>
          <w:sz w:val="22"/>
          <w:szCs w:val="22"/>
        </w:rPr>
      </w:pPr>
    </w:p>
    <w:sectPr w:rsidR="0069058E">
      <w:footerReference w:type="default" r:id="rId8"/>
      <w:pgSz w:w="11906" w:h="16838"/>
      <w:pgMar w:top="1134" w:right="850" w:bottom="1134" w:left="17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51B" w:rsidRDefault="00FF351B">
      <w:pPr>
        <w:spacing w:line="240" w:lineRule="auto"/>
        <w:ind w:left="0" w:hanging="2"/>
      </w:pPr>
      <w:r>
        <w:separator/>
      </w:r>
    </w:p>
  </w:endnote>
  <w:endnote w:type="continuationSeparator" w:id="0">
    <w:p w:rsidR="00FF351B" w:rsidRDefault="00FF351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58E" w:rsidRDefault="00C54B4A">
    <w:pPr>
      <w:pBdr>
        <w:top w:val="nil"/>
        <w:left w:val="nil"/>
        <w:bottom w:val="nil"/>
        <w:right w:val="nil"/>
        <w:between w:val="nil"/>
      </w:pBdr>
      <w:tabs>
        <w:tab w:val="center" w:pos="4677"/>
        <w:tab w:val="right" w:pos="9355"/>
      </w:tabs>
      <w:spacing w:after="200" w:line="276"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PAGE</w:instrText>
    </w:r>
    <w:r>
      <w:rPr>
        <w:rFonts w:ascii="Times New Roman" w:eastAsia="Times New Roman" w:hAnsi="Times New Roman" w:cs="Times New Roman"/>
        <w:color w:val="000000"/>
        <w:sz w:val="22"/>
        <w:szCs w:val="22"/>
      </w:rPr>
      <w:fldChar w:fldCharType="separate"/>
    </w:r>
    <w:r w:rsidR="006E021F">
      <w:rPr>
        <w:rFonts w:ascii="Times New Roman" w:eastAsia="Times New Roman" w:hAnsi="Times New Roman" w:cs="Times New Roman"/>
        <w:noProof/>
        <w:color w:val="000000"/>
        <w:sz w:val="22"/>
        <w:szCs w:val="22"/>
      </w:rPr>
      <w:t>2</w:t>
    </w:r>
    <w:r>
      <w:rPr>
        <w:rFonts w:ascii="Times New Roman" w:eastAsia="Times New Roman" w:hAnsi="Times New Roman" w:cs="Times New Roman"/>
        <w:color w:val="000000"/>
        <w:sz w:val="22"/>
        <w:szCs w:val="22"/>
      </w:rPr>
      <w:fldChar w:fldCharType="end"/>
    </w:r>
  </w:p>
  <w:p w:rsidR="0069058E" w:rsidRDefault="0069058E">
    <w:pPr>
      <w:pBdr>
        <w:top w:val="nil"/>
        <w:left w:val="nil"/>
        <w:bottom w:val="nil"/>
        <w:right w:val="nil"/>
        <w:between w:val="nil"/>
      </w:pBdr>
      <w:tabs>
        <w:tab w:val="center" w:pos="4677"/>
        <w:tab w:val="right" w:pos="9355"/>
      </w:tabs>
      <w:spacing w:after="200" w:line="276" w:lineRule="auto"/>
      <w:ind w:left="0" w:hanging="2"/>
      <w:rPr>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51B" w:rsidRDefault="00FF351B">
      <w:pPr>
        <w:spacing w:line="240" w:lineRule="auto"/>
        <w:ind w:left="0" w:hanging="2"/>
      </w:pPr>
      <w:r>
        <w:separator/>
      </w:r>
    </w:p>
  </w:footnote>
  <w:footnote w:type="continuationSeparator" w:id="0">
    <w:p w:rsidR="00FF351B" w:rsidRDefault="00FF351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4107"/>
    <w:multiLevelType w:val="multilevel"/>
    <w:tmpl w:val="C90A14B2"/>
    <w:lvl w:ilvl="0">
      <w:start w:val="65535"/>
      <w:numFmt w:val="bullet"/>
      <w:lvlText w:val="-"/>
      <w:lvlJc w:val="left"/>
      <w:pPr>
        <w:ind w:left="1429" w:hanging="360"/>
      </w:pPr>
      <w:rPr>
        <w:rFonts w:ascii="Times New Roman" w:eastAsia="Times New Roman" w:hAnsi="Times New Roman" w:cs="Times New Roman"/>
        <w:b/>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 w15:restartNumberingAfterBreak="0">
    <w:nsid w:val="1AF8446E"/>
    <w:multiLevelType w:val="multilevel"/>
    <w:tmpl w:val="CC603D8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E196CFF"/>
    <w:multiLevelType w:val="multilevel"/>
    <w:tmpl w:val="769A7EB0"/>
    <w:lvl w:ilvl="0">
      <w:start w:val="1"/>
      <w:numFmt w:val="decimal"/>
      <w:lvlText w:val="%1)"/>
      <w:lvlJc w:val="left"/>
      <w:pPr>
        <w:ind w:left="786" w:hanging="360"/>
      </w:pPr>
      <w:rPr>
        <w:b/>
        <w:i/>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abstractNum w:abstractNumId="3" w15:restartNumberingAfterBreak="0">
    <w:nsid w:val="33EF1783"/>
    <w:multiLevelType w:val="multilevel"/>
    <w:tmpl w:val="74C87E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2457494"/>
    <w:multiLevelType w:val="multilevel"/>
    <w:tmpl w:val="6A469B00"/>
    <w:lvl w:ilvl="0">
      <w:start w:val="1"/>
      <w:numFmt w:val="upperRoman"/>
      <w:lvlText w:val="%1."/>
      <w:lvlJc w:val="left"/>
      <w:pPr>
        <w:ind w:left="1080" w:hanging="72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2B52827"/>
    <w:multiLevelType w:val="multilevel"/>
    <w:tmpl w:val="52A4E0E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6" w15:restartNumberingAfterBreak="0">
    <w:nsid w:val="531A4A43"/>
    <w:multiLevelType w:val="multilevel"/>
    <w:tmpl w:val="5F580AF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776D5243"/>
    <w:multiLevelType w:val="multilevel"/>
    <w:tmpl w:val="4C5489FE"/>
    <w:lvl w:ilvl="0">
      <w:start w:val="1"/>
      <w:numFmt w:val="decimal"/>
      <w:lvlText w:val="%1)"/>
      <w:lvlJc w:val="left"/>
      <w:pPr>
        <w:ind w:left="1428" w:hanging="360"/>
      </w:pPr>
      <w:rPr>
        <w:b/>
        <w:i/>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abstractNum w:abstractNumId="8" w15:restartNumberingAfterBreak="0">
    <w:nsid w:val="7AAE465D"/>
    <w:multiLevelType w:val="multilevel"/>
    <w:tmpl w:val="5FDCE4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5"/>
  </w:num>
  <w:num w:numId="3">
    <w:abstractNumId w:val="4"/>
  </w:num>
  <w:num w:numId="4">
    <w:abstractNumId w:val="7"/>
  </w:num>
  <w:num w:numId="5">
    <w:abstractNumId w:val="3"/>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8E"/>
    <w:rsid w:val="002F0631"/>
    <w:rsid w:val="003E28CF"/>
    <w:rsid w:val="0069058E"/>
    <w:rsid w:val="006E021F"/>
    <w:rsid w:val="008218B1"/>
    <w:rsid w:val="00AB0B9A"/>
    <w:rsid w:val="00C54B4A"/>
    <w:rsid w:val="00CE73F3"/>
    <w:rsid w:val="00FF3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5A098-9CBD-4D4B-BFBC-A644DE91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spacing w:line="1" w:lineRule="atLeast"/>
      <w:ind w:leftChars="-1" w:left="-1" w:hangingChars="1"/>
      <w:textDirection w:val="btLr"/>
      <w:textAlignment w:val="top"/>
      <w:outlineLvl w:val="0"/>
    </w:pPr>
    <w:rPr>
      <w:position w:val="-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pPr>
      <w:suppressAutoHyphens/>
      <w:spacing w:line="1" w:lineRule="atLeast"/>
      <w:ind w:leftChars="-1" w:left="-1" w:hangingChars="1"/>
      <w:textDirection w:val="btLr"/>
      <w:textAlignment w:val="top"/>
      <w:outlineLvl w:val="0"/>
    </w:pPr>
    <w:rPr>
      <w:position w:val="-1"/>
    </w:rPr>
    <w:tblPr>
      <w:tblCellMar>
        <w:top w:w="0" w:type="dxa"/>
        <w:left w:w="0" w:type="dxa"/>
        <w:bottom w:w="0" w:type="dxa"/>
        <w:right w:w="0" w:type="dxa"/>
      </w:tblCellMar>
    </w:tblPr>
  </w:style>
  <w:style w:type="paragraph" w:customStyle="1" w:styleId="10">
    <w:name w:val="Название1"/>
    <w:basedOn w:val="a"/>
    <w:next w:val="a"/>
    <w:pPr>
      <w:keepNext/>
      <w:keepLines/>
      <w:spacing w:before="480" w:after="120"/>
    </w:pPr>
    <w:rPr>
      <w:b/>
      <w:sz w:val="72"/>
      <w:szCs w:val="72"/>
    </w:rPr>
  </w:style>
  <w:style w:type="table" w:customStyle="1" w:styleId="TableNormal2">
    <w:name w:val="Table Normal"/>
    <w:pPr>
      <w:suppressAutoHyphens/>
      <w:spacing w:line="1" w:lineRule="atLeast"/>
      <w:ind w:leftChars="-1" w:left="-1" w:hangingChars="1"/>
      <w:textDirection w:val="btLr"/>
      <w:textAlignment w:val="top"/>
      <w:outlineLvl w:val="0"/>
    </w:pPr>
    <w:rPr>
      <w:position w:val="-1"/>
    </w:rPr>
    <w:tblPr>
      <w:tblCellMar>
        <w:top w:w="0" w:type="dxa"/>
        <w:left w:w="0" w:type="dxa"/>
        <w:bottom w:w="0" w:type="dxa"/>
        <w:right w:w="0" w:type="dxa"/>
      </w:tblCellMar>
    </w:tblPr>
  </w:style>
  <w:style w:type="table" w:customStyle="1" w:styleId="TableNormal3">
    <w:name w:val="Table Normal"/>
    <w:next w:val="TableNormal0"/>
    <w:pPr>
      <w:suppressAutoHyphens/>
      <w:spacing w:line="1" w:lineRule="atLeast"/>
      <w:ind w:leftChars="-1" w:left="-1" w:hangingChars="1"/>
      <w:textDirection w:val="btLr"/>
      <w:textAlignment w:val="top"/>
      <w:outlineLvl w:val="0"/>
    </w:pPr>
    <w:rPr>
      <w:position w:val="-1"/>
    </w:rPr>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paragraph" w:styleId="a8">
    <w:name w:val="Balloon Text"/>
    <w:basedOn w:val="a"/>
    <w:qFormat/>
    <w:rPr>
      <w:rFonts w:ascii="Segoe UI" w:hAnsi="Segoe UI" w:cs="Segoe UI"/>
      <w:sz w:val="18"/>
      <w:szCs w:val="18"/>
    </w:rPr>
  </w:style>
  <w:style w:type="character" w:customStyle="1" w:styleId="a9">
    <w:name w:val="Текст выноски Знак"/>
    <w:rPr>
      <w:rFonts w:ascii="Segoe UI" w:hAnsi="Segoe UI" w:cs="Segoe UI"/>
      <w:w w:val="100"/>
      <w:position w:val="-1"/>
      <w:sz w:val="18"/>
      <w:szCs w:val="18"/>
      <w:effect w:val="none"/>
      <w:vertAlign w:val="baseline"/>
      <w:cs w:val="0"/>
      <w:em w:val="none"/>
    </w:r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paragraph" w:styleId="ad">
    <w:name w:val="header"/>
    <w:basedOn w:val="a"/>
    <w:qFormat/>
  </w:style>
  <w:style w:type="character" w:customStyle="1" w:styleId="ae">
    <w:name w:val="Верхний колонтитул Знак"/>
    <w:basedOn w:val="a0"/>
    <w:rPr>
      <w:w w:val="100"/>
      <w:position w:val="-1"/>
      <w:effect w:val="none"/>
      <w:vertAlign w:val="baseline"/>
      <w:cs w:val="0"/>
      <w:em w:val="none"/>
    </w:rPr>
  </w:style>
  <w:style w:type="paragraph" w:styleId="af">
    <w:name w:val="footer"/>
    <w:basedOn w:val="a"/>
    <w:qFormat/>
  </w:style>
  <w:style w:type="character" w:customStyle="1" w:styleId="af0">
    <w:name w:val="Нижний колонтитул Знак"/>
    <w:basedOn w:val="a0"/>
    <w:rPr>
      <w:w w:val="100"/>
      <w:position w:val="-1"/>
      <w:effect w:val="none"/>
      <w:vertAlign w:val="baseline"/>
      <w:cs w:val="0"/>
      <w:em w:val="none"/>
    </w:rPr>
  </w:style>
  <w:style w:type="paragraph" w:styleId="af1">
    <w:name w:val="List Paragraph"/>
    <w:basedOn w:val="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68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pwjF5UCwnyucchpn13rUpVHyw==">AMUW2mWe83/+pD+sjrT8I8IGfWBUNV9N7WvzjEfAPhwPpTEnG7OKEcO9Tn+T8Sd3KFeYOeOPrqAmiSETmXiLKOuLwQepFEke06QeZYMduwPpVDm1E5D+TO8POkuL2EBsaXKKYflRQeNWeWELDbaWMo63PswnY6wyng==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5250</Words>
  <Characters>29927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Нургул</dc:creator>
  <cp:lastModifiedBy>user</cp:lastModifiedBy>
  <cp:revision>2</cp:revision>
  <dcterms:created xsi:type="dcterms:W3CDTF">2021-12-21T01:17:00Z</dcterms:created>
  <dcterms:modified xsi:type="dcterms:W3CDTF">2021-12-21T01:17:00Z</dcterms:modified>
</cp:coreProperties>
</file>