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69AD" w14:textId="77777777" w:rsidR="00154589" w:rsidRDefault="00154589" w:rsidP="00154589">
      <w:pPr>
        <w:pStyle w:val="Title"/>
        <w:jc w:val="center"/>
      </w:pPr>
    </w:p>
    <w:p w14:paraId="76D6EA9E" w14:textId="77777777" w:rsidR="00154589" w:rsidRDefault="00154589" w:rsidP="00154589">
      <w:pPr>
        <w:pStyle w:val="Title"/>
        <w:jc w:val="center"/>
      </w:pPr>
    </w:p>
    <w:p w14:paraId="773A48FC" w14:textId="77777777" w:rsidR="00154589" w:rsidRDefault="00154589" w:rsidP="00154589">
      <w:pPr>
        <w:pStyle w:val="Title"/>
        <w:jc w:val="center"/>
      </w:pPr>
    </w:p>
    <w:p w14:paraId="5FC4E9F3" w14:textId="77777777" w:rsidR="00154589" w:rsidRDefault="00154589" w:rsidP="00154589">
      <w:pPr>
        <w:pStyle w:val="Title"/>
        <w:jc w:val="center"/>
      </w:pPr>
    </w:p>
    <w:p w14:paraId="35E287BC" w14:textId="77777777" w:rsidR="00154589" w:rsidRDefault="00154589" w:rsidP="00154589">
      <w:pPr>
        <w:pStyle w:val="Title"/>
        <w:jc w:val="center"/>
      </w:pPr>
    </w:p>
    <w:p w14:paraId="2049E068" w14:textId="204FF123" w:rsidR="00F2620E" w:rsidRDefault="002B222B" w:rsidP="00154589">
      <w:pPr>
        <w:pStyle w:val="Title"/>
        <w:jc w:val="center"/>
      </w:pPr>
      <w:r w:rsidRPr="002B222B">
        <w:t>Final Report</w:t>
      </w:r>
      <w:r>
        <w:t>:</w:t>
      </w:r>
    </w:p>
    <w:p w14:paraId="774A6479" w14:textId="79572C42" w:rsidR="002B222B" w:rsidRDefault="002B222B" w:rsidP="00154589">
      <w:pPr>
        <w:pStyle w:val="Title"/>
        <w:jc w:val="center"/>
      </w:pPr>
      <w:r w:rsidRPr="002B222B">
        <w:t>Profitability Analysis and Customer Segmentation</w:t>
      </w:r>
    </w:p>
    <w:p w14:paraId="527BBEE2" w14:textId="77777777" w:rsidR="00154589" w:rsidRPr="00154589" w:rsidRDefault="00154589" w:rsidP="00154589"/>
    <w:p w14:paraId="031E50E4" w14:textId="50E0C42B" w:rsidR="00F2620E" w:rsidRDefault="00F2620E" w:rsidP="00154589">
      <w:pPr>
        <w:pStyle w:val="Title"/>
        <w:jc w:val="center"/>
      </w:pPr>
      <w:proofErr w:type="gramStart"/>
      <w:r>
        <w:t>By</w:t>
      </w:r>
      <w:proofErr w:type="gramEnd"/>
    </w:p>
    <w:p w14:paraId="49AAC4C4" w14:textId="77777777" w:rsidR="00154589" w:rsidRPr="00154589" w:rsidRDefault="00154589" w:rsidP="00154589"/>
    <w:p w14:paraId="1BF8C2A2" w14:textId="04490800" w:rsidR="00F2620E" w:rsidRDefault="00F2620E" w:rsidP="00154589">
      <w:pPr>
        <w:pStyle w:val="Title"/>
        <w:jc w:val="center"/>
      </w:pPr>
      <w:r>
        <w:t>Adwoa Darkoa Nicol</w:t>
      </w:r>
    </w:p>
    <w:p w14:paraId="0EDB8809" w14:textId="264F4BCC" w:rsidR="00F2620E" w:rsidRPr="00F2620E" w:rsidRDefault="00F2620E" w:rsidP="00154589">
      <w:pPr>
        <w:pStyle w:val="Title"/>
        <w:jc w:val="center"/>
      </w:pPr>
      <w:r>
        <w:t>Spirit ID: 1054990</w:t>
      </w:r>
    </w:p>
    <w:p w14:paraId="49823EFD" w14:textId="77777777" w:rsidR="002B222B" w:rsidRDefault="002B222B" w:rsidP="002B222B"/>
    <w:p w14:paraId="238174C2" w14:textId="77777777" w:rsidR="00F2620E" w:rsidRDefault="00F2620E" w:rsidP="002B222B"/>
    <w:p w14:paraId="2DAFF29F" w14:textId="77777777" w:rsidR="00F2620E" w:rsidRDefault="00F2620E" w:rsidP="002B222B"/>
    <w:p w14:paraId="3ACE8DCF" w14:textId="77777777" w:rsidR="00F2620E" w:rsidRDefault="00F2620E" w:rsidP="002B222B"/>
    <w:p w14:paraId="5A0D8CED" w14:textId="77777777" w:rsidR="00F2620E" w:rsidRDefault="00F2620E" w:rsidP="002B222B"/>
    <w:p w14:paraId="5289BE1E" w14:textId="77777777" w:rsidR="00F2620E" w:rsidRDefault="00F2620E" w:rsidP="002B222B"/>
    <w:p w14:paraId="456AC47A" w14:textId="77777777" w:rsidR="00F2620E" w:rsidRDefault="00F2620E" w:rsidP="002B222B"/>
    <w:p w14:paraId="241E72C2" w14:textId="77777777" w:rsidR="00F2620E" w:rsidRDefault="00F2620E" w:rsidP="002B222B"/>
    <w:p w14:paraId="1376553E" w14:textId="77777777" w:rsidR="00F2620E" w:rsidRDefault="00F2620E" w:rsidP="002B222B"/>
    <w:p w14:paraId="47677DA7" w14:textId="77777777" w:rsidR="00F2620E" w:rsidRDefault="00F2620E" w:rsidP="002B222B"/>
    <w:p w14:paraId="50E95AB1" w14:textId="77777777" w:rsidR="00F2620E" w:rsidRDefault="00F2620E" w:rsidP="002B222B"/>
    <w:p w14:paraId="46F8ED5A" w14:textId="77777777" w:rsidR="00F2620E" w:rsidRDefault="00F2620E" w:rsidP="002B222B"/>
    <w:p w14:paraId="2F29B4B8" w14:textId="77777777" w:rsidR="00F2620E" w:rsidRDefault="00F2620E" w:rsidP="002B222B"/>
    <w:p w14:paraId="15B7644D" w14:textId="77777777" w:rsidR="00F2620E" w:rsidRDefault="00F2620E" w:rsidP="002B222B"/>
    <w:p w14:paraId="1CB718D4" w14:textId="77777777" w:rsidR="00F2620E" w:rsidRDefault="00F2620E" w:rsidP="002B222B"/>
    <w:p w14:paraId="34E75F91" w14:textId="77777777" w:rsidR="00F2620E" w:rsidRDefault="00F2620E" w:rsidP="002B222B"/>
    <w:p w14:paraId="531C0425" w14:textId="77777777" w:rsidR="00F2620E" w:rsidRDefault="00F2620E" w:rsidP="002B222B"/>
    <w:sdt>
      <w:sdtPr>
        <w:id w:val="162881039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05C14CD" w14:textId="19DEF07C" w:rsidR="00F2620E" w:rsidRDefault="00F2620E">
          <w:pPr>
            <w:pStyle w:val="TOCHeading"/>
          </w:pPr>
          <w:r>
            <w:t>Table of Contents</w:t>
          </w:r>
        </w:p>
        <w:p w14:paraId="29820094" w14:textId="0F29D931" w:rsidR="00F2620E" w:rsidRDefault="00F2620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98068412" w:history="1">
            <w:r w:rsidRPr="00840BD9">
              <w:rPr>
                <w:rStyle w:val="Hyperlink"/>
                <w:noProof/>
              </w:rPr>
              <w:t>Project Problem Statement</w:t>
            </w:r>
            <w:r>
              <w:rPr>
                <w:noProof/>
                <w:webHidden/>
              </w:rPr>
              <w:tab/>
            </w:r>
            <w:r>
              <w:rPr>
                <w:noProof/>
                <w:webHidden/>
              </w:rPr>
              <w:fldChar w:fldCharType="begin"/>
            </w:r>
            <w:r>
              <w:rPr>
                <w:noProof/>
                <w:webHidden/>
              </w:rPr>
              <w:instrText xml:space="preserve"> PAGEREF _Toc198068412 \h </w:instrText>
            </w:r>
            <w:r>
              <w:rPr>
                <w:noProof/>
                <w:webHidden/>
              </w:rPr>
            </w:r>
            <w:r>
              <w:rPr>
                <w:noProof/>
                <w:webHidden/>
              </w:rPr>
              <w:fldChar w:fldCharType="separate"/>
            </w:r>
            <w:r>
              <w:rPr>
                <w:noProof/>
                <w:webHidden/>
              </w:rPr>
              <w:t>3</w:t>
            </w:r>
            <w:r>
              <w:rPr>
                <w:noProof/>
                <w:webHidden/>
              </w:rPr>
              <w:fldChar w:fldCharType="end"/>
            </w:r>
          </w:hyperlink>
        </w:p>
        <w:p w14:paraId="7B5D020F" w14:textId="03E6D1E6" w:rsidR="00F2620E" w:rsidRDefault="00F2620E">
          <w:pPr>
            <w:pStyle w:val="TOC2"/>
            <w:tabs>
              <w:tab w:val="right" w:leader="dot" w:pos="9350"/>
            </w:tabs>
            <w:rPr>
              <w:rFonts w:eastAsiaTheme="minorEastAsia"/>
              <w:noProof/>
            </w:rPr>
          </w:pPr>
          <w:hyperlink w:anchor="_Toc198068413" w:history="1">
            <w:r w:rsidRPr="00840BD9">
              <w:rPr>
                <w:rStyle w:val="Hyperlink"/>
                <w:noProof/>
              </w:rPr>
              <w:t>Introduction</w:t>
            </w:r>
            <w:r>
              <w:rPr>
                <w:noProof/>
                <w:webHidden/>
              </w:rPr>
              <w:tab/>
            </w:r>
            <w:r>
              <w:rPr>
                <w:noProof/>
                <w:webHidden/>
              </w:rPr>
              <w:fldChar w:fldCharType="begin"/>
            </w:r>
            <w:r>
              <w:rPr>
                <w:noProof/>
                <w:webHidden/>
              </w:rPr>
              <w:instrText xml:space="preserve"> PAGEREF _Toc198068413 \h </w:instrText>
            </w:r>
            <w:r>
              <w:rPr>
                <w:noProof/>
                <w:webHidden/>
              </w:rPr>
            </w:r>
            <w:r>
              <w:rPr>
                <w:noProof/>
                <w:webHidden/>
              </w:rPr>
              <w:fldChar w:fldCharType="separate"/>
            </w:r>
            <w:r>
              <w:rPr>
                <w:noProof/>
                <w:webHidden/>
              </w:rPr>
              <w:t>3</w:t>
            </w:r>
            <w:r>
              <w:rPr>
                <w:noProof/>
                <w:webHidden/>
              </w:rPr>
              <w:fldChar w:fldCharType="end"/>
            </w:r>
          </w:hyperlink>
        </w:p>
        <w:p w14:paraId="3A24E08D" w14:textId="6F89716E" w:rsidR="00F2620E" w:rsidRDefault="00F2620E">
          <w:pPr>
            <w:pStyle w:val="TOC2"/>
            <w:tabs>
              <w:tab w:val="right" w:leader="dot" w:pos="9350"/>
            </w:tabs>
            <w:rPr>
              <w:rFonts w:eastAsiaTheme="minorEastAsia"/>
              <w:noProof/>
            </w:rPr>
          </w:pPr>
          <w:hyperlink w:anchor="_Toc198068414" w:history="1">
            <w:r w:rsidRPr="00840BD9">
              <w:rPr>
                <w:rStyle w:val="Hyperlink"/>
                <w:noProof/>
              </w:rPr>
              <w:t>Background</w:t>
            </w:r>
            <w:r>
              <w:rPr>
                <w:noProof/>
                <w:webHidden/>
              </w:rPr>
              <w:tab/>
            </w:r>
            <w:r>
              <w:rPr>
                <w:noProof/>
                <w:webHidden/>
              </w:rPr>
              <w:fldChar w:fldCharType="begin"/>
            </w:r>
            <w:r>
              <w:rPr>
                <w:noProof/>
                <w:webHidden/>
              </w:rPr>
              <w:instrText xml:space="preserve"> PAGEREF _Toc198068414 \h </w:instrText>
            </w:r>
            <w:r>
              <w:rPr>
                <w:noProof/>
                <w:webHidden/>
              </w:rPr>
            </w:r>
            <w:r>
              <w:rPr>
                <w:noProof/>
                <w:webHidden/>
              </w:rPr>
              <w:fldChar w:fldCharType="separate"/>
            </w:r>
            <w:r>
              <w:rPr>
                <w:noProof/>
                <w:webHidden/>
              </w:rPr>
              <w:t>3</w:t>
            </w:r>
            <w:r>
              <w:rPr>
                <w:noProof/>
                <w:webHidden/>
              </w:rPr>
              <w:fldChar w:fldCharType="end"/>
            </w:r>
          </w:hyperlink>
        </w:p>
        <w:p w14:paraId="33C758AA" w14:textId="5DE442F2" w:rsidR="00F2620E" w:rsidRDefault="00F2620E">
          <w:pPr>
            <w:pStyle w:val="TOC2"/>
            <w:tabs>
              <w:tab w:val="right" w:leader="dot" w:pos="9350"/>
            </w:tabs>
            <w:rPr>
              <w:rFonts w:eastAsiaTheme="minorEastAsia"/>
              <w:noProof/>
            </w:rPr>
          </w:pPr>
          <w:hyperlink w:anchor="_Toc198068415" w:history="1">
            <w:r w:rsidRPr="00840BD9">
              <w:rPr>
                <w:rStyle w:val="Hyperlink"/>
                <w:noProof/>
              </w:rPr>
              <w:t>Problem</w:t>
            </w:r>
            <w:r>
              <w:rPr>
                <w:noProof/>
                <w:webHidden/>
              </w:rPr>
              <w:tab/>
            </w:r>
            <w:r>
              <w:rPr>
                <w:noProof/>
                <w:webHidden/>
              </w:rPr>
              <w:fldChar w:fldCharType="begin"/>
            </w:r>
            <w:r>
              <w:rPr>
                <w:noProof/>
                <w:webHidden/>
              </w:rPr>
              <w:instrText xml:space="preserve"> PAGEREF _Toc198068415 \h </w:instrText>
            </w:r>
            <w:r>
              <w:rPr>
                <w:noProof/>
                <w:webHidden/>
              </w:rPr>
            </w:r>
            <w:r>
              <w:rPr>
                <w:noProof/>
                <w:webHidden/>
              </w:rPr>
              <w:fldChar w:fldCharType="separate"/>
            </w:r>
            <w:r>
              <w:rPr>
                <w:noProof/>
                <w:webHidden/>
              </w:rPr>
              <w:t>3</w:t>
            </w:r>
            <w:r>
              <w:rPr>
                <w:noProof/>
                <w:webHidden/>
              </w:rPr>
              <w:fldChar w:fldCharType="end"/>
            </w:r>
          </w:hyperlink>
        </w:p>
        <w:p w14:paraId="01A14AA0" w14:textId="0ABCEF34" w:rsidR="00F2620E" w:rsidRDefault="00F2620E">
          <w:pPr>
            <w:pStyle w:val="TOC2"/>
            <w:tabs>
              <w:tab w:val="right" w:leader="dot" w:pos="9350"/>
            </w:tabs>
            <w:rPr>
              <w:rFonts w:eastAsiaTheme="minorEastAsia"/>
              <w:noProof/>
            </w:rPr>
          </w:pPr>
          <w:hyperlink w:anchor="_Toc198068416" w:history="1">
            <w:r w:rsidRPr="00840BD9">
              <w:rPr>
                <w:rStyle w:val="Hyperlink"/>
                <w:noProof/>
              </w:rPr>
              <w:t>Key Points</w:t>
            </w:r>
            <w:r>
              <w:rPr>
                <w:noProof/>
                <w:webHidden/>
              </w:rPr>
              <w:tab/>
            </w:r>
            <w:r>
              <w:rPr>
                <w:noProof/>
                <w:webHidden/>
              </w:rPr>
              <w:fldChar w:fldCharType="begin"/>
            </w:r>
            <w:r>
              <w:rPr>
                <w:noProof/>
                <w:webHidden/>
              </w:rPr>
              <w:instrText xml:space="preserve"> PAGEREF _Toc198068416 \h </w:instrText>
            </w:r>
            <w:r>
              <w:rPr>
                <w:noProof/>
                <w:webHidden/>
              </w:rPr>
            </w:r>
            <w:r>
              <w:rPr>
                <w:noProof/>
                <w:webHidden/>
              </w:rPr>
              <w:fldChar w:fldCharType="separate"/>
            </w:r>
            <w:r>
              <w:rPr>
                <w:noProof/>
                <w:webHidden/>
              </w:rPr>
              <w:t>4</w:t>
            </w:r>
            <w:r>
              <w:rPr>
                <w:noProof/>
                <w:webHidden/>
              </w:rPr>
              <w:fldChar w:fldCharType="end"/>
            </w:r>
          </w:hyperlink>
        </w:p>
        <w:p w14:paraId="23B89FF0" w14:textId="1E456288" w:rsidR="00F2620E" w:rsidRDefault="00F2620E">
          <w:pPr>
            <w:pStyle w:val="TOC2"/>
            <w:tabs>
              <w:tab w:val="right" w:leader="dot" w:pos="9350"/>
            </w:tabs>
            <w:rPr>
              <w:rFonts w:eastAsiaTheme="minorEastAsia"/>
              <w:noProof/>
            </w:rPr>
          </w:pPr>
          <w:hyperlink w:anchor="_Toc198068417" w:history="1">
            <w:r w:rsidRPr="00840BD9">
              <w:rPr>
                <w:rStyle w:val="Hyperlink"/>
                <w:noProof/>
              </w:rPr>
              <w:t>Data Set</w:t>
            </w:r>
            <w:r>
              <w:rPr>
                <w:noProof/>
                <w:webHidden/>
              </w:rPr>
              <w:tab/>
            </w:r>
            <w:r>
              <w:rPr>
                <w:noProof/>
                <w:webHidden/>
              </w:rPr>
              <w:fldChar w:fldCharType="begin"/>
            </w:r>
            <w:r>
              <w:rPr>
                <w:noProof/>
                <w:webHidden/>
              </w:rPr>
              <w:instrText xml:space="preserve"> PAGEREF _Toc198068417 \h </w:instrText>
            </w:r>
            <w:r>
              <w:rPr>
                <w:noProof/>
                <w:webHidden/>
              </w:rPr>
            </w:r>
            <w:r>
              <w:rPr>
                <w:noProof/>
                <w:webHidden/>
              </w:rPr>
              <w:fldChar w:fldCharType="separate"/>
            </w:r>
            <w:r>
              <w:rPr>
                <w:noProof/>
                <w:webHidden/>
              </w:rPr>
              <w:t>4</w:t>
            </w:r>
            <w:r>
              <w:rPr>
                <w:noProof/>
                <w:webHidden/>
              </w:rPr>
              <w:fldChar w:fldCharType="end"/>
            </w:r>
          </w:hyperlink>
        </w:p>
        <w:p w14:paraId="7CDC7C6C" w14:textId="5C2CB195" w:rsidR="00F2620E" w:rsidRDefault="00F2620E">
          <w:pPr>
            <w:pStyle w:val="TOC2"/>
            <w:tabs>
              <w:tab w:val="right" w:leader="dot" w:pos="9350"/>
            </w:tabs>
            <w:rPr>
              <w:rFonts w:eastAsiaTheme="minorEastAsia"/>
              <w:noProof/>
            </w:rPr>
          </w:pPr>
          <w:hyperlink w:anchor="_Toc198068418" w:history="1">
            <w:r w:rsidRPr="00840BD9">
              <w:rPr>
                <w:rStyle w:val="Hyperlink"/>
                <w:noProof/>
              </w:rPr>
              <w:t>Methodology</w:t>
            </w:r>
            <w:r>
              <w:rPr>
                <w:noProof/>
                <w:webHidden/>
              </w:rPr>
              <w:tab/>
            </w:r>
            <w:r>
              <w:rPr>
                <w:noProof/>
                <w:webHidden/>
              </w:rPr>
              <w:fldChar w:fldCharType="begin"/>
            </w:r>
            <w:r>
              <w:rPr>
                <w:noProof/>
                <w:webHidden/>
              </w:rPr>
              <w:instrText xml:space="preserve"> PAGEREF _Toc198068418 \h </w:instrText>
            </w:r>
            <w:r>
              <w:rPr>
                <w:noProof/>
                <w:webHidden/>
              </w:rPr>
            </w:r>
            <w:r>
              <w:rPr>
                <w:noProof/>
                <w:webHidden/>
              </w:rPr>
              <w:fldChar w:fldCharType="separate"/>
            </w:r>
            <w:r>
              <w:rPr>
                <w:noProof/>
                <w:webHidden/>
              </w:rPr>
              <w:t>4</w:t>
            </w:r>
            <w:r>
              <w:rPr>
                <w:noProof/>
                <w:webHidden/>
              </w:rPr>
              <w:fldChar w:fldCharType="end"/>
            </w:r>
          </w:hyperlink>
        </w:p>
        <w:p w14:paraId="319E3675" w14:textId="0CD30EB0" w:rsidR="00F2620E" w:rsidRDefault="00F2620E">
          <w:pPr>
            <w:pStyle w:val="TOC2"/>
            <w:tabs>
              <w:tab w:val="right" w:leader="dot" w:pos="9350"/>
            </w:tabs>
            <w:rPr>
              <w:rFonts w:eastAsiaTheme="minorEastAsia"/>
              <w:noProof/>
            </w:rPr>
          </w:pPr>
          <w:hyperlink w:anchor="_Toc198068419" w:history="1">
            <w:r w:rsidRPr="00840BD9">
              <w:rPr>
                <w:rStyle w:val="Hyperlink"/>
                <w:noProof/>
              </w:rPr>
              <w:t>Results/Findings</w:t>
            </w:r>
            <w:r>
              <w:rPr>
                <w:noProof/>
                <w:webHidden/>
              </w:rPr>
              <w:tab/>
            </w:r>
            <w:r>
              <w:rPr>
                <w:noProof/>
                <w:webHidden/>
              </w:rPr>
              <w:fldChar w:fldCharType="begin"/>
            </w:r>
            <w:r>
              <w:rPr>
                <w:noProof/>
                <w:webHidden/>
              </w:rPr>
              <w:instrText xml:space="preserve"> PAGEREF _Toc198068419 \h </w:instrText>
            </w:r>
            <w:r>
              <w:rPr>
                <w:noProof/>
                <w:webHidden/>
              </w:rPr>
            </w:r>
            <w:r>
              <w:rPr>
                <w:noProof/>
                <w:webHidden/>
              </w:rPr>
              <w:fldChar w:fldCharType="separate"/>
            </w:r>
            <w:r>
              <w:rPr>
                <w:noProof/>
                <w:webHidden/>
              </w:rPr>
              <w:t>4</w:t>
            </w:r>
            <w:r>
              <w:rPr>
                <w:noProof/>
                <w:webHidden/>
              </w:rPr>
              <w:fldChar w:fldCharType="end"/>
            </w:r>
          </w:hyperlink>
        </w:p>
        <w:p w14:paraId="1D9BE213" w14:textId="7A6E4F88" w:rsidR="00F2620E" w:rsidRDefault="00F2620E">
          <w:pPr>
            <w:pStyle w:val="TOC2"/>
            <w:tabs>
              <w:tab w:val="right" w:leader="dot" w:pos="9350"/>
            </w:tabs>
            <w:rPr>
              <w:rFonts w:eastAsiaTheme="minorEastAsia"/>
              <w:noProof/>
            </w:rPr>
          </w:pPr>
          <w:hyperlink w:anchor="_Toc198068420" w:history="1">
            <w:r w:rsidRPr="00840BD9">
              <w:rPr>
                <w:rStyle w:val="Hyperlink"/>
                <w:noProof/>
              </w:rPr>
              <w:t>Recommendations</w:t>
            </w:r>
            <w:r>
              <w:rPr>
                <w:noProof/>
                <w:webHidden/>
              </w:rPr>
              <w:tab/>
            </w:r>
            <w:r>
              <w:rPr>
                <w:noProof/>
                <w:webHidden/>
              </w:rPr>
              <w:fldChar w:fldCharType="begin"/>
            </w:r>
            <w:r>
              <w:rPr>
                <w:noProof/>
                <w:webHidden/>
              </w:rPr>
              <w:instrText xml:space="preserve"> PAGEREF _Toc198068420 \h </w:instrText>
            </w:r>
            <w:r>
              <w:rPr>
                <w:noProof/>
                <w:webHidden/>
              </w:rPr>
            </w:r>
            <w:r>
              <w:rPr>
                <w:noProof/>
                <w:webHidden/>
              </w:rPr>
              <w:fldChar w:fldCharType="separate"/>
            </w:r>
            <w:r>
              <w:rPr>
                <w:noProof/>
                <w:webHidden/>
              </w:rPr>
              <w:t>5</w:t>
            </w:r>
            <w:r>
              <w:rPr>
                <w:noProof/>
                <w:webHidden/>
              </w:rPr>
              <w:fldChar w:fldCharType="end"/>
            </w:r>
          </w:hyperlink>
        </w:p>
        <w:p w14:paraId="003CB5E4" w14:textId="2378405D" w:rsidR="00F2620E" w:rsidRDefault="00F2620E">
          <w:pPr>
            <w:pStyle w:val="TOC2"/>
            <w:tabs>
              <w:tab w:val="right" w:leader="dot" w:pos="9350"/>
            </w:tabs>
            <w:rPr>
              <w:rFonts w:eastAsiaTheme="minorEastAsia"/>
              <w:noProof/>
            </w:rPr>
          </w:pPr>
          <w:hyperlink w:anchor="_Toc198068421" w:history="1">
            <w:r w:rsidRPr="00840BD9">
              <w:rPr>
                <w:rStyle w:val="Hyperlink"/>
                <w:noProof/>
              </w:rPr>
              <w:t>Conclusion</w:t>
            </w:r>
            <w:r>
              <w:rPr>
                <w:noProof/>
                <w:webHidden/>
              </w:rPr>
              <w:tab/>
            </w:r>
            <w:r>
              <w:rPr>
                <w:noProof/>
                <w:webHidden/>
              </w:rPr>
              <w:fldChar w:fldCharType="begin"/>
            </w:r>
            <w:r>
              <w:rPr>
                <w:noProof/>
                <w:webHidden/>
              </w:rPr>
              <w:instrText xml:space="preserve"> PAGEREF _Toc198068421 \h </w:instrText>
            </w:r>
            <w:r>
              <w:rPr>
                <w:noProof/>
                <w:webHidden/>
              </w:rPr>
            </w:r>
            <w:r>
              <w:rPr>
                <w:noProof/>
                <w:webHidden/>
              </w:rPr>
              <w:fldChar w:fldCharType="separate"/>
            </w:r>
            <w:r>
              <w:rPr>
                <w:noProof/>
                <w:webHidden/>
              </w:rPr>
              <w:t>5</w:t>
            </w:r>
            <w:r>
              <w:rPr>
                <w:noProof/>
                <w:webHidden/>
              </w:rPr>
              <w:fldChar w:fldCharType="end"/>
            </w:r>
          </w:hyperlink>
        </w:p>
        <w:p w14:paraId="341AAE24" w14:textId="6CD2657B" w:rsidR="00F2620E" w:rsidRDefault="00F2620E">
          <w:pPr>
            <w:pStyle w:val="TOC2"/>
            <w:tabs>
              <w:tab w:val="right" w:leader="dot" w:pos="9350"/>
            </w:tabs>
            <w:rPr>
              <w:rFonts w:eastAsiaTheme="minorEastAsia"/>
              <w:noProof/>
            </w:rPr>
          </w:pPr>
          <w:hyperlink w:anchor="_Toc198068422" w:history="1">
            <w:r w:rsidRPr="00840BD9">
              <w:rPr>
                <w:rStyle w:val="Hyperlink"/>
                <w:noProof/>
              </w:rPr>
              <w:t>References</w:t>
            </w:r>
            <w:r>
              <w:rPr>
                <w:noProof/>
                <w:webHidden/>
              </w:rPr>
              <w:tab/>
            </w:r>
            <w:r>
              <w:rPr>
                <w:noProof/>
                <w:webHidden/>
              </w:rPr>
              <w:fldChar w:fldCharType="begin"/>
            </w:r>
            <w:r>
              <w:rPr>
                <w:noProof/>
                <w:webHidden/>
              </w:rPr>
              <w:instrText xml:space="preserve"> PAGEREF _Toc198068422 \h </w:instrText>
            </w:r>
            <w:r>
              <w:rPr>
                <w:noProof/>
                <w:webHidden/>
              </w:rPr>
            </w:r>
            <w:r>
              <w:rPr>
                <w:noProof/>
                <w:webHidden/>
              </w:rPr>
              <w:fldChar w:fldCharType="separate"/>
            </w:r>
            <w:r>
              <w:rPr>
                <w:noProof/>
                <w:webHidden/>
              </w:rPr>
              <w:t>5</w:t>
            </w:r>
            <w:r>
              <w:rPr>
                <w:noProof/>
                <w:webHidden/>
              </w:rPr>
              <w:fldChar w:fldCharType="end"/>
            </w:r>
          </w:hyperlink>
        </w:p>
        <w:p w14:paraId="7E976B66" w14:textId="1D54020F" w:rsidR="00F2620E" w:rsidRDefault="00F2620E">
          <w:pPr>
            <w:pStyle w:val="TOC2"/>
            <w:tabs>
              <w:tab w:val="right" w:leader="dot" w:pos="9350"/>
            </w:tabs>
            <w:rPr>
              <w:rFonts w:eastAsiaTheme="minorEastAsia"/>
              <w:noProof/>
            </w:rPr>
          </w:pPr>
          <w:hyperlink w:anchor="_Toc198068423" w:history="1">
            <w:r w:rsidRPr="00840BD9">
              <w:rPr>
                <w:rStyle w:val="Hyperlink"/>
                <w:noProof/>
              </w:rPr>
              <w:t>Appendix</w:t>
            </w:r>
            <w:r>
              <w:rPr>
                <w:noProof/>
                <w:webHidden/>
              </w:rPr>
              <w:tab/>
            </w:r>
            <w:r>
              <w:rPr>
                <w:noProof/>
                <w:webHidden/>
              </w:rPr>
              <w:fldChar w:fldCharType="begin"/>
            </w:r>
            <w:r>
              <w:rPr>
                <w:noProof/>
                <w:webHidden/>
              </w:rPr>
              <w:instrText xml:space="preserve"> PAGEREF _Toc198068423 \h </w:instrText>
            </w:r>
            <w:r>
              <w:rPr>
                <w:noProof/>
                <w:webHidden/>
              </w:rPr>
            </w:r>
            <w:r>
              <w:rPr>
                <w:noProof/>
                <w:webHidden/>
              </w:rPr>
              <w:fldChar w:fldCharType="separate"/>
            </w:r>
            <w:r>
              <w:rPr>
                <w:noProof/>
                <w:webHidden/>
              </w:rPr>
              <w:t>5</w:t>
            </w:r>
            <w:r>
              <w:rPr>
                <w:noProof/>
                <w:webHidden/>
              </w:rPr>
              <w:fldChar w:fldCharType="end"/>
            </w:r>
          </w:hyperlink>
        </w:p>
        <w:p w14:paraId="6796AA7A" w14:textId="12002BDB" w:rsidR="00F2620E" w:rsidRDefault="00F2620E">
          <w:r>
            <w:rPr>
              <w:b/>
              <w:bCs/>
              <w:noProof/>
            </w:rPr>
            <w:fldChar w:fldCharType="end"/>
          </w:r>
        </w:p>
      </w:sdtContent>
    </w:sdt>
    <w:p w14:paraId="170538D9" w14:textId="77777777" w:rsidR="00F2620E" w:rsidRDefault="00F2620E" w:rsidP="002B222B"/>
    <w:p w14:paraId="461D3CE2" w14:textId="77777777" w:rsidR="00F2620E" w:rsidRDefault="00F2620E" w:rsidP="002B222B"/>
    <w:p w14:paraId="4F855261" w14:textId="77777777" w:rsidR="00F2620E" w:rsidRDefault="00F2620E" w:rsidP="002B222B"/>
    <w:p w14:paraId="106AA440" w14:textId="77777777" w:rsidR="00F2620E" w:rsidRDefault="00F2620E" w:rsidP="002B222B"/>
    <w:p w14:paraId="3D8D85EA" w14:textId="77777777" w:rsidR="00F2620E" w:rsidRDefault="00F2620E" w:rsidP="002B222B"/>
    <w:p w14:paraId="31CCA2C6" w14:textId="77777777" w:rsidR="00F2620E" w:rsidRDefault="00F2620E" w:rsidP="002B222B"/>
    <w:p w14:paraId="559CCEDB" w14:textId="77777777" w:rsidR="00F2620E" w:rsidRDefault="00F2620E" w:rsidP="002B222B"/>
    <w:p w14:paraId="65EF5FF2" w14:textId="77777777" w:rsidR="00F2620E" w:rsidRDefault="00F2620E" w:rsidP="002B222B"/>
    <w:p w14:paraId="52448DC4" w14:textId="77777777" w:rsidR="00F2620E" w:rsidRDefault="00F2620E" w:rsidP="002B222B"/>
    <w:p w14:paraId="26F1BB7F" w14:textId="77777777" w:rsidR="00F2620E" w:rsidRDefault="00F2620E" w:rsidP="002B222B"/>
    <w:p w14:paraId="54BFBD21" w14:textId="77777777" w:rsidR="00F2620E" w:rsidRDefault="00F2620E" w:rsidP="002B222B"/>
    <w:p w14:paraId="663CCF27" w14:textId="77777777" w:rsidR="00F2620E" w:rsidRDefault="00F2620E" w:rsidP="002B222B"/>
    <w:p w14:paraId="1AC91113" w14:textId="77777777" w:rsidR="00F2620E" w:rsidRPr="002B222B" w:rsidRDefault="00F2620E" w:rsidP="002B222B"/>
    <w:p w14:paraId="7BFD68D2" w14:textId="77777777" w:rsidR="002B222B" w:rsidRPr="002B222B" w:rsidRDefault="002B222B" w:rsidP="002B222B">
      <w:bookmarkStart w:id="0" w:name="_Toc198068412"/>
      <w:r w:rsidRPr="002B222B">
        <w:rPr>
          <w:rStyle w:val="Heading2Char"/>
        </w:rPr>
        <w:t>Project Problem Statement</w:t>
      </w:r>
      <w:bookmarkEnd w:id="0"/>
      <w:r w:rsidRPr="002B222B">
        <w:br/>
        <w:t>The company needs to understand why some areas of the business are unprofitable despite strong sales and identify customer segments or product categories that most influence profitability.</w:t>
      </w:r>
    </w:p>
    <w:p w14:paraId="43AB2BA9" w14:textId="77777777" w:rsidR="002B222B" w:rsidRPr="002B222B" w:rsidRDefault="002B222B" w:rsidP="002B222B">
      <w:bookmarkStart w:id="1" w:name="_Toc198068413"/>
      <w:r w:rsidRPr="002B222B">
        <w:rPr>
          <w:rStyle w:val="Heading2Char"/>
        </w:rPr>
        <w:t>Introduction</w:t>
      </w:r>
      <w:bookmarkEnd w:id="1"/>
      <w:r w:rsidRPr="002B222B">
        <w:br/>
        <w:t>This project analyzes sales, discounts, and profit margins to determine what drives profitability for a retail business using the Superstore dataset. The goal is to reveal actionable insights that help optimize pricing, marketing, and customer targeting strategies.</w:t>
      </w:r>
    </w:p>
    <w:p w14:paraId="18B6D77A" w14:textId="77777777" w:rsidR="002B222B" w:rsidRPr="002B222B" w:rsidRDefault="002B222B" w:rsidP="002B222B">
      <w:r w:rsidRPr="002B222B">
        <w:t>Key subjects discussed include:</w:t>
      </w:r>
    </w:p>
    <w:p w14:paraId="39751812" w14:textId="77777777" w:rsidR="002B222B" w:rsidRPr="002B222B" w:rsidRDefault="002B222B" w:rsidP="002B222B">
      <w:pPr>
        <w:numPr>
          <w:ilvl w:val="0"/>
          <w:numId w:val="1"/>
        </w:numPr>
      </w:pPr>
      <w:r w:rsidRPr="002B222B">
        <w:t xml:space="preserve">The impact of </w:t>
      </w:r>
      <w:proofErr w:type="gramStart"/>
      <w:r w:rsidRPr="002B222B">
        <w:t>discounting</w:t>
      </w:r>
      <w:proofErr w:type="gramEnd"/>
      <w:r w:rsidRPr="002B222B">
        <w:t xml:space="preserve"> on </w:t>
      </w:r>
      <w:proofErr w:type="gramStart"/>
      <w:r w:rsidRPr="002B222B">
        <w:t>profit</w:t>
      </w:r>
      <w:proofErr w:type="gramEnd"/>
    </w:p>
    <w:p w14:paraId="5C293F95" w14:textId="77777777" w:rsidR="002B222B" w:rsidRPr="002B222B" w:rsidRDefault="002B222B" w:rsidP="002B222B">
      <w:pPr>
        <w:numPr>
          <w:ilvl w:val="0"/>
          <w:numId w:val="1"/>
        </w:numPr>
      </w:pPr>
      <w:r w:rsidRPr="002B222B">
        <w:t>Customer segmentation based on purchasing behavior</w:t>
      </w:r>
    </w:p>
    <w:p w14:paraId="35791730" w14:textId="77777777" w:rsidR="002B222B" w:rsidRPr="002B222B" w:rsidRDefault="002B222B" w:rsidP="002B222B">
      <w:pPr>
        <w:numPr>
          <w:ilvl w:val="0"/>
          <w:numId w:val="1"/>
        </w:numPr>
      </w:pPr>
      <w:r w:rsidRPr="002B222B">
        <w:t>Regional and product category performance</w:t>
      </w:r>
    </w:p>
    <w:p w14:paraId="017B6109" w14:textId="77777777" w:rsidR="002B222B" w:rsidRPr="002B222B" w:rsidRDefault="002B222B" w:rsidP="002B222B">
      <w:bookmarkStart w:id="2" w:name="_Toc198068414"/>
      <w:r w:rsidRPr="002B222B">
        <w:rPr>
          <w:rStyle w:val="Heading2Char"/>
        </w:rPr>
        <w:t>Background</w:t>
      </w:r>
      <w:bookmarkEnd w:id="2"/>
      <w:r w:rsidRPr="002B222B">
        <w:br/>
        <w:t>Profitability in retail is not solely driven by high sales volume. Prior research (Kumar &amp; George, 2007; Pandey &amp; Chawla, 2019) indicates that discounts often reduce profits and that regional performance and product mix have significant impacts. Data analytics, particularly regression and clustering, have been used to uncover these patterns.</w:t>
      </w:r>
    </w:p>
    <w:p w14:paraId="75464C84" w14:textId="77777777" w:rsidR="002B222B" w:rsidRPr="002B222B" w:rsidRDefault="002B222B" w:rsidP="002B222B">
      <w:r w:rsidRPr="002B222B">
        <w:t>This study builds upon those findings using the Superstore dataset to investigate how customer behavior, regional sales, and discount strategies affect overall profitability.</w:t>
      </w:r>
    </w:p>
    <w:p w14:paraId="24F25147" w14:textId="77777777" w:rsidR="002B222B" w:rsidRPr="002B222B" w:rsidRDefault="002B222B" w:rsidP="002B222B">
      <w:bookmarkStart w:id="3" w:name="_Toc198068415"/>
      <w:r w:rsidRPr="002B222B">
        <w:rPr>
          <w:rStyle w:val="Heading2Char"/>
        </w:rPr>
        <w:lastRenderedPageBreak/>
        <w:t>Problem</w:t>
      </w:r>
      <w:bookmarkEnd w:id="3"/>
      <w:r w:rsidRPr="002B222B">
        <w:br/>
        <w:t>While Superstore reports strong sales numbers, profitability remains inconsistent. Some products and regions lose money, and most customers deliver low profit. There is a need to:</w:t>
      </w:r>
    </w:p>
    <w:p w14:paraId="7F24D067" w14:textId="77777777" w:rsidR="002B222B" w:rsidRPr="002B222B" w:rsidRDefault="002B222B" w:rsidP="002B222B">
      <w:pPr>
        <w:numPr>
          <w:ilvl w:val="0"/>
          <w:numId w:val="2"/>
        </w:numPr>
      </w:pPr>
      <w:r w:rsidRPr="002B222B">
        <w:t>Identify valuable customer segments</w:t>
      </w:r>
    </w:p>
    <w:p w14:paraId="425C07CA" w14:textId="77777777" w:rsidR="002B222B" w:rsidRPr="002B222B" w:rsidRDefault="002B222B" w:rsidP="002B222B">
      <w:pPr>
        <w:numPr>
          <w:ilvl w:val="0"/>
          <w:numId w:val="2"/>
        </w:numPr>
      </w:pPr>
      <w:r w:rsidRPr="002B222B">
        <w:t>Understand why certain categories or regions underperform</w:t>
      </w:r>
    </w:p>
    <w:p w14:paraId="5FA39A56" w14:textId="77777777" w:rsidR="002B222B" w:rsidRPr="002B222B" w:rsidRDefault="002B222B" w:rsidP="002B222B">
      <w:pPr>
        <w:numPr>
          <w:ilvl w:val="0"/>
          <w:numId w:val="2"/>
        </w:numPr>
      </w:pPr>
      <w:r w:rsidRPr="002B222B">
        <w:t>Reduce reliance on discounting that harms profit</w:t>
      </w:r>
    </w:p>
    <w:p w14:paraId="2264B9CC" w14:textId="77777777" w:rsidR="002B222B" w:rsidRPr="002B222B" w:rsidRDefault="002B222B" w:rsidP="002B222B">
      <w:pPr>
        <w:pStyle w:val="Heading2"/>
      </w:pPr>
      <w:bookmarkStart w:id="4" w:name="_Toc198068416"/>
      <w:r w:rsidRPr="002B222B">
        <w:t>Key Points</w:t>
      </w:r>
      <w:bookmarkEnd w:id="4"/>
    </w:p>
    <w:p w14:paraId="0D3897D0" w14:textId="77777777" w:rsidR="002B222B" w:rsidRPr="002B222B" w:rsidRDefault="002B222B" w:rsidP="002B222B">
      <w:r w:rsidRPr="002B222B">
        <w:rPr>
          <w:b/>
          <w:bCs/>
        </w:rPr>
        <w:t>Key Point 1:</w:t>
      </w:r>
      <w:r w:rsidRPr="002B222B">
        <w:t xml:space="preserve"> Discounting Reduces Profit</w:t>
      </w:r>
      <w:r w:rsidRPr="002B222B">
        <w:br/>
        <w:t>Correlation (-0.22) and regression analysis show that high discounts significantly lower profit, confirming that discounting is a major issue.</w:t>
      </w:r>
    </w:p>
    <w:p w14:paraId="4F24ABBA" w14:textId="77777777" w:rsidR="002B222B" w:rsidRPr="002B222B" w:rsidRDefault="002B222B" w:rsidP="002B222B">
      <w:r w:rsidRPr="002B222B">
        <w:rPr>
          <w:b/>
          <w:bCs/>
        </w:rPr>
        <w:t>Key Point 2</w:t>
      </w:r>
      <w:r w:rsidRPr="002B222B">
        <w:t>: Not All Customers Are Equal</w:t>
      </w:r>
      <w:r w:rsidRPr="002B222B">
        <w:br/>
        <w:t xml:space="preserve">Clustering analysis revealed that only a small portion of customers (Cluster 2) are </w:t>
      </w:r>
      <w:proofErr w:type="gramStart"/>
      <w:r w:rsidRPr="002B222B">
        <w:t>high-value</w:t>
      </w:r>
      <w:proofErr w:type="gramEnd"/>
      <w:r w:rsidRPr="002B222B">
        <w:t>. Most customers buy frequently but with low or no profit, making segmentation essential.</w:t>
      </w:r>
    </w:p>
    <w:p w14:paraId="4CDCDC01" w14:textId="77777777" w:rsidR="002B222B" w:rsidRPr="002B222B" w:rsidRDefault="002B222B" w:rsidP="002B222B">
      <w:r w:rsidRPr="002B222B">
        <w:rPr>
          <w:b/>
          <w:bCs/>
        </w:rPr>
        <w:t>Key Point 3</w:t>
      </w:r>
      <w:r w:rsidRPr="002B222B">
        <w:t>: Regional and Product Variation</w:t>
      </w:r>
      <w:r w:rsidRPr="002B222B">
        <w:br/>
        <w:t>Regions like West and East are consistently profitable, especially in Q4. Technology products drive the most profit, while Furniture often results in losses.</w:t>
      </w:r>
    </w:p>
    <w:p w14:paraId="4FF0FF9C" w14:textId="77777777" w:rsidR="002B222B" w:rsidRPr="002B222B" w:rsidRDefault="002B222B" w:rsidP="002B222B">
      <w:pPr>
        <w:pStyle w:val="Heading2"/>
      </w:pPr>
      <w:bookmarkStart w:id="5" w:name="_Toc198068417"/>
      <w:r w:rsidRPr="002B222B">
        <w:t>Data Set</w:t>
      </w:r>
      <w:bookmarkEnd w:id="5"/>
    </w:p>
    <w:p w14:paraId="6B8AD711" w14:textId="77777777" w:rsidR="002B222B" w:rsidRPr="002B222B" w:rsidRDefault="002B222B" w:rsidP="002B222B">
      <w:pPr>
        <w:numPr>
          <w:ilvl w:val="0"/>
          <w:numId w:val="3"/>
        </w:numPr>
      </w:pPr>
      <w:r w:rsidRPr="002B222B">
        <w:t>Source: Superstore Dataset from Kaggle (Vivek468)</w:t>
      </w:r>
    </w:p>
    <w:p w14:paraId="48698762" w14:textId="77777777" w:rsidR="002B222B" w:rsidRPr="002B222B" w:rsidRDefault="002B222B" w:rsidP="002B222B">
      <w:pPr>
        <w:numPr>
          <w:ilvl w:val="0"/>
          <w:numId w:val="3"/>
        </w:numPr>
      </w:pPr>
      <w:r w:rsidRPr="002B222B">
        <w:t>Content: 9,000+ orders including variables like Sales, Profit, Discount, Category, Region, Segment, and Quantity</w:t>
      </w:r>
    </w:p>
    <w:p w14:paraId="137B9D23" w14:textId="77777777" w:rsidR="002B222B" w:rsidRPr="002B222B" w:rsidRDefault="002B222B" w:rsidP="002B222B">
      <w:pPr>
        <w:numPr>
          <w:ilvl w:val="0"/>
          <w:numId w:val="3"/>
        </w:numPr>
      </w:pPr>
      <w:r w:rsidRPr="002B222B">
        <w:t>Treatment: Data was cleaned and grouped for analysis. Sales, discounts, and profit were the primary variables used for correlation, regression, and clustering.</w:t>
      </w:r>
    </w:p>
    <w:p w14:paraId="0847F5B9" w14:textId="77777777" w:rsidR="002B222B" w:rsidRPr="002B222B" w:rsidRDefault="002B222B" w:rsidP="002B222B">
      <w:pPr>
        <w:pStyle w:val="Heading2"/>
      </w:pPr>
      <w:bookmarkStart w:id="6" w:name="_Toc198068418"/>
      <w:r w:rsidRPr="002B222B">
        <w:t>Methodology</w:t>
      </w:r>
      <w:bookmarkEnd w:id="6"/>
    </w:p>
    <w:p w14:paraId="4BAA81EA" w14:textId="1D316732" w:rsidR="002B222B" w:rsidRPr="002B222B" w:rsidRDefault="002B222B" w:rsidP="002B222B">
      <w:pPr>
        <w:numPr>
          <w:ilvl w:val="0"/>
          <w:numId w:val="4"/>
        </w:numPr>
      </w:pPr>
      <w:r w:rsidRPr="002B222B">
        <w:t xml:space="preserve">Imported and cleaned the dataset using </w:t>
      </w:r>
      <w:r>
        <w:t>Excel</w:t>
      </w:r>
      <w:r w:rsidRPr="002B222B">
        <w:t>.</w:t>
      </w:r>
    </w:p>
    <w:p w14:paraId="6746C153" w14:textId="77777777" w:rsidR="002B222B" w:rsidRPr="002B222B" w:rsidRDefault="002B222B" w:rsidP="002B222B">
      <w:pPr>
        <w:numPr>
          <w:ilvl w:val="0"/>
          <w:numId w:val="4"/>
        </w:numPr>
      </w:pPr>
      <w:r w:rsidRPr="002B222B">
        <w:t>Calculated correlations between Sales, Profit, and Discount.</w:t>
      </w:r>
    </w:p>
    <w:p w14:paraId="20738CC2" w14:textId="77777777" w:rsidR="002B222B" w:rsidRPr="002B222B" w:rsidRDefault="002B222B" w:rsidP="002B222B">
      <w:pPr>
        <w:numPr>
          <w:ilvl w:val="0"/>
          <w:numId w:val="4"/>
        </w:numPr>
      </w:pPr>
      <w:r w:rsidRPr="002B222B">
        <w:t>Performed linear regression to quantify impact of Sales, Quantity, and Discount on Profit.</w:t>
      </w:r>
    </w:p>
    <w:p w14:paraId="0BEBAEC5" w14:textId="77777777" w:rsidR="002B222B" w:rsidRPr="002B222B" w:rsidRDefault="002B222B" w:rsidP="002B222B">
      <w:pPr>
        <w:numPr>
          <w:ilvl w:val="0"/>
          <w:numId w:val="4"/>
        </w:numPr>
      </w:pPr>
      <w:r w:rsidRPr="002B222B">
        <w:t>Applied KMeans clustering (k=4) to segment customers.</w:t>
      </w:r>
    </w:p>
    <w:p w14:paraId="6B9C6932" w14:textId="77777777" w:rsidR="002B222B" w:rsidRPr="002B222B" w:rsidRDefault="002B222B" w:rsidP="002B222B">
      <w:pPr>
        <w:numPr>
          <w:ilvl w:val="0"/>
          <w:numId w:val="4"/>
        </w:numPr>
      </w:pPr>
      <w:r w:rsidRPr="002B222B">
        <w:lastRenderedPageBreak/>
        <w:t>Created bar, pie, and line charts to visualize regional, category, and discount-related trends.</w:t>
      </w:r>
    </w:p>
    <w:p w14:paraId="6A7C94C1" w14:textId="77777777" w:rsidR="002B222B" w:rsidRPr="002B222B" w:rsidRDefault="002B222B" w:rsidP="002B222B">
      <w:pPr>
        <w:pStyle w:val="Heading2"/>
      </w:pPr>
      <w:bookmarkStart w:id="7" w:name="_Toc198068419"/>
      <w:r w:rsidRPr="002B222B">
        <w:t>Results/Findings</w:t>
      </w:r>
      <w:bookmarkEnd w:id="7"/>
    </w:p>
    <w:p w14:paraId="4863980A" w14:textId="77777777" w:rsidR="002B222B" w:rsidRPr="002B222B" w:rsidRDefault="002B222B" w:rsidP="002B222B">
      <w:pPr>
        <w:numPr>
          <w:ilvl w:val="0"/>
          <w:numId w:val="5"/>
        </w:numPr>
      </w:pPr>
      <w:r w:rsidRPr="002B222B">
        <w:t>Discounts have a strong negative effect on profit.</w:t>
      </w:r>
    </w:p>
    <w:p w14:paraId="2FCC8F00" w14:textId="77777777" w:rsidR="002B222B" w:rsidRPr="002B222B" w:rsidRDefault="002B222B" w:rsidP="002B222B">
      <w:pPr>
        <w:numPr>
          <w:ilvl w:val="0"/>
          <w:numId w:val="5"/>
        </w:numPr>
      </w:pPr>
      <w:r w:rsidRPr="002B222B">
        <w:t>High sales don’t guarantee profit; bulk orders may hurt margins.</w:t>
      </w:r>
    </w:p>
    <w:p w14:paraId="5596C4E5" w14:textId="77777777" w:rsidR="002B222B" w:rsidRPr="002B222B" w:rsidRDefault="002B222B" w:rsidP="002B222B">
      <w:pPr>
        <w:numPr>
          <w:ilvl w:val="0"/>
          <w:numId w:val="5"/>
        </w:numPr>
      </w:pPr>
      <w:r w:rsidRPr="002B222B">
        <w:t>Cluster 2 customers (41 users) are the most profitable.</w:t>
      </w:r>
    </w:p>
    <w:p w14:paraId="140C737D" w14:textId="77777777" w:rsidR="002B222B" w:rsidRPr="002B222B" w:rsidRDefault="002B222B" w:rsidP="002B222B">
      <w:pPr>
        <w:numPr>
          <w:ilvl w:val="0"/>
          <w:numId w:val="5"/>
        </w:numPr>
      </w:pPr>
      <w:r w:rsidRPr="002B222B">
        <w:t xml:space="preserve">The West and East regions perform </w:t>
      </w:r>
      <w:proofErr w:type="gramStart"/>
      <w:r w:rsidRPr="002B222B">
        <w:t>best;</w:t>
      </w:r>
      <w:proofErr w:type="gramEnd"/>
      <w:r w:rsidRPr="002B222B">
        <w:t xml:space="preserve"> South and Central need improvement.</w:t>
      </w:r>
    </w:p>
    <w:p w14:paraId="3CB74446" w14:textId="77777777" w:rsidR="002B222B" w:rsidRPr="002B222B" w:rsidRDefault="002B222B" w:rsidP="002B222B">
      <w:pPr>
        <w:numPr>
          <w:ilvl w:val="0"/>
          <w:numId w:val="5"/>
        </w:numPr>
      </w:pPr>
      <w:r w:rsidRPr="002B222B">
        <w:t>Technology is the most profitable category. Furniture often loses money.</w:t>
      </w:r>
    </w:p>
    <w:p w14:paraId="5DC2FE4E" w14:textId="77777777" w:rsidR="002B222B" w:rsidRPr="002B222B" w:rsidRDefault="002B222B" w:rsidP="002B222B">
      <w:pPr>
        <w:pStyle w:val="Heading2"/>
      </w:pPr>
      <w:bookmarkStart w:id="8" w:name="_Toc198068420"/>
      <w:r w:rsidRPr="002B222B">
        <w:t>Recommendations</w:t>
      </w:r>
      <w:bookmarkEnd w:id="8"/>
    </w:p>
    <w:p w14:paraId="1CA2DE1D" w14:textId="77777777" w:rsidR="002B222B" w:rsidRPr="002B222B" w:rsidRDefault="002B222B" w:rsidP="002B222B">
      <w:pPr>
        <w:numPr>
          <w:ilvl w:val="0"/>
          <w:numId w:val="6"/>
        </w:numPr>
      </w:pPr>
      <w:r w:rsidRPr="002B222B">
        <w:t>Reduce or eliminate heavy discounting.</w:t>
      </w:r>
    </w:p>
    <w:p w14:paraId="2F2FC7F7" w14:textId="77777777" w:rsidR="002B222B" w:rsidRPr="002B222B" w:rsidRDefault="002B222B" w:rsidP="002B222B">
      <w:pPr>
        <w:numPr>
          <w:ilvl w:val="0"/>
          <w:numId w:val="6"/>
        </w:numPr>
      </w:pPr>
      <w:r w:rsidRPr="002B222B">
        <w:t>Focus on high-value customer segments.</w:t>
      </w:r>
    </w:p>
    <w:p w14:paraId="571728DE" w14:textId="77777777" w:rsidR="002B222B" w:rsidRPr="002B222B" w:rsidRDefault="002B222B" w:rsidP="002B222B">
      <w:pPr>
        <w:numPr>
          <w:ilvl w:val="0"/>
          <w:numId w:val="6"/>
        </w:numPr>
      </w:pPr>
      <w:r w:rsidRPr="002B222B">
        <w:t>Reallocate resources to profitable regions (East, West).</w:t>
      </w:r>
    </w:p>
    <w:p w14:paraId="2E87BA32" w14:textId="77777777" w:rsidR="002B222B" w:rsidRPr="002B222B" w:rsidRDefault="002B222B" w:rsidP="002B222B">
      <w:pPr>
        <w:numPr>
          <w:ilvl w:val="0"/>
          <w:numId w:val="6"/>
        </w:numPr>
      </w:pPr>
      <w:r w:rsidRPr="002B222B">
        <w:t>Review pricing and cost structures for unprofitable categories.</w:t>
      </w:r>
    </w:p>
    <w:p w14:paraId="27FED912" w14:textId="77777777" w:rsidR="002B222B" w:rsidRPr="002B222B" w:rsidRDefault="002B222B" w:rsidP="002B222B">
      <w:bookmarkStart w:id="9" w:name="_Toc198068421"/>
      <w:r w:rsidRPr="002B222B">
        <w:rPr>
          <w:rStyle w:val="Heading2Char"/>
        </w:rPr>
        <w:t>Conclusion</w:t>
      </w:r>
      <w:bookmarkEnd w:id="9"/>
      <w:r w:rsidRPr="002B222B">
        <w:br/>
        <w:t>This study highlights that retail profitability is driven more by smart segmentation and operational efficiency than just sales volume. By using data analysis, Superstore can shift from a volume-based approach to a value-focused strategy. Future work could involve real-time tracking and customer lifecycle value modeling.</w:t>
      </w:r>
    </w:p>
    <w:p w14:paraId="76DA5742" w14:textId="77777777" w:rsidR="002B222B" w:rsidRPr="002B222B" w:rsidRDefault="002B222B" w:rsidP="002B222B">
      <w:pPr>
        <w:pStyle w:val="Heading2"/>
      </w:pPr>
      <w:bookmarkStart w:id="10" w:name="_Toc198068422"/>
      <w:r w:rsidRPr="002B222B">
        <w:t>References</w:t>
      </w:r>
      <w:bookmarkEnd w:id="10"/>
    </w:p>
    <w:p w14:paraId="3152895F" w14:textId="77777777" w:rsidR="002B222B" w:rsidRPr="002B222B" w:rsidRDefault="002B222B" w:rsidP="002B222B">
      <w:pPr>
        <w:numPr>
          <w:ilvl w:val="0"/>
          <w:numId w:val="7"/>
        </w:numPr>
      </w:pPr>
      <w:r w:rsidRPr="002B222B">
        <w:t>Kumar, V., &amp; George, M. (2007). Measuring and maximizing customer lifetime value: a review and future directions. Journal of Interactive Marketing.</w:t>
      </w:r>
    </w:p>
    <w:p w14:paraId="466CC7DF" w14:textId="77777777" w:rsidR="002B222B" w:rsidRPr="002B222B" w:rsidRDefault="002B222B" w:rsidP="002B222B">
      <w:pPr>
        <w:numPr>
          <w:ilvl w:val="0"/>
          <w:numId w:val="7"/>
        </w:numPr>
      </w:pPr>
      <w:r w:rsidRPr="002B222B">
        <w:t>Pandey, R., &amp; Chawla, D. (2019). Customer segmentation and strategy development based on customer lifetime value. Journal of Business Research.</w:t>
      </w:r>
    </w:p>
    <w:p w14:paraId="563C7EFE" w14:textId="77777777" w:rsidR="002B222B" w:rsidRDefault="002B222B" w:rsidP="002B222B">
      <w:pPr>
        <w:numPr>
          <w:ilvl w:val="0"/>
          <w:numId w:val="7"/>
        </w:numPr>
      </w:pPr>
      <w:r w:rsidRPr="002B222B">
        <w:t xml:space="preserve">Superstore Dataset. (n.d.). Retrieved from </w:t>
      </w:r>
      <w:hyperlink r:id="rId6" w:history="1">
        <w:r w:rsidRPr="002B222B">
          <w:rPr>
            <w:rStyle w:val="Hyperlink"/>
          </w:rPr>
          <w:t>https://www.kaggle.com/datasets/vivek468/superstore-dataset-final</w:t>
        </w:r>
      </w:hyperlink>
    </w:p>
    <w:p w14:paraId="47BACF95" w14:textId="77777777" w:rsidR="002B222B" w:rsidRPr="002B222B" w:rsidRDefault="002B222B" w:rsidP="002B222B">
      <w:pPr>
        <w:ind w:left="720"/>
      </w:pPr>
    </w:p>
    <w:p w14:paraId="12DB1B63" w14:textId="1B8BF461" w:rsidR="002B222B" w:rsidRDefault="002B222B" w:rsidP="002B222B">
      <w:pPr>
        <w:pStyle w:val="Heading2"/>
      </w:pPr>
      <w:bookmarkStart w:id="11" w:name="_Toc198068423"/>
      <w:r>
        <w:lastRenderedPageBreak/>
        <w:t>Appendix</w:t>
      </w:r>
      <w:bookmarkEnd w:id="11"/>
    </w:p>
    <w:p w14:paraId="35F59F56" w14:textId="1EB1540C" w:rsidR="002B222B" w:rsidRDefault="002B222B" w:rsidP="002B222B">
      <w:pPr>
        <w:pStyle w:val="Heading4"/>
      </w:pPr>
      <w:r>
        <w:t>Correlation</w:t>
      </w:r>
    </w:p>
    <w:p w14:paraId="487E23E9" w14:textId="0383E955" w:rsidR="002B222B" w:rsidRDefault="002B222B" w:rsidP="002B222B">
      <w:pPr>
        <w:pStyle w:val="ListParagraph"/>
      </w:pPr>
      <w:r>
        <w:rPr>
          <w:noProof/>
        </w:rPr>
        <w:drawing>
          <wp:inline distT="0" distB="0" distL="0" distR="0" wp14:anchorId="7B05EEFB" wp14:editId="2DADFEA2">
            <wp:extent cx="4448175" cy="685800"/>
            <wp:effectExtent l="0" t="0" r="9525" b="0"/>
            <wp:docPr id="7717934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93402" name="Picture 1" descr="A screenshot of a computer&#10;&#10;AI-generated content may be incorrect."/>
                    <pic:cNvPicPr>
                      <a:picLocks noChangeAspect="1"/>
                    </pic:cNvPicPr>
                  </pic:nvPicPr>
                  <pic:blipFill>
                    <a:blip r:embed="rId7"/>
                    <a:stretch>
                      <a:fillRect/>
                    </a:stretch>
                  </pic:blipFill>
                  <pic:spPr>
                    <a:xfrm>
                      <a:off x="0" y="0"/>
                      <a:ext cx="4448175" cy="685800"/>
                    </a:xfrm>
                    <a:prstGeom prst="rect">
                      <a:avLst/>
                    </a:prstGeom>
                  </pic:spPr>
                </pic:pic>
              </a:graphicData>
            </a:graphic>
          </wp:inline>
        </w:drawing>
      </w:r>
    </w:p>
    <w:p w14:paraId="769B1859" w14:textId="77777777" w:rsidR="002B222B" w:rsidRDefault="002B222B">
      <w:r>
        <w:br w:type="page"/>
      </w:r>
    </w:p>
    <w:p w14:paraId="675C2CDB" w14:textId="77777777" w:rsidR="002B222B" w:rsidRPr="002B222B" w:rsidRDefault="002B222B" w:rsidP="002B222B">
      <w:pPr>
        <w:pStyle w:val="ListParagraph"/>
        <w:numPr>
          <w:ilvl w:val="0"/>
          <w:numId w:val="9"/>
        </w:numPr>
        <w:rPr>
          <w:b/>
          <w:bCs/>
        </w:rPr>
      </w:pPr>
      <w:r w:rsidRPr="002B222B">
        <w:rPr>
          <w:b/>
          <w:bCs/>
        </w:rPr>
        <w:lastRenderedPageBreak/>
        <w:t>Discount and Profit correlation</w:t>
      </w:r>
      <w:r w:rsidRPr="002B222B">
        <w:t>: -0.22, confirming a weak but consistent negative relationship.</w:t>
      </w:r>
    </w:p>
    <w:p w14:paraId="5631CBE3" w14:textId="77777777" w:rsidR="002B222B" w:rsidRPr="002B222B" w:rsidRDefault="002B222B" w:rsidP="002B222B">
      <w:pPr>
        <w:pStyle w:val="ListParagraph"/>
        <w:numPr>
          <w:ilvl w:val="0"/>
          <w:numId w:val="9"/>
        </w:numPr>
        <w:rPr>
          <w:b/>
          <w:bCs/>
        </w:rPr>
      </w:pPr>
      <w:r w:rsidRPr="002B222B">
        <w:rPr>
          <w:b/>
          <w:bCs/>
        </w:rPr>
        <w:t xml:space="preserve">Sales and Profit correlation: </w:t>
      </w:r>
      <w:r w:rsidRPr="002B222B">
        <w:t>0.48, a moderate positive correlation, meaning that while higher sales generally lead to more profit, it’s not a guarantee.</w:t>
      </w:r>
    </w:p>
    <w:p w14:paraId="5D96F6B8" w14:textId="77777777" w:rsidR="002B222B" w:rsidRDefault="002B222B" w:rsidP="002B222B">
      <w:pPr>
        <w:pStyle w:val="ListParagraph"/>
      </w:pPr>
    </w:p>
    <w:p w14:paraId="0B517E72" w14:textId="1DC38671" w:rsidR="002B222B" w:rsidRDefault="002B222B" w:rsidP="002B222B">
      <w:pPr>
        <w:pStyle w:val="Heading4"/>
      </w:pPr>
      <w:r>
        <w:t>Regression Analysis</w:t>
      </w:r>
    </w:p>
    <w:p w14:paraId="0E4BF23E" w14:textId="7ACF1129" w:rsidR="002B222B" w:rsidRDefault="002B222B" w:rsidP="002B222B">
      <w:pPr>
        <w:ind w:left="360"/>
      </w:pPr>
      <w:r>
        <w:rPr>
          <w:noProof/>
        </w:rPr>
        <w:drawing>
          <wp:inline distT="0" distB="0" distL="0" distR="0" wp14:anchorId="74D23A6B" wp14:editId="4F0C1B78">
            <wp:extent cx="5943600" cy="2682875"/>
            <wp:effectExtent l="0" t="0" r="0" b="3175"/>
            <wp:docPr id="1614562541"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62541" name="Picture 1" descr="A screenshot of a data&#10;&#10;AI-generated content may be incorrect."/>
                    <pic:cNvPicPr>
                      <a:picLocks noChangeAspect="1"/>
                    </pic:cNvPicPr>
                  </pic:nvPicPr>
                  <pic:blipFill>
                    <a:blip r:embed="rId8"/>
                    <a:stretch>
                      <a:fillRect/>
                    </a:stretch>
                  </pic:blipFill>
                  <pic:spPr>
                    <a:xfrm>
                      <a:off x="0" y="0"/>
                      <a:ext cx="5943600" cy="2682875"/>
                    </a:xfrm>
                    <a:prstGeom prst="rect">
                      <a:avLst/>
                    </a:prstGeom>
                  </pic:spPr>
                </pic:pic>
              </a:graphicData>
            </a:graphic>
          </wp:inline>
        </w:drawing>
      </w:r>
    </w:p>
    <w:p w14:paraId="7F7796F8" w14:textId="6D79C127" w:rsidR="002B222B" w:rsidRPr="002B222B" w:rsidRDefault="002B222B" w:rsidP="002B222B">
      <w:r w:rsidRPr="002B222B">
        <w:t>The regression analysis produced an R-squared value of 0.27, which means that approximately 27% of the variation in profit can be explained by the variables: sales, quantity, and discount. This suggests that while these variables do impact profit, 73% of the variation in profit is influenced by other factors, such as product type, shipping cost, or maybe regional operations.</w:t>
      </w:r>
    </w:p>
    <w:p w14:paraId="5C727C40" w14:textId="4930BAC4" w:rsidR="002B222B" w:rsidRPr="002B222B" w:rsidRDefault="002B222B" w:rsidP="002B222B">
      <w:r w:rsidRPr="002B222B">
        <w:t>The regression equation: Profit = (0.18 × Sales) - (2.96 × Quantity) - (233.46 × Discount) + 34.97</w:t>
      </w:r>
    </w:p>
    <w:p w14:paraId="2F157958" w14:textId="77777777" w:rsidR="002B222B" w:rsidRPr="002B222B" w:rsidRDefault="002B222B" w:rsidP="002B222B">
      <w:r w:rsidRPr="002B222B">
        <w:t>This shows:</w:t>
      </w:r>
    </w:p>
    <w:p w14:paraId="65DCF37E" w14:textId="77777777" w:rsidR="002B222B" w:rsidRPr="002B222B" w:rsidRDefault="002B222B" w:rsidP="002B222B">
      <w:pPr>
        <w:numPr>
          <w:ilvl w:val="0"/>
          <w:numId w:val="10"/>
        </w:numPr>
      </w:pPr>
      <w:r w:rsidRPr="002B222B">
        <w:t>A positive relationship between Sales and Profit: more sales generally lead to more profit.</w:t>
      </w:r>
    </w:p>
    <w:p w14:paraId="68761066" w14:textId="77777777" w:rsidR="002B222B" w:rsidRPr="002B222B" w:rsidRDefault="002B222B" w:rsidP="002B222B">
      <w:pPr>
        <w:numPr>
          <w:ilvl w:val="0"/>
          <w:numId w:val="10"/>
        </w:numPr>
      </w:pPr>
      <w:r w:rsidRPr="002B222B">
        <w:t>A negative relationship between Quantity and Profit: large order volumes may lead to lower margins or higher costs.</w:t>
      </w:r>
    </w:p>
    <w:p w14:paraId="145FFAEA" w14:textId="77777777" w:rsidR="002B222B" w:rsidRPr="002B222B" w:rsidRDefault="002B222B" w:rsidP="002B222B">
      <w:pPr>
        <w:numPr>
          <w:ilvl w:val="0"/>
          <w:numId w:val="10"/>
        </w:numPr>
      </w:pPr>
      <w:proofErr w:type="gramStart"/>
      <w:r w:rsidRPr="002B222B">
        <w:t>A strong</w:t>
      </w:r>
      <w:proofErr w:type="gramEnd"/>
      <w:r w:rsidRPr="002B222B">
        <w:t xml:space="preserve"> negative impact of </w:t>
      </w:r>
      <w:proofErr w:type="gramStart"/>
      <w:r w:rsidRPr="002B222B">
        <w:t>Discount</w:t>
      </w:r>
      <w:proofErr w:type="gramEnd"/>
      <w:r w:rsidRPr="002B222B">
        <w:t xml:space="preserve"> on Profit: as discounts increase, profits drop significantly.</w:t>
      </w:r>
    </w:p>
    <w:p w14:paraId="41299F07" w14:textId="77777777" w:rsidR="002B222B" w:rsidRPr="002B222B" w:rsidRDefault="002B222B" w:rsidP="002B222B">
      <w:pPr>
        <w:rPr>
          <w:b/>
          <w:bCs/>
        </w:rPr>
      </w:pPr>
    </w:p>
    <w:p w14:paraId="343397A8" w14:textId="77777777" w:rsidR="002B222B" w:rsidRPr="002B222B" w:rsidRDefault="002B222B" w:rsidP="002B222B">
      <w:pPr>
        <w:pStyle w:val="Heading4"/>
      </w:pPr>
      <w:bookmarkStart w:id="12" w:name="_Toc197834788"/>
      <w:r w:rsidRPr="002B222B">
        <w:lastRenderedPageBreak/>
        <w:t>Clustering</w:t>
      </w:r>
      <w:bookmarkEnd w:id="12"/>
    </w:p>
    <w:p w14:paraId="3A4DC8C5" w14:textId="77777777" w:rsidR="002B222B" w:rsidRPr="002B222B" w:rsidRDefault="002B222B" w:rsidP="002B222B">
      <w:r w:rsidRPr="002B222B">
        <w:t xml:space="preserve">Using the KMeans algorithm with k=4, customers were grouped based on </w:t>
      </w:r>
      <w:r w:rsidRPr="002B222B">
        <w:rPr>
          <w:b/>
          <w:bCs/>
        </w:rPr>
        <w:t>total sales, profit, and quantity purchased</w:t>
      </w:r>
      <w:r w:rsidRPr="002B222B">
        <w:t>. Here are the four key clusters:</w:t>
      </w:r>
    </w:p>
    <w:p w14:paraId="551C0502" w14:textId="77777777" w:rsidR="002B222B" w:rsidRPr="002B222B" w:rsidRDefault="002B222B" w:rsidP="002B222B"/>
    <w:tbl>
      <w:tblPr>
        <w:tblStyle w:val="TableGrid"/>
        <w:tblW w:w="0" w:type="auto"/>
        <w:tblLook w:val="04A0" w:firstRow="1" w:lastRow="0" w:firstColumn="1" w:lastColumn="0" w:noHBand="0" w:noVBand="1"/>
      </w:tblPr>
      <w:tblGrid>
        <w:gridCol w:w="978"/>
        <w:gridCol w:w="1695"/>
        <w:gridCol w:w="1567"/>
        <w:gridCol w:w="1311"/>
        <w:gridCol w:w="2518"/>
      </w:tblGrid>
      <w:tr w:rsidR="002B222B" w:rsidRPr="002B222B" w14:paraId="18071C68" w14:textId="77777777" w:rsidTr="002B222B">
        <w:tc>
          <w:tcPr>
            <w:tcW w:w="0" w:type="auto"/>
            <w:tcBorders>
              <w:top w:val="single" w:sz="4" w:space="0" w:color="auto"/>
              <w:left w:val="single" w:sz="4" w:space="0" w:color="auto"/>
              <w:bottom w:val="single" w:sz="4" w:space="0" w:color="auto"/>
              <w:right w:val="single" w:sz="4" w:space="0" w:color="auto"/>
            </w:tcBorders>
            <w:hideMark/>
          </w:tcPr>
          <w:p w14:paraId="2EF8F698" w14:textId="77777777" w:rsidR="002B222B" w:rsidRPr="002B222B" w:rsidRDefault="002B222B" w:rsidP="002B222B">
            <w:pPr>
              <w:spacing w:after="160" w:line="278" w:lineRule="auto"/>
            </w:pPr>
            <w:r w:rsidRPr="002B222B">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18E908" w14:textId="77777777" w:rsidR="002B222B" w:rsidRPr="002B222B" w:rsidRDefault="002B222B" w:rsidP="002B222B">
            <w:pPr>
              <w:spacing w:after="160" w:line="278" w:lineRule="auto"/>
            </w:pPr>
            <w:r w:rsidRPr="002B222B">
              <w:t xml:space="preserve">Sales       </w:t>
            </w:r>
          </w:p>
        </w:tc>
        <w:tc>
          <w:tcPr>
            <w:tcW w:w="0" w:type="auto"/>
            <w:tcBorders>
              <w:top w:val="single" w:sz="4" w:space="0" w:color="auto"/>
              <w:left w:val="single" w:sz="4" w:space="0" w:color="auto"/>
              <w:bottom w:val="single" w:sz="4" w:space="0" w:color="auto"/>
              <w:right w:val="single" w:sz="4" w:space="0" w:color="auto"/>
            </w:tcBorders>
            <w:hideMark/>
          </w:tcPr>
          <w:p w14:paraId="76B09A24" w14:textId="77777777" w:rsidR="002B222B" w:rsidRPr="002B222B" w:rsidRDefault="002B222B" w:rsidP="002B222B">
            <w:pPr>
              <w:spacing w:after="160" w:line="278" w:lineRule="auto"/>
            </w:pPr>
            <w:r w:rsidRPr="002B222B">
              <w:t xml:space="preserve">Profit   </w:t>
            </w:r>
          </w:p>
        </w:tc>
        <w:tc>
          <w:tcPr>
            <w:tcW w:w="0" w:type="auto"/>
            <w:tcBorders>
              <w:top w:val="single" w:sz="4" w:space="0" w:color="auto"/>
              <w:left w:val="single" w:sz="4" w:space="0" w:color="auto"/>
              <w:bottom w:val="single" w:sz="4" w:space="0" w:color="auto"/>
              <w:right w:val="single" w:sz="4" w:space="0" w:color="auto"/>
            </w:tcBorders>
            <w:hideMark/>
          </w:tcPr>
          <w:p w14:paraId="701646CB" w14:textId="77777777" w:rsidR="002B222B" w:rsidRPr="002B222B" w:rsidRDefault="002B222B" w:rsidP="002B222B">
            <w:pPr>
              <w:spacing w:after="160" w:line="278" w:lineRule="auto"/>
            </w:pPr>
            <w:r w:rsidRPr="002B222B">
              <w:t xml:space="preserve">Quantity  </w:t>
            </w:r>
          </w:p>
        </w:tc>
        <w:tc>
          <w:tcPr>
            <w:tcW w:w="0" w:type="auto"/>
            <w:tcBorders>
              <w:top w:val="single" w:sz="4" w:space="0" w:color="auto"/>
              <w:left w:val="single" w:sz="4" w:space="0" w:color="auto"/>
              <w:bottom w:val="single" w:sz="4" w:space="0" w:color="auto"/>
              <w:right w:val="single" w:sz="4" w:space="0" w:color="auto"/>
            </w:tcBorders>
            <w:hideMark/>
          </w:tcPr>
          <w:p w14:paraId="21A6D35B" w14:textId="77777777" w:rsidR="002B222B" w:rsidRPr="002B222B" w:rsidRDefault="002B222B" w:rsidP="002B222B">
            <w:pPr>
              <w:spacing w:after="160" w:line="278" w:lineRule="auto"/>
            </w:pPr>
            <w:r w:rsidRPr="002B222B">
              <w:t>Number of Customers</w:t>
            </w:r>
          </w:p>
        </w:tc>
      </w:tr>
      <w:tr w:rsidR="002B222B" w:rsidRPr="002B222B" w14:paraId="2C163A22" w14:textId="77777777" w:rsidTr="002B222B">
        <w:tc>
          <w:tcPr>
            <w:tcW w:w="0" w:type="auto"/>
            <w:tcBorders>
              <w:top w:val="single" w:sz="4" w:space="0" w:color="auto"/>
              <w:left w:val="single" w:sz="4" w:space="0" w:color="auto"/>
              <w:bottom w:val="single" w:sz="4" w:space="0" w:color="auto"/>
              <w:right w:val="single" w:sz="4" w:space="0" w:color="auto"/>
            </w:tcBorders>
            <w:hideMark/>
          </w:tcPr>
          <w:p w14:paraId="63D98D28" w14:textId="77777777" w:rsidR="002B222B" w:rsidRPr="002B222B" w:rsidRDefault="002B222B" w:rsidP="002B222B">
            <w:pPr>
              <w:spacing w:after="160" w:line="278" w:lineRule="auto"/>
            </w:pPr>
            <w:r w:rsidRPr="002B222B">
              <w:t xml:space="preserve">Cluster                                                           </w:t>
            </w:r>
          </w:p>
        </w:tc>
        <w:tc>
          <w:tcPr>
            <w:tcW w:w="0" w:type="auto"/>
            <w:tcBorders>
              <w:top w:val="single" w:sz="4" w:space="0" w:color="auto"/>
              <w:left w:val="single" w:sz="4" w:space="0" w:color="auto"/>
              <w:bottom w:val="single" w:sz="4" w:space="0" w:color="auto"/>
              <w:right w:val="single" w:sz="4" w:space="0" w:color="auto"/>
            </w:tcBorders>
          </w:tcPr>
          <w:p w14:paraId="2C092D65" w14:textId="77777777" w:rsidR="002B222B" w:rsidRPr="002B222B" w:rsidRDefault="002B222B" w:rsidP="002B222B">
            <w:pPr>
              <w:spacing w:after="160" w:line="278" w:lineRule="auto"/>
            </w:pPr>
          </w:p>
        </w:tc>
        <w:tc>
          <w:tcPr>
            <w:tcW w:w="0" w:type="auto"/>
            <w:tcBorders>
              <w:top w:val="single" w:sz="4" w:space="0" w:color="auto"/>
              <w:left w:val="single" w:sz="4" w:space="0" w:color="auto"/>
              <w:bottom w:val="single" w:sz="4" w:space="0" w:color="auto"/>
              <w:right w:val="single" w:sz="4" w:space="0" w:color="auto"/>
            </w:tcBorders>
          </w:tcPr>
          <w:p w14:paraId="771F4AD0" w14:textId="77777777" w:rsidR="002B222B" w:rsidRPr="002B222B" w:rsidRDefault="002B222B" w:rsidP="002B222B">
            <w:pPr>
              <w:spacing w:after="160" w:line="278" w:lineRule="auto"/>
            </w:pPr>
          </w:p>
        </w:tc>
        <w:tc>
          <w:tcPr>
            <w:tcW w:w="0" w:type="auto"/>
            <w:tcBorders>
              <w:top w:val="single" w:sz="4" w:space="0" w:color="auto"/>
              <w:left w:val="single" w:sz="4" w:space="0" w:color="auto"/>
              <w:bottom w:val="single" w:sz="4" w:space="0" w:color="auto"/>
              <w:right w:val="single" w:sz="4" w:space="0" w:color="auto"/>
            </w:tcBorders>
          </w:tcPr>
          <w:p w14:paraId="06860693" w14:textId="77777777" w:rsidR="002B222B" w:rsidRPr="002B222B" w:rsidRDefault="002B222B" w:rsidP="002B222B">
            <w:pPr>
              <w:spacing w:after="160" w:line="278" w:lineRule="auto"/>
            </w:pPr>
          </w:p>
        </w:tc>
        <w:tc>
          <w:tcPr>
            <w:tcW w:w="0" w:type="auto"/>
            <w:tcBorders>
              <w:top w:val="single" w:sz="4" w:space="0" w:color="auto"/>
              <w:left w:val="single" w:sz="4" w:space="0" w:color="auto"/>
              <w:bottom w:val="single" w:sz="4" w:space="0" w:color="auto"/>
              <w:right w:val="single" w:sz="4" w:space="0" w:color="auto"/>
            </w:tcBorders>
          </w:tcPr>
          <w:p w14:paraId="5EB6F65D" w14:textId="77777777" w:rsidR="002B222B" w:rsidRPr="002B222B" w:rsidRDefault="002B222B" w:rsidP="002B222B">
            <w:pPr>
              <w:spacing w:after="160" w:line="278" w:lineRule="auto"/>
            </w:pPr>
          </w:p>
        </w:tc>
      </w:tr>
      <w:tr w:rsidR="002B222B" w:rsidRPr="002B222B" w14:paraId="2A1BA58A" w14:textId="77777777" w:rsidTr="002B222B">
        <w:tc>
          <w:tcPr>
            <w:tcW w:w="0" w:type="auto"/>
            <w:tcBorders>
              <w:top w:val="single" w:sz="4" w:space="0" w:color="auto"/>
              <w:left w:val="single" w:sz="4" w:space="0" w:color="auto"/>
              <w:bottom w:val="single" w:sz="4" w:space="0" w:color="auto"/>
              <w:right w:val="single" w:sz="4" w:space="0" w:color="auto"/>
            </w:tcBorders>
            <w:hideMark/>
          </w:tcPr>
          <w:p w14:paraId="6BC0F6DA" w14:textId="77777777" w:rsidR="002B222B" w:rsidRPr="002B222B" w:rsidRDefault="002B222B" w:rsidP="002B222B">
            <w:pPr>
              <w:spacing w:after="160" w:line="278" w:lineRule="auto"/>
            </w:pPr>
            <w:r w:rsidRPr="002B222B">
              <w:t>0</w:t>
            </w:r>
          </w:p>
        </w:tc>
        <w:tc>
          <w:tcPr>
            <w:tcW w:w="0" w:type="auto"/>
            <w:tcBorders>
              <w:top w:val="single" w:sz="4" w:space="0" w:color="auto"/>
              <w:left w:val="single" w:sz="4" w:space="0" w:color="auto"/>
              <w:bottom w:val="single" w:sz="4" w:space="0" w:color="auto"/>
              <w:right w:val="single" w:sz="4" w:space="0" w:color="auto"/>
            </w:tcBorders>
            <w:hideMark/>
          </w:tcPr>
          <w:p w14:paraId="64CAF47E" w14:textId="77777777" w:rsidR="002B222B" w:rsidRPr="002B222B" w:rsidRDefault="002B222B" w:rsidP="002B222B">
            <w:pPr>
              <w:spacing w:after="160" w:line="278" w:lineRule="auto"/>
            </w:pPr>
            <w:r w:rsidRPr="002B222B">
              <w:t xml:space="preserve">5273.805487   </w:t>
            </w:r>
          </w:p>
        </w:tc>
        <w:tc>
          <w:tcPr>
            <w:tcW w:w="0" w:type="auto"/>
            <w:tcBorders>
              <w:top w:val="single" w:sz="4" w:space="0" w:color="auto"/>
              <w:left w:val="single" w:sz="4" w:space="0" w:color="auto"/>
              <w:bottom w:val="single" w:sz="4" w:space="0" w:color="auto"/>
              <w:right w:val="single" w:sz="4" w:space="0" w:color="auto"/>
            </w:tcBorders>
            <w:hideMark/>
          </w:tcPr>
          <w:p w14:paraId="591263CF" w14:textId="77777777" w:rsidR="002B222B" w:rsidRPr="002B222B" w:rsidRDefault="002B222B" w:rsidP="002B222B">
            <w:pPr>
              <w:spacing w:after="160" w:line="278" w:lineRule="auto"/>
            </w:pPr>
            <w:r w:rsidRPr="002B222B">
              <w:t>503.259380</w:t>
            </w:r>
          </w:p>
        </w:tc>
        <w:tc>
          <w:tcPr>
            <w:tcW w:w="0" w:type="auto"/>
            <w:tcBorders>
              <w:top w:val="single" w:sz="4" w:space="0" w:color="auto"/>
              <w:left w:val="single" w:sz="4" w:space="0" w:color="auto"/>
              <w:bottom w:val="single" w:sz="4" w:space="0" w:color="auto"/>
              <w:right w:val="single" w:sz="4" w:space="0" w:color="auto"/>
            </w:tcBorders>
          </w:tcPr>
          <w:p w14:paraId="318BD477" w14:textId="77777777" w:rsidR="002B222B" w:rsidRPr="002B222B" w:rsidRDefault="002B222B" w:rsidP="002B222B">
            <w:pPr>
              <w:spacing w:after="160" w:line="278" w:lineRule="auto"/>
            </w:pPr>
            <w:r w:rsidRPr="002B222B">
              <w:t xml:space="preserve">88.699029 </w:t>
            </w:r>
          </w:p>
          <w:p w14:paraId="5C62B205" w14:textId="77777777" w:rsidR="002B222B" w:rsidRPr="002B222B" w:rsidRDefault="002B222B" w:rsidP="002B222B">
            <w:pPr>
              <w:spacing w:after="160" w:line="278" w:lineRule="auto"/>
            </w:pPr>
          </w:p>
        </w:tc>
        <w:tc>
          <w:tcPr>
            <w:tcW w:w="0" w:type="auto"/>
            <w:tcBorders>
              <w:top w:val="single" w:sz="4" w:space="0" w:color="auto"/>
              <w:left w:val="single" w:sz="4" w:space="0" w:color="auto"/>
              <w:bottom w:val="single" w:sz="4" w:space="0" w:color="auto"/>
              <w:right w:val="single" w:sz="4" w:space="0" w:color="auto"/>
            </w:tcBorders>
            <w:hideMark/>
          </w:tcPr>
          <w:p w14:paraId="51544D05" w14:textId="77777777" w:rsidR="002B222B" w:rsidRPr="002B222B" w:rsidRDefault="002B222B" w:rsidP="002B222B">
            <w:pPr>
              <w:spacing w:after="160" w:line="278" w:lineRule="auto"/>
            </w:pPr>
            <w:r w:rsidRPr="002B222B">
              <w:t>103</w:t>
            </w:r>
          </w:p>
        </w:tc>
      </w:tr>
      <w:tr w:rsidR="002B222B" w:rsidRPr="002B222B" w14:paraId="4C9337BA" w14:textId="77777777" w:rsidTr="002B222B">
        <w:tc>
          <w:tcPr>
            <w:tcW w:w="0" w:type="auto"/>
            <w:tcBorders>
              <w:top w:val="single" w:sz="4" w:space="0" w:color="auto"/>
              <w:left w:val="single" w:sz="4" w:space="0" w:color="auto"/>
              <w:bottom w:val="single" w:sz="4" w:space="0" w:color="auto"/>
              <w:right w:val="single" w:sz="4" w:space="0" w:color="auto"/>
            </w:tcBorders>
            <w:hideMark/>
          </w:tcPr>
          <w:p w14:paraId="01AA681E" w14:textId="77777777" w:rsidR="002B222B" w:rsidRPr="002B222B" w:rsidRDefault="002B222B" w:rsidP="002B222B">
            <w:pPr>
              <w:spacing w:after="160" w:line="278" w:lineRule="auto"/>
            </w:pPr>
            <w:r w:rsidRPr="002B222B">
              <w:t>1</w:t>
            </w:r>
          </w:p>
        </w:tc>
        <w:tc>
          <w:tcPr>
            <w:tcW w:w="0" w:type="auto"/>
            <w:tcBorders>
              <w:top w:val="single" w:sz="4" w:space="0" w:color="auto"/>
              <w:left w:val="single" w:sz="4" w:space="0" w:color="auto"/>
              <w:bottom w:val="single" w:sz="4" w:space="0" w:color="auto"/>
              <w:right w:val="single" w:sz="4" w:space="0" w:color="auto"/>
            </w:tcBorders>
          </w:tcPr>
          <w:p w14:paraId="0168F73B" w14:textId="77777777" w:rsidR="002B222B" w:rsidRPr="002B222B" w:rsidRDefault="002B222B" w:rsidP="002B222B">
            <w:pPr>
              <w:spacing w:after="160" w:line="278" w:lineRule="auto"/>
            </w:pPr>
            <w:r w:rsidRPr="002B222B">
              <w:t xml:space="preserve">1189.027789    </w:t>
            </w:r>
          </w:p>
          <w:p w14:paraId="32E14BFB" w14:textId="77777777" w:rsidR="002B222B" w:rsidRPr="002B222B" w:rsidRDefault="002B222B" w:rsidP="002B222B">
            <w:pPr>
              <w:spacing w:after="160" w:line="278" w:lineRule="auto"/>
            </w:pPr>
          </w:p>
        </w:tc>
        <w:tc>
          <w:tcPr>
            <w:tcW w:w="0" w:type="auto"/>
            <w:tcBorders>
              <w:top w:val="single" w:sz="4" w:space="0" w:color="auto"/>
              <w:left w:val="single" w:sz="4" w:space="0" w:color="auto"/>
              <w:bottom w:val="single" w:sz="4" w:space="0" w:color="auto"/>
              <w:right w:val="single" w:sz="4" w:space="0" w:color="auto"/>
            </w:tcBorders>
            <w:hideMark/>
          </w:tcPr>
          <w:p w14:paraId="082CB9D8" w14:textId="77777777" w:rsidR="002B222B" w:rsidRPr="002B222B" w:rsidRDefault="002B222B" w:rsidP="002B222B">
            <w:pPr>
              <w:spacing w:after="160" w:line="278" w:lineRule="auto"/>
            </w:pPr>
            <w:r w:rsidRPr="002B222B">
              <w:t>49.571825</w:t>
            </w:r>
          </w:p>
        </w:tc>
        <w:tc>
          <w:tcPr>
            <w:tcW w:w="0" w:type="auto"/>
            <w:tcBorders>
              <w:top w:val="single" w:sz="4" w:space="0" w:color="auto"/>
              <w:left w:val="single" w:sz="4" w:space="0" w:color="auto"/>
              <w:bottom w:val="single" w:sz="4" w:space="0" w:color="auto"/>
              <w:right w:val="single" w:sz="4" w:space="0" w:color="auto"/>
            </w:tcBorders>
          </w:tcPr>
          <w:p w14:paraId="36E235C0" w14:textId="77777777" w:rsidR="002B222B" w:rsidRPr="002B222B" w:rsidRDefault="002B222B" w:rsidP="002B222B">
            <w:pPr>
              <w:spacing w:after="160" w:line="278" w:lineRule="auto"/>
            </w:pPr>
            <w:r w:rsidRPr="002B222B">
              <w:t>26.440729</w:t>
            </w:r>
          </w:p>
          <w:p w14:paraId="1F34D145" w14:textId="77777777" w:rsidR="002B222B" w:rsidRPr="002B222B" w:rsidRDefault="002B222B" w:rsidP="002B222B">
            <w:pPr>
              <w:spacing w:after="160" w:line="278" w:lineRule="auto"/>
            </w:pPr>
          </w:p>
        </w:tc>
        <w:tc>
          <w:tcPr>
            <w:tcW w:w="0" w:type="auto"/>
            <w:tcBorders>
              <w:top w:val="single" w:sz="4" w:space="0" w:color="auto"/>
              <w:left w:val="single" w:sz="4" w:space="0" w:color="auto"/>
              <w:bottom w:val="single" w:sz="4" w:space="0" w:color="auto"/>
              <w:right w:val="single" w:sz="4" w:space="0" w:color="auto"/>
            </w:tcBorders>
            <w:hideMark/>
          </w:tcPr>
          <w:p w14:paraId="484CFD03" w14:textId="77777777" w:rsidR="002B222B" w:rsidRPr="002B222B" w:rsidRDefault="002B222B" w:rsidP="002B222B">
            <w:pPr>
              <w:spacing w:after="160" w:line="278" w:lineRule="auto"/>
            </w:pPr>
            <w:r w:rsidRPr="002B222B">
              <w:t>329</w:t>
            </w:r>
          </w:p>
        </w:tc>
      </w:tr>
      <w:tr w:rsidR="002B222B" w:rsidRPr="002B222B" w14:paraId="2A0682A0" w14:textId="77777777" w:rsidTr="002B222B">
        <w:tc>
          <w:tcPr>
            <w:tcW w:w="0" w:type="auto"/>
            <w:tcBorders>
              <w:top w:val="single" w:sz="4" w:space="0" w:color="auto"/>
              <w:left w:val="single" w:sz="4" w:space="0" w:color="auto"/>
              <w:bottom w:val="single" w:sz="4" w:space="0" w:color="auto"/>
              <w:right w:val="single" w:sz="4" w:space="0" w:color="auto"/>
            </w:tcBorders>
            <w:hideMark/>
          </w:tcPr>
          <w:p w14:paraId="46CDBA07" w14:textId="77777777" w:rsidR="002B222B" w:rsidRPr="002B222B" w:rsidRDefault="002B222B" w:rsidP="002B222B">
            <w:pPr>
              <w:spacing w:after="160" w:line="278" w:lineRule="auto"/>
            </w:pPr>
            <w:r w:rsidRPr="002B222B">
              <w:t>2</w:t>
            </w:r>
          </w:p>
        </w:tc>
        <w:tc>
          <w:tcPr>
            <w:tcW w:w="0" w:type="auto"/>
            <w:tcBorders>
              <w:top w:val="single" w:sz="4" w:space="0" w:color="auto"/>
              <w:left w:val="single" w:sz="4" w:space="0" w:color="auto"/>
              <w:bottom w:val="single" w:sz="4" w:space="0" w:color="auto"/>
              <w:right w:val="single" w:sz="4" w:space="0" w:color="auto"/>
            </w:tcBorders>
          </w:tcPr>
          <w:p w14:paraId="5D66881E" w14:textId="77777777" w:rsidR="002B222B" w:rsidRPr="002B222B" w:rsidRDefault="002B222B" w:rsidP="002B222B">
            <w:pPr>
              <w:spacing w:after="160" w:line="278" w:lineRule="auto"/>
            </w:pPr>
            <w:r w:rsidRPr="002B222B">
              <w:t xml:space="preserve">10329.847032  </w:t>
            </w:r>
          </w:p>
          <w:p w14:paraId="4180BE1D" w14:textId="77777777" w:rsidR="002B222B" w:rsidRPr="002B222B" w:rsidRDefault="002B222B" w:rsidP="002B222B">
            <w:pPr>
              <w:spacing w:after="160" w:line="278" w:lineRule="auto"/>
            </w:pPr>
          </w:p>
        </w:tc>
        <w:tc>
          <w:tcPr>
            <w:tcW w:w="0" w:type="auto"/>
            <w:tcBorders>
              <w:top w:val="single" w:sz="4" w:space="0" w:color="auto"/>
              <w:left w:val="single" w:sz="4" w:space="0" w:color="auto"/>
              <w:bottom w:val="single" w:sz="4" w:space="0" w:color="auto"/>
              <w:right w:val="single" w:sz="4" w:space="0" w:color="auto"/>
            </w:tcBorders>
            <w:hideMark/>
          </w:tcPr>
          <w:p w14:paraId="030A48DD" w14:textId="77777777" w:rsidR="002B222B" w:rsidRPr="002B222B" w:rsidRDefault="002B222B" w:rsidP="002B222B">
            <w:pPr>
              <w:spacing w:after="160" w:line="278" w:lineRule="auto"/>
            </w:pPr>
            <w:r w:rsidRPr="002B222B">
              <w:t>2586.376173</w:t>
            </w:r>
          </w:p>
        </w:tc>
        <w:tc>
          <w:tcPr>
            <w:tcW w:w="0" w:type="auto"/>
            <w:tcBorders>
              <w:top w:val="single" w:sz="4" w:space="0" w:color="auto"/>
              <w:left w:val="single" w:sz="4" w:space="0" w:color="auto"/>
              <w:bottom w:val="single" w:sz="4" w:space="0" w:color="auto"/>
              <w:right w:val="single" w:sz="4" w:space="0" w:color="auto"/>
            </w:tcBorders>
          </w:tcPr>
          <w:p w14:paraId="3C99F018" w14:textId="77777777" w:rsidR="002B222B" w:rsidRPr="002B222B" w:rsidRDefault="002B222B" w:rsidP="002B222B">
            <w:pPr>
              <w:spacing w:after="160" w:line="278" w:lineRule="auto"/>
            </w:pPr>
            <w:r w:rsidRPr="002B222B">
              <w:t>67.951220</w:t>
            </w:r>
          </w:p>
          <w:p w14:paraId="789CB032" w14:textId="77777777" w:rsidR="002B222B" w:rsidRPr="002B222B" w:rsidRDefault="002B222B" w:rsidP="002B222B">
            <w:pPr>
              <w:spacing w:after="160" w:line="278" w:lineRule="auto"/>
            </w:pPr>
          </w:p>
        </w:tc>
        <w:tc>
          <w:tcPr>
            <w:tcW w:w="0" w:type="auto"/>
            <w:tcBorders>
              <w:top w:val="single" w:sz="4" w:space="0" w:color="auto"/>
              <w:left w:val="single" w:sz="4" w:space="0" w:color="auto"/>
              <w:bottom w:val="single" w:sz="4" w:space="0" w:color="auto"/>
              <w:right w:val="single" w:sz="4" w:space="0" w:color="auto"/>
            </w:tcBorders>
            <w:hideMark/>
          </w:tcPr>
          <w:p w14:paraId="2E205917" w14:textId="77777777" w:rsidR="002B222B" w:rsidRPr="002B222B" w:rsidRDefault="002B222B" w:rsidP="002B222B">
            <w:pPr>
              <w:spacing w:after="160" w:line="278" w:lineRule="auto"/>
            </w:pPr>
            <w:r w:rsidRPr="002B222B">
              <w:t>41</w:t>
            </w:r>
          </w:p>
        </w:tc>
      </w:tr>
      <w:tr w:rsidR="002B222B" w:rsidRPr="002B222B" w14:paraId="15190225" w14:textId="77777777" w:rsidTr="002B222B">
        <w:tc>
          <w:tcPr>
            <w:tcW w:w="0" w:type="auto"/>
            <w:tcBorders>
              <w:top w:val="single" w:sz="4" w:space="0" w:color="auto"/>
              <w:left w:val="single" w:sz="4" w:space="0" w:color="auto"/>
              <w:bottom w:val="single" w:sz="4" w:space="0" w:color="auto"/>
              <w:right w:val="single" w:sz="4" w:space="0" w:color="auto"/>
            </w:tcBorders>
            <w:hideMark/>
          </w:tcPr>
          <w:p w14:paraId="56CE019A" w14:textId="77777777" w:rsidR="002B222B" w:rsidRPr="002B222B" w:rsidRDefault="002B222B" w:rsidP="002B222B">
            <w:pPr>
              <w:spacing w:after="160" w:line="278" w:lineRule="auto"/>
            </w:pPr>
            <w:r w:rsidRPr="002B222B">
              <w:t>3</w:t>
            </w:r>
          </w:p>
        </w:tc>
        <w:tc>
          <w:tcPr>
            <w:tcW w:w="0" w:type="auto"/>
            <w:tcBorders>
              <w:top w:val="single" w:sz="4" w:space="0" w:color="auto"/>
              <w:left w:val="single" w:sz="4" w:space="0" w:color="auto"/>
              <w:bottom w:val="single" w:sz="4" w:space="0" w:color="auto"/>
              <w:right w:val="single" w:sz="4" w:space="0" w:color="auto"/>
            </w:tcBorders>
          </w:tcPr>
          <w:p w14:paraId="382043BE" w14:textId="77777777" w:rsidR="002B222B" w:rsidRPr="002B222B" w:rsidRDefault="002B222B" w:rsidP="002B222B">
            <w:pPr>
              <w:spacing w:after="160" w:line="278" w:lineRule="auto"/>
            </w:pPr>
            <w:r w:rsidRPr="002B222B">
              <w:t xml:space="preserve">2935.265701   </w:t>
            </w:r>
          </w:p>
          <w:p w14:paraId="48D39ED9" w14:textId="77777777" w:rsidR="002B222B" w:rsidRPr="002B222B" w:rsidRDefault="002B222B" w:rsidP="002B222B">
            <w:pPr>
              <w:spacing w:after="160" w:line="278" w:lineRule="auto"/>
            </w:pPr>
          </w:p>
        </w:tc>
        <w:tc>
          <w:tcPr>
            <w:tcW w:w="0" w:type="auto"/>
            <w:tcBorders>
              <w:top w:val="single" w:sz="4" w:space="0" w:color="auto"/>
              <w:left w:val="single" w:sz="4" w:space="0" w:color="auto"/>
              <w:bottom w:val="single" w:sz="4" w:space="0" w:color="auto"/>
              <w:right w:val="single" w:sz="4" w:space="0" w:color="auto"/>
            </w:tcBorders>
            <w:hideMark/>
          </w:tcPr>
          <w:p w14:paraId="7981C7F7" w14:textId="77777777" w:rsidR="002B222B" w:rsidRPr="002B222B" w:rsidRDefault="002B222B" w:rsidP="002B222B">
            <w:pPr>
              <w:spacing w:after="160" w:line="278" w:lineRule="auto"/>
            </w:pPr>
            <w:r w:rsidRPr="002B222B">
              <w:t>350.658601</w:t>
            </w:r>
          </w:p>
        </w:tc>
        <w:tc>
          <w:tcPr>
            <w:tcW w:w="0" w:type="auto"/>
            <w:tcBorders>
              <w:top w:val="single" w:sz="4" w:space="0" w:color="auto"/>
              <w:left w:val="single" w:sz="4" w:space="0" w:color="auto"/>
              <w:bottom w:val="single" w:sz="4" w:space="0" w:color="auto"/>
              <w:right w:val="single" w:sz="4" w:space="0" w:color="auto"/>
            </w:tcBorders>
          </w:tcPr>
          <w:p w14:paraId="02E14678" w14:textId="77777777" w:rsidR="002B222B" w:rsidRPr="002B222B" w:rsidRDefault="002B222B" w:rsidP="002B222B">
            <w:pPr>
              <w:spacing w:after="160" w:line="278" w:lineRule="auto"/>
            </w:pPr>
            <w:r w:rsidRPr="002B222B">
              <w:t>53.912500</w:t>
            </w:r>
          </w:p>
          <w:p w14:paraId="17592743" w14:textId="77777777" w:rsidR="002B222B" w:rsidRPr="002B222B" w:rsidRDefault="002B222B" w:rsidP="002B222B">
            <w:pPr>
              <w:spacing w:after="160" w:line="278" w:lineRule="auto"/>
            </w:pPr>
          </w:p>
        </w:tc>
        <w:tc>
          <w:tcPr>
            <w:tcW w:w="0" w:type="auto"/>
            <w:tcBorders>
              <w:top w:val="single" w:sz="4" w:space="0" w:color="auto"/>
              <w:left w:val="single" w:sz="4" w:space="0" w:color="auto"/>
              <w:bottom w:val="single" w:sz="4" w:space="0" w:color="auto"/>
              <w:right w:val="single" w:sz="4" w:space="0" w:color="auto"/>
            </w:tcBorders>
            <w:hideMark/>
          </w:tcPr>
          <w:p w14:paraId="5243FBA0" w14:textId="77777777" w:rsidR="002B222B" w:rsidRPr="002B222B" w:rsidRDefault="002B222B" w:rsidP="002B222B">
            <w:pPr>
              <w:spacing w:after="160" w:line="278" w:lineRule="auto"/>
            </w:pPr>
            <w:r w:rsidRPr="002B222B">
              <w:t>320</w:t>
            </w:r>
          </w:p>
        </w:tc>
      </w:tr>
    </w:tbl>
    <w:p w14:paraId="7B73F0D2" w14:textId="77777777" w:rsidR="002B222B" w:rsidRPr="002B222B" w:rsidRDefault="002B222B" w:rsidP="002B222B"/>
    <w:p w14:paraId="29EAAF03" w14:textId="77777777" w:rsidR="002B222B" w:rsidRPr="002B222B" w:rsidRDefault="002B222B" w:rsidP="002B222B">
      <w:pPr>
        <w:numPr>
          <w:ilvl w:val="0"/>
          <w:numId w:val="11"/>
        </w:numPr>
      </w:pPr>
      <w:r w:rsidRPr="002B222B">
        <w:rPr>
          <w:b/>
          <w:bCs/>
        </w:rPr>
        <w:t>Cluster 0 (103 customers)</w:t>
      </w:r>
      <w:r w:rsidRPr="002B222B">
        <w:t>:</w:t>
      </w:r>
    </w:p>
    <w:p w14:paraId="2B48D058" w14:textId="77777777" w:rsidR="002B222B" w:rsidRPr="002B222B" w:rsidRDefault="002B222B" w:rsidP="002B222B">
      <w:pPr>
        <w:numPr>
          <w:ilvl w:val="1"/>
          <w:numId w:val="11"/>
        </w:numPr>
      </w:pPr>
      <w:r w:rsidRPr="002B222B">
        <w:t>High quantity (89), moderate sales ($5,274), low profit ($503).</w:t>
      </w:r>
    </w:p>
    <w:p w14:paraId="236D9A09" w14:textId="77777777" w:rsidR="002B222B" w:rsidRPr="002B222B" w:rsidRDefault="002B222B" w:rsidP="002B222B">
      <w:pPr>
        <w:numPr>
          <w:ilvl w:val="1"/>
          <w:numId w:val="11"/>
        </w:numPr>
      </w:pPr>
      <w:r w:rsidRPr="002B222B">
        <w:t>Interpretation: Frequent buyers, but low profitability. Possibly price-sensitive or high-discount customers.</w:t>
      </w:r>
    </w:p>
    <w:p w14:paraId="3EBB0B7C" w14:textId="77777777" w:rsidR="002B222B" w:rsidRPr="002B222B" w:rsidRDefault="002B222B" w:rsidP="002B222B">
      <w:pPr>
        <w:numPr>
          <w:ilvl w:val="0"/>
          <w:numId w:val="11"/>
        </w:numPr>
      </w:pPr>
      <w:r w:rsidRPr="002B222B">
        <w:rPr>
          <w:b/>
          <w:bCs/>
        </w:rPr>
        <w:t>Cluster 1 (329 customers)</w:t>
      </w:r>
      <w:r w:rsidRPr="002B222B">
        <w:t>:</w:t>
      </w:r>
    </w:p>
    <w:p w14:paraId="28B46113" w14:textId="77777777" w:rsidR="002B222B" w:rsidRPr="002B222B" w:rsidRDefault="002B222B" w:rsidP="002B222B">
      <w:pPr>
        <w:numPr>
          <w:ilvl w:val="1"/>
          <w:numId w:val="11"/>
        </w:numPr>
      </w:pPr>
      <w:r w:rsidRPr="002B222B">
        <w:t>Low sales ($1,189), very low profit ($50), and low quantity (~26).</w:t>
      </w:r>
    </w:p>
    <w:p w14:paraId="2AFCE541" w14:textId="77777777" w:rsidR="002B222B" w:rsidRPr="002B222B" w:rsidRDefault="002B222B" w:rsidP="002B222B">
      <w:pPr>
        <w:numPr>
          <w:ilvl w:val="1"/>
          <w:numId w:val="11"/>
        </w:numPr>
      </w:pPr>
      <w:r w:rsidRPr="002B222B">
        <w:t>Interpretation: Least valuable segment.</w:t>
      </w:r>
    </w:p>
    <w:p w14:paraId="42F3AFCD" w14:textId="77777777" w:rsidR="002B222B" w:rsidRPr="002B222B" w:rsidRDefault="002B222B" w:rsidP="002B222B">
      <w:pPr>
        <w:numPr>
          <w:ilvl w:val="0"/>
          <w:numId w:val="11"/>
        </w:numPr>
      </w:pPr>
      <w:r w:rsidRPr="002B222B">
        <w:rPr>
          <w:b/>
          <w:bCs/>
        </w:rPr>
        <w:t>Cluster 2 (41 customers)</w:t>
      </w:r>
      <w:r w:rsidRPr="002B222B">
        <w:t>:</w:t>
      </w:r>
    </w:p>
    <w:p w14:paraId="19AC265D" w14:textId="77777777" w:rsidR="002B222B" w:rsidRPr="002B222B" w:rsidRDefault="002B222B" w:rsidP="002B222B">
      <w:pPr>
        <w:numPr>
          <w:ilvl w:val="1"/>
          <w:numId w:val="11"/>
        </w:numPr>
      </w:pPr>
      <w:r w:rsidRPr="002B222B">
        <w:t>Very high sales ($10,330), high profit ($2,586), and medium quantity (~68).</w:t>
      </w:r>
    </w:p>
    <w:p w14:paraId="7C487DEC" w14:textId="77777777" w:rsidR="002B222B" w:rsidRPr="002B222B" w:rsidRDefault="002B222B" w:rsidP="002B222B">
      <w:pPr>
        <w:numPr>
          <w:ilvl w:val="1"/>
          <w:numId w:val="11"/>
        </w:numPr>
      </w:pPr>
      <w:r w:rsidRPr="002B222B">
        <w:t>Interpretation: Most valuable customers. They purchase a lot and generate strong returns.</w:t>
      </w:r>
    </w:p>
    <w:p w14:paraId="0413B329" w14:textId="77777777" w:rsidR="002B222B" w:rsidRPr="002B222B" w:rsidRDefault="002B222B" w:rsidP="002B222B">
      <w:pPr>
        <w:numPr>
          <w:ilvl w:val="0"/>
          <w:numId w:val="11"/>
        </w:numPr>
      </w:pPr>
      <w:r w:rsidRPr="002B222B">
        <w:rPr>
          <w:b/>
          <w:bCs/>
        </w:rPr>
        <w:t>Cluster 3 (320 customers)</w:t>
      </w:r>
      <w:r w:rsidRPr="002B222B">
        <w:t>:</w:t>
      </w:r>
    </w:p>
    <w:p w14:paraId="02CCD915" w14:textId="77777777" w:rsidR="002B222B" w:rsidRPr="002B222B" w:rsidRDefault="002B222B" w:rsidP="002B222B">
      <w:pPr>
        <w:numPr>
          <w:ilvl w:val="1"/>
          <w:numId w:val="11"/>
        </w:numPr>
      </w:pPr>
      <w:r w:rsidRPr="002B222B">
        <w:lastRenderedPageBreak/>
        <w:t>Moderate sales ($2,935), moderate profit ($351), medium quantity (~54).</w:t>
      </w:r>
    </w:p>
    <w:p w14:paraId="3D83151A" w14:textId="3E88B53E" w:rsidR="002B222B" w:rsidRPr="002B222B" w:rsidRDefault="002B222B" w:rsidP="002B222B">
      <w:pPr>
        <w:numPr>
          <w:ilvl w:val="1"/>
          <w:numId w:val="11"/>
        </w:numPr>
      </w:pPr>
      <w:r w:rsidRPr="002B222B">
        <w:t>Interpretation: Average customers with steady contribution.</w:t>
      </w:r>
    </w:p>
    <w:p w14:paraId="2BE7CBB1" w14:textId="77777777" w:rsidR="002B222B" w:rsidRDefault="002B222B" w:rsidP="002B222B">
      <w:pPr>
        <w:rPr>
          <w:b/>
          <w:bCs/>
        </w:rPr>
      </w:pPr>
    </w:p>
    <w:p w14:paraId="60BC1685" w14:textId="77777777" w:rsidR="002B222B" w:rsidRDefault="002B222B" w:rsidP="002B222B">
      <w:pPr>
        <w:rPr>
          <w:b/>
          <w:bCs/>
        </w:rPr>
      </w:pPr>
    </w:p>
    <w:p w14:paraId="0F03CDC8" w14:textId="77777777" w:rsidR="002B222B" w:rsidRDefault="002B222B" w:rsidP="002B222B">
      <w:pPr>
        <w:rPr>
          <w:b/>
          <w:bCs/>
        </w:rPr>
      </w:pPr>
    </w:p>
    <w:p w14:paraId="55962C9D" w14:textId="68CD6D52" w:rsidR="002B222B" w:rsidRPr="002B222B" w:rsidRDefault="002B222B" w:rsidP="002B222B">
      <w:pPr>
        <w:pStyle w:val="Heading4"/>
      </w:pPr>
      <w:r w:rsidRPr="002B222B">
        <w:t>Bar chart showing total sales and profit by category</w:t>
      </w:r>
    </w:p>
    <w:p w14:paraId="7D3A7513" w14:textId="636D8411" w:rsidR="002B222B" w:rsidRPr="002B222B" w:rsidRDefault="002B222B" w:rsidP="002B222B">
      <w:r w:rsidRPr="002B222B">
        <w:drawing>
          <wp:anchor distT="0" distB="0" distL="114300" distR="114300" simplePos="0" relativeHeight="251659264" behindDoc="0" locked="0" layoutInCell="1" allowOverlap="1" wp14:anchorId="16F00CDD" wp14:editId="4D706A3E">
            <wp:simplePos x="0" y="0"/>
            <wp:positionH relativeFrom="column">
              <wp:align>left</wp:align>
            </wp:positionH>
            <wp:positionV relativeFrom="paragraph">
              <wp:align>top</wp:align>
            </wp:positionV>
            <wp:extent cx="4956810" cy="2859405"/>
            <wp:effectExtent l="0" t="0" r="15240" b="17145"/>
            <wp:wrapSquare wrapText="bothSides"/>
            <wp:docPr id="1925007531" name="Chart 16">
              <a:extLst xmlns:a="http://schemas.openxmlformats.org/drawingml/2006/main">
                <a:ext uri="{FF2B5EF4-FFF2-40B4-BE49-F238E27FC236}">
                  <a16:creationId xmlns:a16="http://schemas.microsoft.com/office/drawing/2014/main" id="{D4DCDAE1-4133-F85F-6F9A-FE14AEF91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Pr="002B222B">
        <w:br/>
      </w:r>
    </w:p>
    <w:p w14:paraId="6C2C187A" w14:textId="77777777" w:rsidR="002B222B" w:rsidRDefault="002B222B" w:rsidP="002B222B"/>
    <w:p w14:paraId="7E8AA62A" w14:textId="77777777" w:rsidR="002B222B" w:rsidRDefault="002B222B" w:rsidP="002B222B"/>
    <w:p w14:paraId="5F6DD875" w14:textId="77777777" w:rsidR="002B222B" w:rsidRDefault="002B222B" w:rsidP="002B222B"/>
    <w:p w14:paraId="2876F056" w14:textId="77777777" w:rsidR="002B222B" w:rsidRDefault="002B222B" w:rsidP="002B222B"/>
    <w:p w14:paraId="6818C6AC" w14:textId="77777777" w:rsidR="002B222B" w:rsidRDefault="002B222B" w:rsidP="002B222B"/>
    <w:p w14:paraId="76CFF1CD" w14:textId="77777777" w:rsidR="002B222B" w:rsidRDefault="002B222B" w:rsidP="002B222B"/>
    <w:p w14:paraId="111FF6EA" w14:textId="77777777" w:rsidR="002B222B" w:rsidRDefault="002B222B" w:rsidP="002B222B"/>
    <w:p w14:paraId="2647EC3B" w14:textId="77777777" w:rsidR="002B222B" w:rsidRDefault="002B222B" w:rsidP="002B222B"/>
    <w:p w14:paraId="46AA4546" w14:textId="12501BD1" w:rsidR="002B222B" w:rsidRPr="002B222B" w:rsidRDefault="002B222B" w:rsidP="002B222B">
      <w:pPr>
        <w:rPr>
          <w:rStyle w:val="SubtleEmphasis"/>
        </w:rPr>
      </w:pPr>
      <w:r w:rsidRPr="002B222B">
        <w:rPr>
          <w:rStyle w:val="SubtleEmphasis"/>
        </w:rPr>
        <w:t xml:space="preserve">Technology had the highest profit and sales. Office Supplies and Furniture had lower profits. However, there is a significant difference between profit and </w:t>
      </w:r>
      <w:proofErr w:type="gramStart"/>
      <w:r w:rsidRPr="002B222B">
        <w:rPr>
          <w:rStyle w:val="SubtleEmphasis"/>
        </w:rPr>
        <w:t>sales</w:t>
      </w:r>
      <w:proofErr w:type="gramEnd"/>
      <w:r w:rsidRPr="002B222B">
        <w:rPr>
          <w:rStyle w:val="SubtleEmphasis"/>
        </w:rPr>
        <w:t xml:space="preserve"> meaning costs are high.</w:t>
      </w:r>
    </w:p>
    <w:p w14:paraId="0D307383" w14:textId="77777777" w:rsidR="002B222B" w:rsidRPr="002B222B" w:rsidRDefault="002B222B" w:rsidP="002B222B">
      <w:pPr>
        <w:numPr>
          <w:ilvl w:val="0"/>
          <w:numId w:val="13"/>
        </w:numPr>
        <w:rPr>
          <w:rStyle w:val="SubtleEmphasis"/>
        </w:rPr>
      </w:pPr>
      <w:r w:rsidRPr="002B222B">
        <w:rPr>
          <w:rStyle w:val="SubtleEmphasis"/>
        </w:rPr>
        <w:t>Insight: Focus marketing or cross-sell on high-performing categories, Technology and find ways to reduce costs to bridge the profit – sales gap.</w:t>
      </w:r>
    </w:p>
    <w:p w14:paraId="16CC1D58" w14:textId="77777777" w:rsidR="002B222B" w:rsidRPr="002B222B" w:rsidRDefault="002B222B" w:rsidP="002B222B"/>
    <w:p w14:paraId="2F8E67A7" w14:textId="77777777" w:rsidR="002B222B" w:rsidRDefault="002B222B" w:rsidP="002B222B"/>
    <w:p w14:paraId="1F86F27E" w14:textId="77777777" w:rsidR="002B222B" w:rsidRDefault="002B222B" w:rsidP="002B222B"/>
    <w:p w14:paraId="14E41095" w14:textId="77777777" w:rsidR="002B222B" w:rsidRDefault="002B222B" w:rsidP="002B222B"/>
    <w:p w14:paraId="5FF3708D" w14:textId="77777777" w:rsidR="002B222B" w:rsidRDefault="002B222B" w:rsidP="002B222B"/>
    <w:p w14:paraId="21205AA0" w14:textId="77777777" w:rsidR="002B222B" w:rsidRDefault="002B222B" w:rsidP="002B222B"/>
    <w:p w14:paraId="76700C6C" w14:textId="77777777" w:rsidR="002B222B" w:rsidRDefault="002B222B" w:rsidP="002B222B"/>
    <w:p w14:paraId="1654776E" w14:textId="77777777" w:rsidR="002B222B" w:rsidRDefault="002B222B" w:rsidP="002B222B"/>
    <w:p w14:paraId="052B2B5E" w14:textId="77777777" w:rsidR="002B222B" w:rsidRPr="002B222B" w:rsidRDefault="002B222B" w:rsidP="002B222B">
      <w:pPr>
        <w:pStyle w:val="Heading4"/>
      </w:pPr>
      <w:r w:rsidRPr="002B222B">
        <w:t>Pie chart of sales distribution by category</w:t>
      </w:r>
    </w:p>
    <w:p w14:paraId="642B6361" w14:textId="777283FD" w:rsidR="002B222B" w:rsidRPr="002B222B" w:rsidRDefault="002B222B" w:rsidP="002B222B">
      <w:r w:rsidRPr="002B222B">
        <w:drawing>
          <wp:inline distT="0" distB="0" distL="0" distR="0" wp14:anchorId="769AA9FA" wp14:editId="738CB116">
            <wp:extent cx="4587240" cy="2758440"/>
            <wp:effectExtent l="0" t="0" r="3810" b="3810"/>
            <wp:docPr id="702582721" name="Chart 14">
              <a:extLst xmlns:a="http://schemas.openxmlformats.org/drawingml/2006/main">
                <a:ext uri="{FF2B5EF4-FFF2-40B4-BE49-F238E27FC236}">
                  <a16:creationId xmlns:a16="http://schemas.microsoft.com/office/drawing/2014/main" id="{8C642DFD-D163-7860-48D0-7BE04C5DE7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905CD9" w14:textId="77777777" w:rsidR="002B222B" w:rsidRPr="002B222B" w:rsidRDefault="002B222B" w:rsidP="002B222B">
      <w:pPr>
        <w:rPr>
          <w:rStyle w:val="SubtleEmphasis"/>
        </w:rPr>
      </w:pPr>
      <w:r w:rsidRPr="002B222B">
        <w:rPr>
          <w:rStyle w:val="SubtleEmphasis"/>
        </w:rPr>
        <w:t>Sales are mostly from Technology and Office Supplies. Furniture contributes less.</w:t>
      </w:r>
    </w:p>
    <w:p w14:paraId="1046DE28" w14:textId="77777777" w:rsidR="002B222B" w:rsidRPr="002B222B" w:rsidRDefault="002B222B" w:rsidP="002B222B">
      <w:pPr>
        <w:numPr>
          <w:ilvl w:val="0"/>
          <w:numId w:val="14"/>
        </w:numPr>
      </w:pPr>
      <w:r w:rsidRPr="002B222B">
        <w:rPr>
          <w:rStyle w:val="SubtleEmphasis"/>
        </w:rPr>
        <w:t>Insight: Diversify or reconsider pricing in weaker categories.</w:t>
      </w:r>
    </w:p>
    <w:p w14:paraId="09C5589C" w14:textId="77777777" w:rsidR="002B222B" w:rsidRPr="002B222B" w:rsidRDefault="002B222B" w:rsidP="002B222B"/>
    <w:p w14:paraId="72E5155C" w14:textId="77777777" w:rsidR="002B222B" w:rsidRPr="002B222B" w:rsidRDefault="002B222B" w:rsidP="002B222B">
      <w:pPr>
        <w:pStyle w:val="Heading4"/>
      </w:pPr>
      <w:r w:rsidRPr="002B222B">
        <w:lastRenderedPageBreak/>
        <w:t>Sales distribution by Region</w:t>
      </w:r>
    </w:p>
    <w:p w14:paraId="59716F91" w14:textId="46E6D699" w:rsidR="002B222B" w:rsidRPr="002B222B" w:rsidRDefault="002B222B" w:rsidP="002B222B">
      <w:pPr>
        <w:rPr>
          <w:b/>
          <w:bCs/>
        </w:rPr>
      </w:pPr>
      <w:r w:rsidRPr="002B222B">
        <w:drawing>
          <wp:inline distT="0" distB="0" distL="0" distR="0" wp14:anchorId="2677C373" wp14:editId="3BB30538">
            <wp:extent cx="3162300" cy="3284220"/>
            <wp:effectExtent l="0" t="0" r="0" b="0"/>
            <wp:docPr id="915560393" name="Picture 13" descr="A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60393" name="Picture 13" descr="A chart with different colored circl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3284220"/>
                    </a:xfrm>
                    <a:prstGeom prst="rect">
                      <a:avLst/>
                    </a:prstGeom>
                    <a:noFill/>
                    <a:ln>
                      <a:noFill/>
                    </a:ln>
                  </pic:spPr>
                </pic:pic>
              </a:graphicData>
            </a:graphic>
          </wp:inline>
        </w:drawing>
      </w:r>
    </w:p>
    <w:p w14:paraId="6FD20555" w14:textId="77777777" w:rsidR="002B222B" w:rsidRPr="002B222B" w:rsidRDefault="002B222B" w:rsidP="002B222B">
      <w:pPr>
        <w:rPr>
          <w:rStyle w:val="SubtleEmphasis"/>
        </w:rPr>
      </w:pPr>
      <w:r w:rsidRPr="002B222B">
        <w:rPr>
          <w:rStyle w:val="SubtleEmphasis"/>
        </w:rPr>
        <w:t>The West and East regions had the highest share of total sales.</w:t>
      </w:r>
    </w:p>
    <w:p w14:paraId="67239127" w14:textId="77777777" w:rsidR="002B222B" w:rsidRPr="002B222B" w:rsidRDefault="002B222B" w:rsidP="002B222B">
      <w:pPr>
        <w:numPr>
          <w:ilvl w:val="0"/>
          <w:numId w:val="15"/>
        </w:numPr>
        <w:rPr>
          <w:rStyle w:val="SubtleEmphasis"/>
        </w:rPr>
      </w:pPr>
      <w:r w:rsidRPr="002B222B">
        <w:rPr>
          <w:rStyle w:val="SubtleEmphasis"/>
        </w:rPr>
        <w:t>Insight: Prioritize support, inventory, or marketing in those regions and do more research to find out the cause of low sales in the other regions.</w:t>
      </w:r>
    </w:p>
    <w:p w14:paraId="5A8467FF" w14:textId="77777777" w:rsidR="002B222B" w:rsidRPr="002B222B" w:rsidRDefault="002B222B" w:rsidP="002B222B">
      <w:pPr>
        <w:rPr>
          <w:b/>
          <w:bCs/>
        </w:rPr>
      </w:pPr>
    </w:p>
    <w:p w14:paraId="249691E2" w14:textId="77777777" w:rsidR="002B222B" w:rsidRPr="002B222B" w:rsidRDefault="002B222B" w:rsidP="002B222B"/>
    <w:p w14:paraId="3F674253" w14:textId="36C4E4AB" w:rsidR="002B222B" w:rsidRPr="002B222B" w:rsidRDefault="002B222B" w:rsidP="002B222B">
      <w:pPr>
        <w:rPr>
          <w:rStyle w:val="SubtleEmphasis"/>
        </w:rPr>
      </w:pPr>
      <w:r w:rsidRPr="002B222B">
        <w:rPr>
          <w:rStyle w:val="Heading4Char"/>
        </w:rPr>
        <w:t>Discount Vs Profit</w:t>
      </w:r>
      <w:r w:rsidRPr="002B222B">
        <w:rPr>
          <w:rStyle w:val="Heading4Char"/>
        </w:rPr>
        <w:br/>
      </w:r>
      <w:r w:rsidRPr="002B222B">
        <w:br/>
      </w:r>
      <w:r w:rsidRPr="002B222B">
        <w:lastRenderedPageBreak/>
        <w:drawing>
          <wp:inline distT="0" distB="0" distL="0" distR="0" wp14:anchorId="5B91CE58" wp14:editId="5C6C2422">
            <wp:extent cx="5234940" cy="3931920"/>
            <wp:effectExtent l="0" t="0" r="3810" b="0"/>
            <wp:docPr id="871768156" name="Picture 12"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68156" name="Picture 12" descr="A graph with orange lin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4940" cy="3931920"/>
                    </a:xfrm>
                    <a:prstGeom prst="rect">
                      <a:avLst/>
                    </a:prstGeom>
                    <a:noFill/>
                    <a:ln>
                      <a:noFill/>
                    </a:ln>
                  </pic:spPr>
                </pic:pic>
              </a:graphicData>
            </a:graphic>
          </wp:inline>
        </w:drawing>
      </w:r>
      <w:r w:rsidRPr="002B222B">
        <w:br/>
      </w:r>
      <w:r w:rsidRPr="002B222B">
        <w:rPr>
          <w:rStyle w:val="SubtleEmphasis"/>
        </w:rPr>
        <w:t>Profit drops sharply as discounts increase.</w:t>
      </w:r>
    </w:p>
    <w:p w14:paraId="77683EF8" w14:textId="77777777" w:rsidR="002B222B" w:rsidRPr="002B222B" w:rsidRDefault="002B222B" w:rsidP="002B222B">
      <w:pPr>
        <w:numPr>
          <w:ilvl w:val="0"/>
          <w:numId w:val="16"/>
        </w:numPr>
      </w:pPr>
      <w:r w:rsidRPr="002B222B">
        <w:rPr>
          <w:rStyle w:val="SubtleEmphasis"/>
        </w:rPr>
        <w:t>Insight: Avoid over-discounting. High discounts don’t guarantee profit and may even erode margins.</w:t>
      </w:r>
      <w:r w:rsidRPr="002B222B">
        <w:br/>
      </w:r>
      <w:r w:rsidRPr="002B222B">
        <w:br/>
      </w:r>
      <w:r w:rsidRPr="002B222B">
        <w:br/>
      </w:r>
    </w:p>
    <w:p w14:paraId="7544A19B" w14:textId="77777777" w:rsidR="002B222B" w:rsidRPr="002B222B" w:rsidRDefault="002B222B" w:rsidP="002B222B"/>
    <w:p w14:paraId="64F8BEB4" w14:textId="77777777" w:rsidR="002B222B" w:rsidRPr="002B222B" w:rsidRDefault="002B222B" w:rsidP="002B222B"/>
    <w:p w14:paraId="35B8E1EC" w14:textId="77777777" w:rsidR="002B222B" w:rsidRPr="002B222B" w:rsidRDefault="002B222B" w:rsidP="002B222B"/>
    <w:p w14:paraId="10BFEF1B" w14:textId="77777777" w:rsidR="002B222B" w:rsidRPr="002B222B" w:rsidRDefault="002B222B" w:rsidP="002B222B"/>
    <w:p w14:paraId="2E44A684" w14:textId="01B91051" w:rsidR="002B222B" w:rsidRPr="002B222B" w:rsidRDefault="002B222B" w:rsidP="002B222B">
      <w:pPr>
        <w:rPr>
          <w:rStyle w:val="SubtleEmphasis"/>
        </w:rPr>
      </w:pPr>
      <w:r w:rsidRPr="002B222B">
        <w:rPr>
          <w:rStyle w:val="Heading4Char"/>
        </w:rPr>
        <w:t>Profit by Sub-Category</w:t>
      </w:r>
      <w:r w:rsidRPr="002B222B">
        <w:rPr>
          <w:b/>
          <w:bCs/>
        </w:rPr>
        <w:br/>
      </w:r>
      <w:r w:rsidRPr="002B222B">
        <w:rPr>
          <w:b/>
          <w:bCs/>
        </w:rPr>
        <w:br/>
      </w:r>
      <w:r w:rsidRPr="002B222B">
        <w:lastRenderedPageBreak/>
        <w:drawing>
          <wp:inline distT="0" distB="0" distL="0" distR="0" wp14:anchorId="03A5EF52" wp14:editId="1FFA3266">
            <wp:extent cx="5151120" cy="3086100"/>
            <wp:effectExtent l="0" t="0" r="0" b="0"/>
            <wp:docPr id="1593485561" name="Picture 1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85561" name="Picture 11" descr="A graph with blue lin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1120" cy="3086100"/>
                    </a:xfrm>
                    <a:prstGeom prst="rect">
                      <a:avLst/>
                    </a:prstGeom>
                    <a:noFill/>
                    <a:ln>
                      <a:noFill/>
                    </a:ln>
                  </pic:spPr>
                </pic:pic>
              </a:graphicData>
            </a:graphic>
          </wp:inline>
        </w:drawing>
      </w:r>
      <w:r w:rsidRPr="002B222B">
        <w:rPr>
          <w:b/>
          <w:bCs/>
        </w:rPr>
        <w:br/>
      </w:r>
      <w:r w:rsidRPr="002B222B">
        <w:rPr>
          <w:rStyle w:val="SubtleEmphasis"/>
        </w:rPr>
        <w:t>Sub-categories like Chairs and Tables have negative profit, while Copiers and Phones are highly profitable.</w:t>
      </w:r>
    </w:p>
    <w:p w14:paraId="1AB4E947" w14:textId="77777777" w:rsidR="002B222B" w:rsidRPr="002B222B" w:rsidRDefault="002B222B" w:rsidP="002B222B">
      <w:pPr>
        <w:numPr>
          <w:ilvl w:val="0"/>
          <w:numId w:val="16"/>
        </w:numPr>
        <w:rPr>
          <w:rStyle w:val="SubtleEmphasis"/>
        </w:rPr>
      </w:pPr>
      <w:r w:rsidRPr="002B222B">
        <w:rPr>
          <w:rStyle w:val="SubtleEmphasis"/>
        </w:rPr>
        <w:t>Insight: Reevaluate sourcing, pricing, or bundling strategies for low-margin sub-categories.</w:t>
      </w:r>
    </w:p>
    <w:p w14:paraId="2965FBAC" w14:textId="77777777" w:rsidR="002B222B" w:rsidRPr="002B222B" w:rsidRDefault="002B222B" w:rsidP="002B222B"/>
    <w:p w14:paraId="4874B5C6" w14:textId="77777777" w:rsidR="002B222B" w:rsidRPr="002B222B" w:rsidRDefault="002B222B" w:rsidP="002B222B"/>
    <w:p w14:paraId="406E40ED" w14:textId="6EF2544D" w:rsidR="002B222B" w:rsidRPr="002B222B" w:rsidRDefault="002B222B" w:rsidP="002B222B">
      <w:r w:rsidRPr="002B222B">
        <w:rPr>
          <w:rStyle w:val="Heading4Char"/>
        </w:rPr>
        <w:t>Profit per Category per Region</w:t>
      </w:r>
      <w:r w:rsidRPr="002B222B">
        <w:br/>
      </w:r>
      <w:r w:rsidRPr="002B222B">
        <w:drawing>
          <wp:inline distT="0" distB="0" distL="0" distR="0" wp14:anchorId="0FDADF1B" wp14:editId="112B7025">
            <wp:extent cx="4678680" cy="2598420"/>
            <wp:effectExtent l="0" t="0" r="7620" b="0"/>
            <wp:docPr id="125314499" name="Picture 10" descr="A graph with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4499" name="Picture 10" descr="A graph with colorful bar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598420"/>
                    </a:xfrm>
                    <a:prstGeom prst="rect">
                      <a:avLst/>
                    </a:prstGeom>
                    <a:noFill/>
                    <a:ln>
                      <a:noFill/>
                    </a:ln>
                  </pic:spPr>
                </pic:pic>
              </a:graphicData>
            </a:graphic>
          </wp:inline>
        </w:drawing>
      </w:r>
    </w:p>
    <w:p w14:paraId="60BD8F53" w14:textId="77777777" w:rsidR="002B222B" w:rsidRPr="002B222B" w:rsidRDefault="002B222B" w:rsidP="002B222B">
      <w:pPr>
        <w:rPr>
          <w:rStyle w:val="SubtleEmphasis"/>
        </w:rPr>
      </w:pPr>
      <w:r w:rsidRPr="002B222B">
        <w:rPr>
          <w:rStyle w:val="SubtleEmphasis"/>
        </w:rPr>
        <w:t xml:space="preserve">Technology consistently performs well across all regions, especially in the East and Central. Furniture shows low or even negative profit, particularly in the Central region. The </w:t>
      </w:r>
      <w:r w:rsidRPr="002B222B">
        <w:rPr>
          <w:rStyle w:val="SubtleEmphasis"/>
        </w:rPr>
        <w:lastRenderedPageBreak/>
        <w:t>West region’s Office Supplies category is highly profitable — a standout compared to the same category in other regions.</w:t>
      </w:r>
    </w:p>
    <w:p w14:paraId="63304B13" w14:textId="77777777" w:rsidR="002B222B" w:rsidRPr="002B222B" w:rsidRDefault="002B222B" w:rsidP="002B222B">
      <w:pPr>
        <w:numPr>
          <w:ilvl w:val="0"/>
          <w:numId w:val="16"/>
        </w:numPr>
        <w:rPr>
          <w:rStyle w:val="SubtleEmphasis"/>
        </w:rPr>
      </w:pPr>
      <w:r w:rsidRPr="002B222B">
        <w:rPr>
          <w:rStyle w:val="SubtleEmphasis"/>
        </w:rPr>
        <w:t>Insight: The store should consider reducing or improving its Furniture operations in Central region. Meanwhile, Office Supplies in the West may offer an opportunity to replicate success elsewhere.</w:t>
      </w:r>
    </w:p>
    <w:p w14:paraId="4EBD15A2" w14:textId="77777777" w:rsidR="002B222B" w:rsidRPr="002B222B" w:rsidRDefault="002B222B" w:rsidP="002B222B"/>
    <w:p w14:paraId="46F3B9C0" w14:textId="3ACEF9C2" w:rsidR="002B222B" w:rsidRPr="002B222B" w:rsidRDefault="002B222B" w:rsidP="002B222B">
      <w:pPr>
        <w:pStyle w:val="Heading4"/>
      </w:pPr>
      <w:r>
        <w:t>Profit per Region</w:t>
      </w:r>
    </w:p>
    <w:p w14:paraId="0F29C2AF" w14:textId="557743DD" w:rsidR="002B222B" w:rsidRPr="002B222B" w:rsidRDefault="002B222B" w:rsidP="002B222B">
      <w:r w:rsidRPr="002B222B">
        <w:drawing>
          <wp:anchor distT="0" distB="0" distL="114300" distR="114300" simplePos="0" relativeHeight="251660288" behindDoc="0" locked="0" layoutInCell="1" allowOverlap="1" wp14:anchorId="122A2A05" wp14:editId="4A79FE80">
            <wp:simplePos x="0" y="0"/>
            <wp:positionH relativeFrom="column">
              <wp:align>left</wp:align>
            </wp:positionH>
            <wp:positionV relativeFrom="paragraph">
              <wp:align>top</wp:align>
            </wp:positionV>
            <wp:extent cx="4906010" cy="2729865"/>
            <wp:effectExtent l="0" t="0" r="8890" b="0"/>
            <wp:wrapSquare wrapText="bothSides"/>
            <wp:docPr id="1029408420" name="Picture 15"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08420" name="Picture 15" descr="A graph with different colored ba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010" cy="2729865"/>
                    </a:xfrm>
                    <a:prstGeom prst="rect">
                      <a:avLst/>
                    </a:prstGeom>
                    <a:noFill/>
                  </pic:spPr>
                </pic:pic>
              </a:graphicData>
            </a:graphic>
            <wp14:sizeRelH relativeFrom="page">
              <wp14:pctWidth>0</wp14:pctWidth>
            </wp14:sizeRelH>
            <wp14:sizeRelV relativeFrom="page">
              <wp14:pctHeight>0</wp14:pctHeight>
            </wp14:sizeRelV>
          </wp:anchor>
        </w:drawing>
      </w:r>
    </w:p>
    <w:p w14:paraId="501E756F" w14:textId="77777777" w:rsidR="002B222B" w:rsidRPr="002B222B" w:rsidRDefault="002B222B" w:rsidP="002B222B"/>
    <w:p w14:paraId="3B8C1691" w14:textId="77777777" w:rsidR="002B222B" w:rsidRPr="002B222B" w:rsidRDefault="002B222B" w:rsidP="002B222B"/>
    <w:p w14:paraId="084A7A18" w14:textId="77777777" w:rsidR="002B222B" w:rsidRPr="002B222B" w:rsidRDefault="002B222B" w:rsidP="002B222B"/>
    <w:p w14:paraId="2C3A8DC9" w14:textId="77777777" w:rsidR="002B222B" w:rsidRPr="002B222B" w:rsidRDefault="002B222B" w:rsidP="002B222B"/>
    <w:p w14:paraId="5D5E3228" w14:textId="77777777" w:rsidR="002B222B" w:rsidRPr="002B222B" w:rsidRDefault="002B222B" w:rsidP="002B222B"/>
    <w:p w14:paraId="01B71615" w14:textId="77777777" w:rsidR="002B222B" w:rsidRPr="002B222B" w:rsidRDefault="002B222B" w:rsidP="002B222B"/>
    <w:p w14:paraId="67D6C62B" w14:textId="77777777" w:rsidR="002B222B" w:rsidRPr="002B222B" w:rsidRDefault="002B222B" w:rsidP="002B222B"/>
    <w:p w14:paraId="5ED00A65" w14:textId="77777777" w:rsidR="002B222B" w:rsidRPr="002B222B" w:rsidRDefault="002B222B" w:rsidP="002B222B"/>
    <w:p w14:paraId="6E2B9D41" w14:textId="77777777" w:rsidR="002B222B" w:rsidRPr="002B222B" w:rsidRDefault="002B222B" w:rsidP="002B222B">
      <w:pPr>
        <w:rPr>
          <w:rStyle w:val="SubtleEmphasis"/>
        </w:rPr>
      </w:pPr>
      <w:r w:rsidRPr="002B222B">
        <w:rPr>
          <w:rStyle w:val="SubtleEmphasis"/>
        </w:rPr>
        <w:t>West is the most profitable region. East follows closely behind. Central and South trail significantly in total profit.</w:t>
      </w:r>
    </w:p>
    <w:p w14:paraId="1A3CBB47" w14:textId="77777777" w:rsidR="002B222B" w:rsidRPr="002B222B" w:rsidRDefault="002B222B" w:rsidP="002B222B">
      <w:pPr>
        <w:numPr>
          <w:ilvl w:val="0"/>
          <w:numId w:val="16"/>
        </w:numPr>
        <w:rPr>
          <w:rStyle w:val="SubtleEmphasis"/>
        </w:rPr>
      </w:pPr>
      <w:r w:rsidRPr="002B222B">
        <w:rPr>
          <w:rStyle w:val="SubtleEmphasis"/>
        </w:rPr>
        <w:t>Insight: Investment in customer acquisition, marketing, and inventory should prioritize West and East. Central and South may need process optimization, cost control, or new product strategies.</w:t>
      </w:r>
    </w:p>
    <w:p w14:paraId="26E96597" w14:textId="77777777" w:rsidR="002B222B" w:rsidRPr="002B222B" w:rsidRDefault="002B222B" w:rsidP="002B222B"/>
    <w:p w14:paraId="62EB20AE" w14:textId="77777777" w:rsidR="002B222B" w:rsidRPr="002B222B" w:rsidRDefault="002B222B" w:rsidP="002B222B"/>
    <w:p w14:paraId="71519058" w14:textId="77777777" w:rsidR="002B222B" w:rsidRPr="002B222B" w:rsidRDefault="002B222B" w:rsidP="002B222B"/>
    <w:p w14:paraId="611B77B4" w14:textId="77777777" w:rsidR="002B222B" w:rsidRPr="002B222B" w:rsidRDefault="002B222B" w:rsidP="002B222B"/>
    <w:p w14:paraId="75CC186B" w14:textId="77777777" w:rsidR="002B222B" w:rsidRPr="002B222B" w:rsidRDefault="002B222B" w:rsidP="002B222B"/>
    <w:p w14:paraId="0942090A" w14:textId="77777777" w:rsidR="002B222B" w:rsidRDefault="002B222B" w:rsidP="002B222B"/>
    <w:p w14:paraId="461609AE" w14:textId="27263ADB" w:rsidR="002B222B" w:rsidRDefault="002B222B" w:rsidP="002B222B">
      <w:pPr>
        <w:pStyle w:val="Heading4"/>
      </w:pPr>
      <w:r>
        <w:lastRenderedPageBreak/>
        <w:t>Profit per Quarter year per region</w:t>
      </w:r>
    </w:p>
    <w:p w14:paraId="69BEA14E" w14:textId="45617017" w:rsidR="002B222B" w:rsidRPr="002B222B" w:rsidRDefault="002B222B" w:rsidP="002B222B">
      <w:r w:rsidRPr="002B222B">
        <w:drawing>
          <wp:inline distT="0" distB="0" distL="0" distR="0" wp14:anchorId="5AADB8C4" wp14:editId="45256425">
            <wp:extent cx="5326380" cy="3131820"/>
            <wp:effectExtent l="0" t="0" r="7620" b="0"/>
            <wp:docPr id="1069381775" name="Picture 9" descr="A graph of a grap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81775" name="Picture 9" descr="A graph of a graph of a company&#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6380" cy="3131820"/>
                    </a:xfrm>
                    <a:prstGeom prst="rect">
                      <a:avLst/>
                    </a:prstGeom>
                    <a:noFill/>
                    <a:ln>
                      <a:noFill/>
                    </a:ln>
                  </pic:spPr>
                </pic:pic>
              </a:graphicData>
            </a:graphic>
          </wp:inline>
        </w:drawing>
      </w:r>
    </w:p>
    <w:p w14:paraId="513F1FC0" w14:textId="77777777" w:rsidR="002B222B" w:rsidRPr="002B222B" w:rsidRDefault="002B222B" w:rsidP="002B222B">
      <w:pPr>
        <w:rPr>
          <w:rStyle w:val="SubtleEmphasis"/>
        </w:rPr>
      </w:pPr>
      <w:r w:rsidRPr="002B222B">
        <w:rPr>
          <w:rStyle w:val="SubtleEmphasis"/>
        </w:rPr>
        <w:t xml:space="preserve">The East and West regions demonstrate strong and consistent growth over time, with noticeable profit spikes in Q4 each year, suggesting seasonal demand—likely due to year-end or holiday-related purchasing. The West region especially shows a steep rise in profit in late 2016 and continues a generally upward trend. In contrast, the South region remains consistently low in profitability with minimal fluctuation, indicating either market saturation or underperformance. The Central region appears volatile, with profits peaking in some quarters but sharply declining or even turning negative in others, pointing to operational inconsistencies or external disruptions. </w:t>
      </w:r>
    </w:p>
    <w:p w14:paraId="7DB1F099" w14:textId="77777777" w:rsidR="002B222B" w:rsidRPr="002B222B" w:rsidRDefault="002B222B" w:rsidP="002B222B">
      <w:pPr>
        <w:numPr>
          <w:ilvl w:val="0"/>
          <w:numId w:val="16"/>
        </w:numPr>
        <w:rPr>
          <w:rStyle w:val="SubtleEmphasis"/>
        </w:rPr>
      </w:pPr>
      <w:r w:rsidRPr="002B222B">
        <w:rPr>
          <w:rStyle w:val="SubtleEmphasis"/>
        </w:rPr>
        <w:t>Insight: The East and West regions are the most dependable in terms of profit and should be prioritized for future investment and capacity planning, especially during Q4. Central’s volatility calls for a detailed operational review, while South’s stagnant performance may require a refreshed strategy—either by refining product offerings or improving marketing and customer engagement in that area.</w:t>
      </w:r>
    </w:p>
    <w:p w14:paraId="2E681458" w14:textId="77777777" w:rsidR="002B222B" w:rsidRPr="002B222B" w:rsidRDefault="002B222B" w:rsidP="002B222B"/>
    <w:p w14:paraId="4174DF4C" w14:textId="4E643F36" w:rsidR="002B222B" w:rsidRPr="002B222B" w:rsidRDefault="002B222B" w:rsidP="002B222B"/>
    <w:sectPr w:rsidR="002B222B" w:rsidRPr="002B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F267E"/>
    <w:multiLevelType w:val="multilevel"/>
    <w:tmpl w:val="C23A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35DD8"/>
    <w:multiLevelType w:val="multilevel"/>
    <w:tmpl w:val="EE9C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A461D"/>
    <w:multiLevelType w:val="multilevel"/>
    <w:tmpl w:val="095E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F7B03"/>
    <w:multiLevelType w:val="multilevel"/>
    <w:tmpl w:val="C51A1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717EA"/>
    <w:multiLevelType w:val="multilevel"/>
    <w:tmpl w:val="27DA4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2466A"/>
    <w:multiLevelType w:val="multilevel"/>
    <w:tmpl w:val="225E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123C3"/>
    <w:multiLevelType w:val="hybridMultilevel"/>
    <w:tmpl w:val="D6B68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FFF5116"/>
    <w:multiLevelType w:val="multilevel"/>
    <w:tmpl w:val="0434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F3E34"/>
    <w:multiLevelType w:val="multilevel"/>
    <w:tmpl w:val="20DE5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D6115"/>
    <w:multiLevelType w:val="multilevel"/>
    <w:tmpl w:val="815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96DF4"/>
    <w:multiLevelType w:val="multilevel"/>
    <w:tmpl w:val="E0A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942B8"/>
    <w:multiLevelType w:val="multilevel"/>
    <w:tmpl w:val="BF14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2664C"/>
    <w:multiLevelType w:val="multilevel"/>
    <w:tmpl w:val="7422BF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2CE3539"/>
    <w:multiLevelType w:val="multilevel"/>
    <w:tmpl w:val="13A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95000"/>
    <w:multiLevelType w:val="hybridMultilevel"/>
    <w:tmpl w:val="B6FA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D5167"/>
    <w:multiLevelType w:val="multilevel"/>
    <w:tmpl w:val="507C1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4907243">
    <w:abstractNumId w:val="9"/>
  </w:num>
  <w:num w:numId="2" w16cid:durableId="1369262340">
    <w:abstractNumId w:val="11"/>
  </w:num>
  <w:num w:numId="3" w16cid:durableId="1082261574">
    <w:abstractNumId w:val="13"/>
  </w:num>
  <w:num w:numId="4" w16cid:durableId="2087651525">
    <w:abstractNumId w:val="2"/>
  </w:num>
  <w:num w:numId="5" w16cid:durableId="936059893">
    <w:abstractNumId w:val="5"/>
  </w:num>
  <w:num w:numId="6" w16cid:durableId="1048840384">
    <w:abstractNumId w:val="1"/>
  </w:num>
  <w:num w:numId="7" w16cid:durableId="724959809">
    <w:abstractNumId w:val="10"/>
  </w:num>
  <w:num w:numId="8" w16cid:durableId="733939420">
    <w:abstractNumId w:val="14"/>
  </w:num>
  <w:num w:numId="9" w16cid:durableId="1545173586">
    <w:abstractNumId w:val="8"/>
    <w:lvlOverride w:ilvl="0"/>
    <w:lvlOverride w:ilvl="1"/>
    <w:lvlOverride w:ilvl="2"/>
    <w:lvlOverride w:ilvl="3"/>
    <w:lvlOverride w:ilvl="4"/>
    <w:lvlOverride w:ilvl="5"/>
    <w:lvlOverride w:ilvl="6"/>
    <w:lvlOverride w:ilvl="7"/>
    <w:lvlOverride w:ilvl="8"/>
  </w:num>
  <w:num w:numId="10" w16cid:durableId="903181606">
    <w:abstractNumId w:val="7"/>
    <w:lvlOverride w:ilvl="0"/>
    <w:lvlOverride w:ilvl="1"/>
    <w:lvlOverride w:ilvl="2"/>
    <w:lvlOverride w:ilvl="3"/>
    <w:lvlOverride w:ilvl="4"/>
    <w:lvlOverride w:ilvl="5"/>
    <w:lvlOverride w:ilvl="6"/>
    <w:lvlOverride w:ilvl="7"/>
    <w:lvlOverride w:ilvl="8"/>
  </w:num>
  <w:num w:numId="11" w16cid:durableId="1184127680">
    <w:abstractNumId w:val="4"/>
    <w:lvlOverride w:ilvl="0"/>
    <w:lvlOverride w:ilvl="1"/>
    <w:lvlOverride w:ilvl="2"/>
    <w:lvlOverride w:ilvl="3"/>
    <w:lvlOverride w:ilvl="4"/>
    <w:lvlOverride w:ilvl="5"/>
    <w:lvlOverride w:ilvl="6"/>
    <w:lvlOverride w:ilvl="7"/>
    <w:lvlOverride w:ilvl="8"/>
  </w:num>
  <w:num w:numId="12" w16cid:durableId="12910151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95993381">
    <w:abstractNumId w:val="3"/>
    <w:lvlOverride w:ilvl="0"/>
    <w:lvlOverride w:ilvl="1"/>
    <w:lvlOverride w:ilvl="2"/>
    <w:lvlOverride w:ilvl="3"/>
    <w:lvlOverride w:ilvl="4"/>
    <w:lvlOverride w:ilvl="5"/>
    <w:lvlOverride w:ilvl="6"/>
    <w:lvlOverride w:ilvl="7"/>
    <w:lvlOverride w:ilvl="8"/>
  </w:num>
  <w:num w:numId="14" w16cid:durableId="1791779320">
    <w:abstractNumId w:val="15"/>
    <w:lvlOverride w:ilvl="0"/>
    <w:lvlOverride w:ilvl="1"/>
    <w:lvlOverride w:ilvl="2"/>
    <w:lvlOverride w:ilvl="3"/>
    <w:lvlOverride w:ilvl="4"/>
    <w:lvlOverride w:ilvl="5"/>
    <w:lvlOverride w:ilvl="6"/>
    <w:lvlOverride w:ilvl="7"/>
    <w:lvlOverride w:ilvl="8"/>
  </w:num>
  <w:num w:numId="15" w16cid:durableId="1428227992">
    <w:abstractNumId w:val="0"/>
    <w:lvlOverride w:ilvl="0"/>
    <w:lvlOverride w:ilvl="1"/>
    <w:lvlOverride w:ilvl="2"/>
    <w:lvlOverride w:ilvl="3"/>
    <w:lvlOverride w:ilvl="4"/>
    <w:lvlOverride w:ilvl="5"/>
    <w:lvlOverride w:ilvl="6"/>
    <w:lvlOverride w:ilvl="7"/>
    <w:lvlOverride w:ilvl="8"/>
  </w:num>
  <w:num w:numId="16" w16cid:durableId="148859336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2B"/>
    <w:rsid w:val="00154589"/>
    <w:rsid w:val="002B222B"/>
    <w:rsid w:val="005F696C"/>
    <w:rsid w:val="00CF2699"/>
    <w:rsid w:val="00F2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F2BA"/>
  <w15:chartTrackingRefBased/>
  <w15:docId w15:val="{58B03DF1-FBDE-4870-A756-7B906A4C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2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22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2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2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2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22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2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2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22B"/>
    <w:rPr>
      <w:rFonts w:eastAsiaTheme="majorEastAsia" w:cstheme="majorBidi"/>
      <w:color w:val="272727" w:themeColor="text1" w:themeTint="D8"/>
    </w:rPr>
  </w:style>
  <w:style w:type="paragraph" w:styleId="Title">
    <w:name w:val="Title"/>
    <w:basedOn w:val="Normal"/>
    <w:next w:val="Normal"/>
    <w:link w:val="TitleChar"/>
    <w:uiPriority w:val="10"/>
    <w:qFormat/>
    <w:rsid w:val="002B2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22B"/>
    <w:pPr>
      <w:spacing w:before="160"/>
      <w:jc w:val="center"/>
    </w:pPr>
    <w:rPr>
      <w:i/>
      <w:iCs/>
      <w:color w:val="404040" w:themeColor="text1" w:themeTint="BF"/>
    </w:rPr>
  </w:style>
  <w:style w:type="character" w:customStyle="1" w:styleId="QuoteChar">
    <w:name w:val="Quote Char"/>
    <w:basedOn w:val="DefaultParagraphFont"/>
    <w:link w:val="Quote"/>
    <w:uiPriority w:val="29"/>
    <w:rsid w:val="002B222B"/>
    <w:rPr>
      <w:i/>
      <w:iCs/>
      <w:color w:val="404040" w:themeColor="text1" w:themeTint="BF"/>
    </w:rPr>
  </w:style>
  <w:style w:type="paragraph" w:styleId="ListParagraph">
    <w:name w:val="List Paragraph"/>
    <w:basedOn w:val="Normal"/>
    <w:uiPriority w:val="34"/>
    <w:qFormat/>
    <w:rsid w:val="002B222B"/>
    <w:pPr>
      <w:ind w:left="720"/>
      <w:contextualSpacing/>
    </w:pPr>
  </w:style>
  <w:style w:type="character" w:styleId="IntenseEmphasis">
    <w:name w:val="Intense Emphasis"/>
    <w:basedOn w:val="DefaultParagraphFont"/>
    <w:uiPriority w:val="21"/>
    <w:qFormat/>
    <w:rsid w:val="002B222B"/>
    <w:rPr>
      <w:i/>
      <w:iCs/>
      <w:color w:val="0F4761" w:themeColor="accent1" w:themeShade="BF"/>
    </w:rPr>
  </w:style>
  <w:style w:type="paragraph" w:styleId="IntenseQuote">
    <w:name w:val="Intense Quote"/>
    <w:basedOn w:val="Normal"/>
    <w:next w:val="Normal"/>
    <w:link w:val="IntenseQuoteChar"/>
    <w:uiPriority w:val="30"/>
    <w:qFormat/>
    <w:rsid w:val="002B2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22B"/>
    <w:rPr>
      <w:i/>
      <w:iCs/>
      <w:color w:val="0F4761" w:themeColor="accent1" w:themeShade="BF"/>
    </w:rPr>
  </w:style>
  <w:style w:type="character" w:styleId="IntenseReference">
    <w:name w:val="Intense Reference"/>
    <w:basedOn w:val="DefaultParagraphFont"/>
    <w:uiPriority w:val="32"/>
    <w:qFormat/>
    <w:rsid w:val="002B222B"/>
    <w:rPr>
      <w:b/>
      <w:bCs/>
      <w:smallCaps/>
      <w:color w:val="0F4761" w:themeColor="accent1" w:themeShade="BF"/>
      <w:spacing w:val="5"/>
    </w:rPr>
  </w:style>
  <w:style w:type="character" w:styleId="Hyperlink">
    <w:name w:val="Hyperlink"/>
    <w:basedOn w:val="DefaultParagraphFont"/>
    <w:uiPriority w:val="99"/>
    <w:unhideWhenUsed/>
    <w:rsid w:val="002B222B"/>
    <w:rPr>
      <w:color w:val="467886" w:themeColor="hyperlink"/>
      <w:u w:val="single"/>
    </w:rPr>
  </w:style>
  <w:style w:type="character" w:styleId="UnresolvedMention">
    <w:name w:val="Unresolved Mention"/>
    <w:basedOn w:val="DefaultParagraphFont"/>
    <w:uiPriority w:val="99"/>
    <w:semiHidden/>
    <w:unhideWhenUsed/>
    <w:rsid w:val="002B222B"/>
    <w:rPr>
      <w:color w:val="605E5C"/>
      <w:shd w:val="clear" w:color="auto" w:fill="E1DFDD"/>
    </w:rPr>
  </w:style>
  <w:style w:type="table" w:styleId="TableGrid">
    <w:name w:val="Table Grid"/>
    <w:basedOn w:val="TableNormal"/>
    <w:uiPriority w:val="39"/>
    <w:rsid w:val="002B2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2B222B"/>
    <w:rPr>
      <w:i/>
      <w:iCs/>
      <w:color w:val="404040" w:themeColor="text1" w:themeTint="BF"/>
    </w:rPr>
  </w:style>
  <w:style w:type="paragraph" w:styleId="TOCHeading">
    <w:name w:val="TOC Heading"/>
    <w:basedOn w:val="Heading1"/>
    <w:next w:val="Normal"/>
    <w:uiPriority w:val="39"/>
    <w:unhideWhenUsed/>
    <w:qFormat/>
    <w:rsid w:val="00F2620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F2620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61310">
      <w:bodyDiv w:val="1"/>
      <w:marLeft w:val="0"/>
      <w:marRight w:val="0"/>
      <w:marTop w:val="0"/>
      <w:marBottom w:val="0"/>
      <w:divBdr>
        <w:top w:val="none" w:sz="0" w:space="0" w:color="auto"/>
        <w:left w:val="none" w:sz="0" w:space="0" w:color="auto"/>
        <w:bottom w:val="none" w:sz="0" w:space="0" w:color="auto"/>
        <w:right w:val="none" w:sz="0" w:space="0" w:color="auto"/>
      </w:divBdr>
    </w:div>
    <w:div w:id="45305092">
      <w:bodyDiv w:val="1"/>
      <w:marLeft w:val="0"/>
      <w:marRight w:val="0"/>
      <w:marTop w:val="0"/>
      <w:marBottom w:val="0"/>
      <w:divBdr>
        <w:top w:val="none" w:sz="0" w:space="0" w:color="auto"/>
        <w:left w:val="none" w:sz="0" w:space="0" w:color="auto"/>
        <w:bottom w:val="none" w:sz="0" w:space="0" w:color="auto"/>
        <w:right w:val="none" w:sz="0" w:space="0" w:color="auto"/>
      </w:divBdr>
    </w:div>
    <w:div w:id="180818945">
      <w:bodyDiv w:val="1"/>
      <w:marLeft w:val="0"/>
      <w:marRight w:val="0"/>
      <w:marTop w:val="0"/>
      <w:marBottom w:val="0"/>
      <w:divBdr>
        <w:top w:val="none" w:sz="0" w:space="0" w:color="auto"/>
        <w:left w:val="none" w:sz="0" w:space="0" w:color="auto"/>
        <w:bottom w:val="none" w:sz="0" w:space="0" w:color="auto"/>
        <w:right w:val="none" w:sz="0" w:space="0" w:color="auto"/>
      </w:divBdr>
    </w:div>
    <w:div w:id="360979103">
      <w:bodyDiv w:val="1"/>
      <w:marLeft w:val="0"/>
      <w:marRight w:val="0"/>
      <w:marTop w:val="0"/>
      <w:marBottom w:val="0"/>
      <w:divBdr>
        <w:top w:val="none" w:sz="0" w:space="0" w:color="auto"/>
        <w:left w:val="none" w:sz="0" w:space="0" w:color="auto"/>
        <w:bottom w:val="none" w:sz="0" w:space="0" w:color="auto"/>
        <w:right w:val="none" w:sz="0" w:space="0" w:color="auto"/>
      </w:divBdr>
    </w:div>
    <w:div w:id="373118474">
      <w:bodyDiv w:val="1"/>
      <w:marLeft w:val="0"/>
      <w:marRight w:val="0"/>
      <w:marTop w:val="0"/>
      <w:marBottom w:val="0"/>
      <w:divBdr>
        <w:top w:val="none" w:sz="0" w:space="0" w:color="auto"/>
        <w:left w:val="none" w:sz="0" w:space="0" w:color="auto"/>
        <w:bottom w:val="none" w:sz="0" w:space="0" w:color="auto"/>
        <w:right w:val="none" w:sz="0" w:space="0" w:color="auto"/>
      </w:divBdr>
    </w:div>
    <w:div w:id="535237746">
      <w:bodyDiv w:val="1"/>
      <w:marLeft w:val="0"/>
      <w:marRight w:val="0"/>
      <w:marTop w:val="0"/>
      <w:marBottom w:val="0"/>
      <w:divBdr>
        <w:top w:val="none" w:sz="0" w:space="0" w:color="auto"/>
        <w:left w:val="none" w:sz="0" w:space="0" w:color="auto"/>
        <w:bottom w:val="none" w:sz="0" w:space="0" w:color="auto"/>
        <w:right w:val="none" w:sz="0" w:space="0" w:color="auto"/>
      </w:divBdr>
    </w:div>
    <w:div w:id="616253923">
      <w:bodyDiv w:val="1"/>
      <w:marLeft w:val="0"/>
      <w:marRight w:val="0"/>
      <w:marTop w:val="0"/>
      <w:marBottom w:val="0"/>
      <w:divBdr>
        <w:top w:val="none" w:sz="0" w:space="0" w:color="auto"/>
        <w:left w:val="none" w:sz="0" w:space="0" w:color="auto"/>
        <w:bottom w:val="none" w:sz="0" w:space="0" w:color="auto"/>
        <w:right w:val="none" w:sz="0" w:space="0" w:color="auto"/>
      </w:divBdr>
    </w:div>
    <w:div w:id="898397909">
      <w:bodyDiv w:val="1"/>
      <w:marLeft w:val="0"/>
      <w:marRight w:val="0"/>
      <w:marTop w:val="0"/>
      <w:marBottom w:val="0"/>
      <w:divBdr>
        <w:top w:val="none" w:sz="0" w:space="0" w:color="auto"/>
        <w:left w:val="none" w:sz="0" w:space="0" w:color="auto"/>
        <w:bottom w:val="none" w:sz="0" w:space="0" w:color="auto"/>
        <w:right w:val="none" w:sz="0" w:space="0" w:color="auto"/>
      </w:divBdr>
    </w:div>
    <w:div w:id="1056857885">
      <w:bodyDiv w:val="1"/>
      <w:marLeft w:val="0"/>
      <w:marRight w:val="0"/>
      <w:marTop w:val="0"/>
      <w:marBottom w:val="0"/>
      <w:divBdr>
        <w:top w:val="none" w:sz="0" w:space="0" w:color="auto"/>
        <w:left w:val="none" w:sz="0" w:space="0" w:color="auto"/>
        <w:bottom w:val="none" w:sz="0" w:space="0" w:color="auto"/>
        <w:right w:val="none" w:sz="0" w:space="0" w:color="auto"/>
      </w:divBdr>
    </w:div>
    <w:div w:id="1170831535">
      <w:bodyDiv w:val="1"/>
      <w:marLeft w:val="0"/>
      <w:marRight w:val="0"/>
      <w:marTop w:val="0"/>
      <w:marBottom w:val="0"/>
      <w:divBdr>
        <w:top w:val="none" w:sz="0" w:space="0" w:color="auto"/>
        <w:left w:val="none" w:sz="0" w:space="0" w:color="auto"/>
        <w:bottom w:val="none" w:sz="0" w:space="0" w:color="auto"/>
        <w:right w:val="none" w:sz="0" w:space="0" w:color="auto"/>
      </w:divBdr>
    </w:div>
    <w:div w:id="1563981434">
      <w:bodyDiv w:val="1"/>
      <w:marLeft w:val="0"/>
      <w:marRight w:val="0"/>
      <w:marTop w:val="0"/>
      <w:marBottom w:val="0"/>
      <w:divBdr>
        <w:top w:val="none" w:sz="0" w:space="0" w:color="auto"/>
        <w:left w:val="none" w:sz="0" w:space="0" w:color="auto"/>
        <w:bottom w:val="none" w:sz="0" w:space="0" w:color="auto"/>
        <w:right w:val="none" w:sz="0" w:space="0" w:color="auto"/>
      </w:divBdr>
    </w:div>
    <w:div w:id="165487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kaggle.com/datasets/vivek468/superstore-dataset-fina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fe0f86d62fcf57a/Desktop/Saint%20P%20Uni%20Docs/4th%20Trimester/CPT/Sample%20-%20Superstor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fe0f86d62fcf57a/Desktop/Saint%20P%20Uni%20Docs/4th%20Trimester/CPT/Sample%20-%20Superstor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 - Superstore.csv]Pivot Table!PivotTable1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Table'!$B$3</c:f>
              <c:strCache>
                <c:ptCount val="1"/>
                <c:pt idx="0">
                  <c:v>Total Sales</c:v>
                </c:pt>
              </c:strCache>
            </c:strRef>
          </c:tx>
          <c:spPr>
            <a:solidFill>
              <a:schemeClr val="accent1"/>
            </a:solidFill>
            <a:ln>
              <a:noFill/>
            </a:ln>
            <a:effectLst/>
          </c:spPr>
          <c:invertIfNegative val="0"/>
          <c:cat>
            <c:strRef>
              <c:f>'Pivot Table'!$A$4:$A$7</c:f>
              <c:strCache>
                <c:ptCount val="3"/>
                <c:pt idx="0">
                  <c:v>Furniture</c:v>
                </c:pt>
                <c:pt idx="1">
                  <c:v>Office Supplies</c:v>
                </c:pt>
                <c:pt idx="2">
                  <c:v>Technology</c:v>
                </c:pt>
              </c:strCache>
            </c:strRef>
          </c:cat>
          <c:val>
            <c:numRef>
              <c:f>'Pivot Table'!$B$4:$B$7</c:f>
              <c:numCache>
                <c:formatCode>"$"#,##0.00</c:formatCode>
                <c:ptCount val="3"/>
                <c:pt idx="0">
                  <c:v>741999.79529999977</c:v>
                </c:pt>
                <c:pt idx="1">
                  <c:v>719047.03200000292</c:v>
                </c:pt>
                <c:pt idx="2">
                  <c:v>836154.03299999656</c:v>
                </c:pt>
              </c:numCache>
            </c:numRef>
          </c:val>
          <c:extLst>
            <c:ext xmlns:c16="http://schemas.microsoft.com/office/drawing/2014/chart" uri="{C3380CC4-5D6E-409C-BE32-E72D297353CC}">
              <c16:uniqueId val="{00000000-46B6-4C02-A68D-7EAFDA581D3A}"/>
            </c:ext>
          </c:extLst>
        </c:ser>
        <c:ser>
          <c:idx val="1"/>
          <c:order val="1"/>
          <c:tx>
            <c:strRef>
              <c:f>'Pivot Table'!$C$3</c:f>
              <c:strCache>
                <c:ptCount val="1"/>
                <c:pt idx="0">
                  <c:v>Total Profit</c:v>
                </c:pt>
              </c:strCache>
            </c:strRef>
          </c:tx>
          <c:spPr>
            <a:solidFill>
              <a:schemeClr val="accent2"/>
            </a:solidFill>
            <a:ln>
              <a:noFill/>
            </a:ln>
            <a:effectLst/>
          </c:spPr>
          <c:invertIfNegative val="0"/>
          <c:cat>
            <c:strRef>
              <c:f>'Pivot Table'!$A$4:$A$7</c:f>
              <c:strCache>
                <c:ptCount val="3"/>
                <c:pt idx="0">
                  <c:v>Furniture</c:v>
                </c:pt>
                <c:pt idx="1">
                  <c:v>Office Supplies</c:v>
                </c:pt>
                <c:pt idx="2">
                  <c:v>Technology</c:v>
                </c:pt>
              </c:strCache>
            </c:strRef>
          </c:cat>
          <c:val>
            <c:numRef>
              <c:f>'Pivot Table'!$C$4:$C$7</c:f>
              <c:numCache>
                <c:formatCode>"$"#,##0.00</c:formatCode>
                <c:ptCount val="3"/>
                <c:pt idx="0">
                  <c:v>18451.272799999999</c:v>
                </c:pt>
                <c:pt idx="1">
                  <c:v>122490.80080000011</c:v>
                </c:pt>
                <c:pt idx="2">
                  <c:v>145454.94809999989</c:v>
                </c:pt>
              </c:numCache>
            </c:numRef>
          </c:val>
          <c:extLst>
            <c:ext xmlns:c16="http://schemas.microsoft.com/office/drawing/2014/chart" uri="{C3380CC4-5D6E-409C-BE32-E72D297353CC}">
              <c16:uniqueId val="{00000001-46B6-4C02-A68D-7EAFDA581D3A}"/>
            </c:ext>
          </c:extLst>
        </c:ser>
        <c:dLbls>
          <c:showLegendKey val="0"/>
          <c:showVal val="0"/>
          <c:showCatName val="0"/>
          <c:showSerName val="0"/>
          <c:showPercent val="0"/>
          <c:showBubbleSize val="0"/>
        </c:dLbls>
        <c:gapWidth val="219"/>
        <c:overlap val="-27"/>
        <c:axId val="1646758399"/>
        <c:axId val="1646749759"/>
      </c:barChart>
      <c:catAx>
        <c:axId val="1646758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749759"/>
        <c:crosses val="autoZero"/>
        <c:auto val="1"/>
        <c:lblAlgn val="ctr"/>
        <c:lblOffset val="100"/>
        <c:noMultiLvlLbl val="0"/>
      </c:catAx>
      <c:valAx>
        <c:axId val="1646749759"/>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758399"/>
        <c:crosses val="autoZero"/>
        <c:crossBetween val="between"/>
      </c:valAx>
      <c:spPr>
        <a:noFill/>
        <a:ln>
          <a:noFill/>
        </a:ln>
        <a:effectLst/>
      </c:spPr>
    </c:plotArea>
    <c:legend>
      <c:legendPos val="r"/>
      <c:layout>
        <c:manualLayout>
          <c:xMode val="edge"/>
          <c:yMode val="edge"/>
          <c:x val="0.88559273840769903"/>
          <c:y val="0.52133056284631085"/>
          <c:w val="0.11440726159230097"/>
          <c:h val="0.335255519530646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 - Superstore.csv]Pivot Table!PivotTable1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Distribution by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2"/>
          </a:solidFill>
          <a:ln w="19050">
            <a:solidFill>
              <a:schemeClr val="lt1"/>
            </a:solidFill>
          </a:ln>
          <a:effectLst/>
        </c:spPr>
      </c:pivotFmt>
      <c:pivotFmt>
        <c:idx val="3"/>
        <c:spPr>
          <a:solidFill>
            <a:schemeClr val="accent2"/>
          </a:solidFill>
          <a:ln w="19050">
            <a:solidFill>
              <a:schemeClr val="lt1"/>
            </a:solidFill>
          </a:ln>
          <a:effectLst/>
        </c:spPr>
      </c:pivotFmt>
      <c:pivotFmt>
        <c:idx val="4"/>
        <c:spPr>
          <a:solidFill>
            <a:schemeClr val="accent2"/>
          </a:solidFill>
          <a:ln w="19050">
            <a:solidFill>
              <a:schemeClr val="lt1"/>
            </a:solidFill>
          </a:ln>
          <a:effectLst/>
        </c:spPr>
      </c:pivotFmt>
      <c:pivotFmt>
        <c:idx val="5"/>
        <c:spPr>
          <a:solidFill>
            <a:schemeClr val="accent2"/>
          </a:solidFill>
          <a:ln w="19050">
            <a:solidFill>
              <a:schemeClr val="lt1"/>
            </a:solidFill>
          </a:ln>
          <a:effectLst/>
        </c:spPr>
      </c:pivotFmt>
      <c:pivotFmt>
        <c:idx val="6"/>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2"/>
          </a:solidFill>
          <a:ln w="19050">
            <a:solidFill>
              <a:schemeClr val="lt1"/>
            </a:solidFill>
          </a:ln>
          <a:effectLst/>
        </c:spPr>
      </c:pivotFmt>
      <c:pivotFmt>
        <c:idx val="8"/>
        <c:spPr>
          <a:solidFill>
            <a:schemeClr val="accent2"/>
          </a:solidFill>
          <a:ln w="19050">
            <a:solidFill>
              <a:schemeClr val="lt1"/>
            </a:solidFill>
          </a:ln>
          <a:effectLst/>
        </c:spPr>
      </c:pivotFmt>
      <c:pivotFmt>
        <c:idx val="9"/>
        <c:spPr>
          <a:solidFill>
            <a:schemeClr val="accent2"/>
          </a:solidFill>
          <a:ln w="19050">
            <a:solidFill>
              <a:schemeClr val="lt1"/>
            </a:solidFill>
          </a:ln>
          <a:effectLst/>
        </c:spPr>
      </c:pivotFmt>
      <c:pivotFmt>
        <c:idx val="10"/>
        <c:spPr>
          <a:solidFill>
            <a:schemeClr val="accent2"/>
          </a:solidFill>
          <a:ln w="19050">
            <a:solidFill>
              <a:schemeClr val="lt1"/>
            </a:solidFill>
          </a:ln>
          <a:effectLst/>
        </c:spPr>
      </c:pivotFmt>
    </c:pivotFmts>
    <c:plotArea>
      <c:layout/>
      <c:pieChart>
        <c:varyColors val="1"/>
        <c:ser>
          <c:idx val="0"/>
          <c:order val="0"/>
          <c:tx>
            <c:strRef>
              <c:f>'Pivot Table'!$B$3</c:f>
              <c:strCache>
                <c:ptCount val="1"/>
                <c:pt idx="0">
                  <c:v>Total Sales</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605D-433A-A106-F7DCB1D2485F}"/>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605D-433A-A106-F7DCB1D2485F}"/>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605D-433A-A106-F7DCB1D2485F}"/>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605D-433A-A106-F7DCB1D2485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Table'!$A$4:$A$7</c:f>
              <c:strCache>
                <c:ptCount val="3"/>
                <c:pt idx="0">
                  <c:v>Furniture</c:v>
                </c:pt>
                <c:pt idx="1">
                  <c:v>Office Supplies</c:v>
                </c:pt>
                <c:pt idx="2">
                  <c:v>Technology</c:v>
                </c:pt>
              </c:strCache>
            </c:strRef>
          </c:cat>
          <c:val>
            <c:numRef>
              <c:f>'Pivot Table'!$B$4:$B$7</c:f>
              <c:numCache>
                <c:formatCode>"$"#,##0.00</c:formatCode>
                <c:ptCount val="3"/>
                <c:pt idx="0">
                  <c:v>741999.79529999977</c:v>
                </c:pt>
                <c:pt idx="1">
                  <c:v>719047.03200000292</c:v>
                </c:pt>
                <c:pt idx="2">
                  <c:v>836154.03299999656</c:v>
                </c:pt>
              </c:numCache>
            </c:numRef>
          </c:val>
          <c:extLst>
            <c:ext xmlns:c16="http://schemas.microsoft.com/office/drawing/2014/chart" uri="{C3380CC4-5D6E-409C-BE32-E72D297353CC}">
              <c16:uniqueId val="{00000008-605D-433A-A106-F7DCB1D2485F}"/>
            </c:ext>
          </c:extLst>
        </c:ser>
        <c:ser>
          <c:idx val="1"/>
          <c:order val="1"/>
          <c:tx>
            <c:strRef>
              <c:f>'Pivot Table'!$C$3</c:f>
              <c:strCache>
                <c:ptCount val="1"/>
                <c:pt idx="0">
                  <c:v>Total Profit</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A-605D-433A-A106-F7DCB1D2485F}"/>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C-605D-433A-A106-F7DCB1D2485F}"/>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E-605D-433A-A106-F7DCB1D2485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Table'!$A$4:$A$7</c:f>
              <c:strCache>
                <c:ptCount val="3"/>
                <c:pt idx="0">
                  <c:v>Furniture</c:v>
                </c:pt>
                <c:pt idx="1">
                  <c:v>Office Supplies</c:v>
                </c:pt>
                <c:pt idx="2">
                  <c:v>Technology</c:v>
                </c:pt>
              </c:strCache>
            </c:strRef>
          </c:cat>
          <c:val>
            <c:numRef>
              <c:f>'Pivot Table'!$C$4:$C$7</c:f>
              <c:numCache>
                <c:formatCode>"$"#,##0.00</c:formatCode>
                <c:ptCount val="3"/>
                <c:pt idx="0">
                  <c:v>18451.272799999999</c:v>
                </c:pt>
                <c:pt idx="1">
                  <c:v>122490.80080000011</c:v>
                </c:pt>
                <c:pt idx="2">
                  <c:v>145454.94809999989</c:v>
                </c:pt>
              </c:numCache>
            </c:numRef>
          </c:val>
          <c:extLst>
            <c:ext xmlns:c16="http://schemas.microsoft.com/office/drawing/2014/chart" uri="{C3380CC4-5D6E-409C-BE32-E72D297353CC}">
              <c16:uniqueId val="{0000000F-605D-433A-A106-F7DCB1D2485F}"/>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7453696412948381"/>
          <c:y val="0.47098279381743946"/>
          <c:w val="0.20879636920384953"/>
          <c:h val="0.206598862642169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4A532-0BFD-47EC-B8BA-8A7B674B8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Adwoa Darkoa</dc:creator>
  <cp:keywords/>
  <dc:description/>
  <cp:lastModifiedBy>Nicol, Adwoa Darkoa</cp:lastModifiedBy>
  <cp:revision>3</cp:revision>
  <dcterms:created xsi:type="dcterms:W3CDTF">2025-05-14T02:29:00Z</dcterms:created>
  <dcterms:modified xsi:type="dcterms:W3CDTF">2025-05-14T02:40:00Z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2025-05-14T02:38:31Z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69ecdee5-1ecc-48cf-91a4-c29aad1cb043</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