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D1" w:rsidRDefault="00F907D1"/>
    <w:tbl>
      <w:tblPr>
        <w:tblStyle w:val="Tabelacomgrade"/>
        <w:tblW w:w="112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985"/>
        <w:gridCol w:w="1417"/>
        <w:gridCol w:w="1475"/>
      </w:tblGrid>
      <w:tr w:rsidR="00765F0A" w:rsidTr="00847B64">
        <w:tc>
          <w:tcPr>
            <w:tcW w:w="6374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Características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Prioridade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Esforço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Risco</w:t>
            </w:r>
          </w:p>
        </w:tc>
      </w:tr>
      <w:tr w:rsidR="00765F0A" w:rsidTr="00847B64">
        <w:tc>
          <w:tcPr>
            <w:tcW w:w="6374" w:type="dxa"/>
            <w:tcBorders>
              <w:top w:val="single" w:sz="4" w:space="0" w:color="auto"/>
            </w:tcBorders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1:  </w:t>
            </w:r>
            <w:r w:rsidR="006F66CC">
              <w:rPr>
                <w:rFonts w:ascii="Arial" w:hAnsi="Arial" w:cs="Arial"/>
              </w:rPr>
              <w:t>Sistema para mostrar</w:t>
            </w:r>
            <w:r w:rsidRPr="00765F0A">
              <w:rPr>
                <w:rFonts w:ascii="Arial" w:hAnsi="Arial" w:cs="Arial"/>
              </w:rPr>
              <w:t xml:space="preserve"> o fluxo de caixa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  <w:tcBorders>
              <w:top w:val="single" w:sz="4" w:space="0" w:color="auto"/>
            </w:tcBorders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65F0A" w:rsidTr="0090193A">
        <w:tc>
          <w:tcPr>
            <w:tcW w:w="6374" w:type="dxa"/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2:  </w:t>
            </w:r>
            <w:r w:rsidR="006F66CC">
              <w:rPr>
                <w:rFonts w:ascii="Arial" w:hAnsi="Arial" w:cs="Arial"/>
              </w:rPr>
              <w:t>Sistema para mostrar</w:t>
            </w:r>
            <w:r w:rsidR="006F66CC" w:rsidRPr="00765F0A">
              <w:rPr>
                <w:rFonts w:ascii="Arial" w:hAnsi="Arial" w:cs="Arial"/>
              </w:rPr>
              <w:t xml:space="preserve"> </w:t>
            </w:r>
            <w:r w:rsidR="006F66CC">
              <w:rPr>
                <w:rFonts w:ascii="Arial" w:hAnsi="Arial" w:cs="Arial"/>
              </w:rPr>
              <w:t xml:space="preserve">o valor </w:t>
            </w:r>
            <w:r w:rsidRPr="00765F0A">
              <w:rPr>
                <w:rFonts w:ascii="Arial" w:hAnsi="Arial" w:cs="Arial"/>
              </w:rPr>
              <w:t xml:space="preserve">cobrado por m2         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                      </w:t>
            </w:r>
          </w:p>
        </w:tc>
        <w:tc>
          <w:tcPr>
            <w:tcW w:w="1985" w:type="dxa"/>
          </w:tcPr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65F0A" w:rsidTr="0090193A">
        <w:tc>
          <w:tcPr>
            <w:tcW w:w="6374" w:type="dxa"/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4:  </w:t>
            </w:r>
            <w:r w:rsidR="006F66CC">
              <w:rPr>
                <w:rFonts w:ascii="Arial" w:hAnsi="Arial" w:cs="Arial"/>
              </w:rPr>
              <w:t>Sistema para mostrar o v</w:t>
            </w:r>
            <w:r w:rsidRPr="00765F0A">
              <w:rPr>
                <w:rFonts w:ascii="Arial" w:hAnsi="Arial" w:cs="Arial"/>
              </w:rPr>
              <w:t>alor da obra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9A22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5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6F66CC">
              <w:rPr>
                <w:rFonts w:ascii="Arial" w:hAnsi="Arial" w:cs="Arial"/>
              </w:rPr>
              <w:t>Sistema de filtro para d</w:t>
            </w:r>
            <w:r w:rsidRPr="00765F0A">
              <w:rPr>
                <w:rFonts w:ascii="Arial" w:hAnsi="Arial" w:cs="Arial"/>
              </w:rPr>
              <w:t>espesas mensais e/ou anuais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6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6F66CC">
              <w:rPr>
                <w:rFonts w:ascii="Arial" w:hAnsi="Arial" w:cs="Arial"/>
              </w:rPr>
              <w:t>Sistema para r</w:t>
            </w:r>
            <w:r w:rsidRPr="00765F0A">
              <w:rPr>
                <w:rFonts w:ascii="Arial" w:hAnsi="Arial" w:cs="Arial"/>
              </w:rPr>
              <w:t>elatório mensal e/ou anual de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7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474B16">
              <w:rPr>
                <w:rFonts w:ascii="Arial" w:hAnsi="Arial" w:cs="Arial"/>
              </w:rPr>
              <w:t>Sistema para r</w:t>
            </w:r>
            <w:r w:rsidRPr="00765F0A">
              <w:rPr>
                <w:rFonts w:ascii="Arial" w:hAnsi="Arial" w:cs="Arial"/>
              </w:rPr>
              <w:t>egistro do tipo de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D02EB6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3A0A43">
              <w:rPr>
                <w:rFonts w:ascii="Arial" w:hAnsi="Arial" w:cs="Arial"/>
              </w:rPr>
              <w:t>8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266A46">
              <w:rPr>
                <w:rFonts w:ascii="Arial" w:hAnsi="Arial" w:cs="Arial"/>
              </w:rPr>
              <w:t>Sistema para mostrar</w:t>
            </w:r>
            <w:r w:rsidR="00266A46" w:rsidRPr="00765F0A">
              <w:rPr>
                <w:rFonts w:ascii="Arial" w:hAnsi="Arial" w:cs="Arial"/>
              </w:rPr>
              <w:t xml:space="preserve"> </w:t>
            </w:r>
            <w:r w:rsidR="00266A46">
              <w:rPr>
                <w:rFonts w:ascii="Arial" w:hAnsi="Arial" w:cs="Arial"/>
              </w:rPr>
              <w:t>o v</w:t>
            </w:r>
            <w:r w:rsidRPr="00765F0A">
              <w:rPr>
                <w:rFonts w:ascii="Arial" w:hAnsi="Arial" w:cs="Arial"/>
              </w:rPr>
              <w:t>alor inicial, custo durante o processo e valor final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3A0A43">
              <w:rPr>
                <w:rFonts w:ascii="Arial" w:hAnsi="Arial" w:cs="Arial"/>
              </w:rPr>
              <w:t>9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BD70BB">
              <w:rPr>
                <w:rFonts w:ascii="Arial" w:hAnsi="Arial" w:cs="Arial"/>
              </w:rPr>
              <w:t xml:space="preserve">Sistema para filtrar </w:t>
            </w:r>
            <w:r w:rsidRPr="00765F0A">
              <w:rPr>
                <w:rFonts w:ascii="Arial" w:hAnsi="Arial" w:cs="Arial"/>
              </w:rPr>
              <w:t xml:space="preserve">as horas trabalhadas </w:t>
            </w:r>
            <w:r w:rsidR="00BD70BB">
              <w:rPr>
                <w:rFonts w:ascii="Arial" w:hAnsi="Arial" w:cs="Arial"/>
              </w:rPr>
              <w:t>para cada</w:t>
            </w:r>
            <w:r w:rsidRPr="00765F0A">
              <w:rPr>
                <w:rFonts w:ascii="Arial" w:hAnsi="Arial" w:cs="Arial"/>
              </w:rPr>
              <w:t xml:space="preserve"> cliente</w:t>
            </w:r>
            <w:r w:rsidR="00B7050B">
              <w:rPr>
                <w:rFonts w:ascii="Arial" w:hAnsi="Arial" w:cs="Arial"/>
              </w:rPr>
              <w:t xml:space="preserve"> </w:t>
            </w:r>
            <w:r w:rsidRPr="00765F0A">
              <w:rPr>
                <w:rFonts w:ascii="Arial" w:hAnsi="Arial" w:cs="Arial"/>
              </w:rPr>
              <w:t xml:space="preserve">(investimento </w:t>
            </w:r>
            <w:r w:rsidR="00B7050B">
              <w:rPr>
                <w:rFonts w:ascii="Arial" w:hAnsi="Arial" w:cs="Arial"/>
              </w:rPr>
              <w:t>em</w:t>
            </w:r>
            <w:r w:rsidRPr="00765F0A">
              <w:rPr>
                <w:rFonts w:ascii="Arial" w:hAnsi="Arial" w:cs="Arial"/>
              </w:rPr>
              <w:t xml:space="preserve"> horas)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Característica 1</w:t>
            </w:r>
            <w:r w:rsidR="003A0A43">
              <w:rPr>
                <w:rFonts w:ascii="Arial" w:hAnsi="Arial" w:cs="Arial"/>
              </w:rPr>
              <w:t>0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B7050B">
              <w:rPr>
                <w:rFonts w:ascii="Arial" w:hAnsi="Arial" w:cs="Arial"/>
              </w:rPr>
              <w:t xml:space="preserve">Sistema para filtrar </w:t>
            </w:r>
            <w:r w:rsidRPr="00765F0A">
              <w:rPr>
                <w:rFonts w:ascii="Arial" w:hAnsi="Arial" w:cs="Arial"/>
              </w:rPr>
              <w:t>informações por serviços e/ou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</w:tbl>
    <w:p w:rsidR="0090193A" w:rsidRDefault="00901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6C422" wp14:editId="0D3F47FD">
                <wp:simplePos x="0" y="0"/>
                <wp:positionH relativeFrom="margin">
                  <wp:align>left</wp:align>
                </wp:positionH>
                <wp:positionV relativeFrom="paragraph">
                  <wp:posOffset>189542</wp:posOffset>
                </wp:positionV>
                <wp:extent cx="7134045" cy="17252"/>
                <wp:effectExtent l="0" t="0" r="29210" b="2095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04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0BF24B" id="Conector reto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pt" to="561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765F0A" w:rsidRPr="009A27DD" w:rsidRDefault="0090193A">
      <w:pPr>
        <w:rPr>
          <w:rFonts w:ascii="Arial" w:hAnsi="Arial" w:cs="Arial"/>
          <w:b/>
        </w:rPr>
      </w:pPr>
      <w:r w:rsidRPr="009A27DD">
        <w:rPr>
          <w:rFonts w:ascii="Arial" w:hAnsi="Arial" w:cs="Arial"/>
          <w:b/>
        </w:rPr>
        <w:t xml:space="preserve">Baseline (as características acima desta linha são características acordadas com o cliente) </w:t>
      </w:r>
      <w:r w:rsidRPr="009A27DD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8386</wp:posOffset>
                </wp:positionH>
                <wp:positionV relativeFrom="paragraph">
                  <wp:posOffset>261872</wp:posOffset>
                </wp:positionV>
                <wp:extent cx="7134045" cy="17252"/>
                <wp:effectExtent l="0" t="0" r="29210" b="2095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04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034F61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0.6pt" to="562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90193A" w:rsidRDefault="0090193A">
      <w:bookmarkStart w:id="0" w:name="_GoBack"/>
      <w:bookmarkEnd w:id="0"/>
    </w:p>
    <w:tbl>
      <w:tblPr>
        <w:tblStyle w:val="Tabelacomgrade"/>
        <w:tblW w:w="112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985"/>
        <w:gridCol w:w="1417"/>
        <w:gridCol w:w="1475"/>
      </w:tblGrid>
      <w:tr w:rsidR="00AD0B4F" w:rsidRPr="00765F0A" w:rsidTr="0090193A">
        <w:tc>
          <w:tcPr>
            <w:tcW w:w="6374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</w:tr>
      <w:tr w:rsidR="00AD0B4F" w:rsidRPr="00765F0A" w:rsidTr="0090193A">
        <w:tc>
          <w:tcPr>
            <w:tcW w:w="6374" w:type="dxa"/>
          </w:tcPr>
          <w:p w:rsidR="00AD0B4F" w:rsidRDefault="00E32D8E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Característica 1</w:t>
            </w:r>
            <w:r>
              <w:rPr>
                <w:rFonts w:ascii="Arial" w:hAnsi="Arial" w:cs="Arial"/>
              </w:rPr>
              <w:t>1</w:t>
            </w:r>
            <w:r w:rsidRPr="00765F0A">
              <w:rPr>
                <w:rFonts w:ascii="Arial" w:hAnsi="Arial" w:cs="Arial"/>
              </w:rPr>
              <w:t>:  Backup</w:t>
            </w:r>
          </w:p>
          <w:p w:rsidR="00E32D8E" w:rsidRPr="00765F0A" w:rsidRDefault="00E32D8E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E32D8E" w:rsidRPr="00765F0A" w:rsidRDefault="00AD0B4F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E32D8E" w:rsidRPr="00765F0A" w:rsidTr="00EB7F3F">
        <w:tc>
          <w:tcPr>
            <w:tcW w:w="6374" w:type="dxa"/>
          </w:tcPr>
          <w:p w:rsidR="00E32D8E" w:rsidRDefault="00E32D8E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3:  </w:t>
            </w:r>
            <w:r>
              <w:rPr>
                <w:rFonts w:ascii="Arial" w:hAnsi="Arial" w:cs="Arial"/>
              </w:rPr>
              <w:t>Sistema para c</w:t>
            </w:r>
            <w:r w:rsidRPr="00765F0A">
              <w:rPr>
                <w:rFonts w:ascii="Arial" w:hAnsi="Arial" w:cs="Arial"/>
              </w:rPr>
              <w:t>adastro de contratos</w:t>
            </w:r>
          </w:p>
          <w:p w:rsidR="00E32D8E" w:rsidRPr="00765F0A" w:rsidRDefault="00E32D8E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</w:tbl>
    <w:p w:rsidR="00AD0B4F" w:rsidRDefault="00AD0B4F"/>
    <w:sectPr w:rsidR="00AD0B4F" w:rsidSect="00F907D1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A30F9"/>
    <w:multiLevelType w:val="hybridMultilevel"/>
    <w:tmpl w:val="08FA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66"/>
    <w:rsid w:val="00111A34"/>
    <w:rsid w:val="001D37FD"/>
    <w:rsid w:val="002038D1"/>
    <w:rsid w:val="00266A46"/>
    <w:rsid w:val="00274DA0"/>
    <w:rsid w:val="002F6766"/>
    <w:rsid w:val="0034609F"/>
    <w:rsid w:val="003A0A43"/>
    <w:rsid w:val="00474B16"/>
    <w:rsid w:val="00531B21"/>
    <w:rsid w:val="006F66CC"/>
    <w:rsid w:val="00765F0A"/>
    <w:rsid w:val="00847B64"/>
    <w:rsid w:val="0090193A"/>
    <w:rsid w:val="00915682"/>
    <w:rsid w:val="009934D9"/>
    <w:rsid w:val="009A226C"/>
    <w:rsid w:val="009A27DD"/>
    <w:rsid w:val="00AD0B4F"/>
    <w:rsid w:val="00B7050B"/>
    <w:rsid w:val="00BD70BB"/>
    <w:rsid w:val="00D02EB6"/>
    <w:rsid w:val="00E32D8E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4A146-0470-4847-9A5E-38713233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766"/>
    <w:pPr>
      <w:ind w:left="720"/>
      <w:contextualSpacing/>
    </w:pPr>
  </w:style>
  <w:style w:type="table" w:styleId="Tabelacomgrade">
    <w:name w:val="Table Grid"/>
    <w:basedOn w:val="Tabelanormal"/>
    <w:uiPriority w:val="39"/>
    <w:rsid w:val="002F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F676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2F6766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F6766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2F6766"/>
    <w:rPr>
      <w:i/>
      <w:iCs/>
    </w:rPr>
  </w:style>
  <w:style w:type="table" w:styleId="SombreamentoClaro-nfase1">
    <w:name w:val="Light Shading Accent 1"/>
    <w:basedOn w:val="Tabelanormal"/>
    <w:uiPriority w:val="60"/>
    <w:rsid w:val="002F6766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17AD4-684B-4926-A372-5D6612E2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de Oliveira Santos</dc:creator>
  <cp:keywords/>
  <dc:description/>
  <cp:lastModifiedBy>Fabio Cunha de Matos</cp:lastModifiedBy>
  <cp:revision>18</cp:revision>
  <dcterms:created xsi:type="dcterms:W3CDTF">2018-10-26T11:42:00Z</dcterms:created>
  <dcterms:modified xsi:type="dcterms:W3CDTF">2019-02-13T10:53:00Z</dcterms:modified>
</cp:coreProperties>
</file>