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Volunteer Program Guidelines</w:t>
      </w:r>
    </w:p>
    <w:p>
      <w:r>
        <w:t>Volunteers must complete a 4-hour orientation session prior to starting service at Central City Library.</w:t>
      </w:r>
    </w:p>
    <w:p>
      <w:r>
        <w:t>High school student volunteers earn community service credits for all documented volunteer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