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07186" w14:textId="77777777" w:rsidR="00435BE4" w:rsidRDefault="00435BE4" w:rsidP="00435BE4">
      <w:pPr>
        <w:pStyle w:val="Titre"/>
      </w:pPr>
      <w:r>
        <w:t>PLAN DE GESTION DE DONNEES</w:t>
      </w:r>
    </w:p>
    <w:p w14:paraId="52EFEB2F" w14:textId="770620B4" w:rsidR="00435BE4" w:rsidRPr="00A10FFB" w:rsidRDefault="00435BE4" w:rsidP="00435BE4">
      <w:pPr>
        <w:jc w:val="both"/>
      </w:pPr>
      <w:r>
        <w:t xml:space="preserve">DMP du projet : « projet C-ADER » </w:t>
      </w:r>
      <w:r w:rsidRPr="00A10FFB">
        <w:t xml:space="preserve">(Conservation d'aéronefs </w:t>
      </w:r>
      <w:r w:rsidR="00DB464F" w:rsidRPr="00A10FFB">
        <w:t>anciens :</w:t>
      </w:r>
      <w:r w:rsidRPr="00A10FFB">
        <w:t xml:space="preserve"> Diagnostic non-destructif des dommages pour une protection intelligente contre la corrosion)</w:t>
      </w:r>
    </w:p>
    <w:p w14:paraId="591E4B2E" w14:textId="77777777" w:rsidR="00435BE4" w:rsidRPr="002C24A4" w:rsidRDefault="00435BE4" w:rsidP="00435BE4">
      <w:pPr>
        <w:jc w:val="both"/>
        <w:rPr>
          <w:rFonts w:ascii="Arial" w:hAnsi="Arial" w:cs="Arial"/>
          <w:b/>
          <w:bCs/>
          <w:color w:val="000000"/>
        </w:rPr>
      </w:pPr>
      <w:r w:rsidRPr="002C24A4">
        <w:rPr>
          <w:rFonts w:ascii="Arial" w:hAnsi="Arial" w:cs="Arial"/>
          <w:b/>
          <w:bCs/>
          <w:color w:val="000000"/>
        </w:rPr>
        <w:t>Renseignement sur le plan</w:t>
      </w:r>
    </w:p>
    <w:p w14:paraId="7A370D22" w14:textId="425FC1BF" w:rsidR="00435BE4" w:rsidRPr="00A10FFB" w:rsidRDefault="00435BE4" w:rsidP="00435BE4">
      <w:pPr>
        <w:jc w:val="both"/>
      </w:pPr>
      <w:r w:rsidRPr="00A10FFB">
        <w:t xml:space="preserve">Titre du plan : </w:t>
      </w:r>
      <w:r>
        <w:t xml:space="preserve">DMP du projet : « projet C-ADER » </w:t>
      </w:r>
      <w:r w:rsidRPr="00A10FFB">
        <w:t xml:space="preserve">(Conservation d'aéronefs </w:t>
      </w:r>
      <w:r w:rsidR="00DB464F" w:rsidRPr="00A10FFB">
        <w:t>anciens :</w:t>
      </w:r>
      <w:r w:rsidRPr="00A10FFB">
        <w:t xml:space="preserve"> Diagnostic non-destructif des dommages pour une protection intelligente contre la corrosion)</w:t>
      </w:r>
    </w:p>
    <w:p w14:paraId="2CFFC0FF" w14:textId="77777777" w:rsidR="00435BE4" w:rsidRDefault="00435BE4" w:rsidP="00435BE4">
      <w:pPr>
        <w:jc w:val="both"/>
      </w:pPr>
      <w:r>
        <w:t>Version : première version</w:t>
      </w:r>
    </w:p>
    <w:p w14:paraId="74944145" w14:textId="77777777" w:rsidR="00435BE4" w:rsidRDefault="00435BE4" w:rsidP="00435BE4">
      <w:pPr>
        <w:jc w:val="both"/>
      </w:pPr>
      <w:r>
        <w:t>Langue : fra</w:t>
      </w:r>
    </w:p>
    <w:p w14:paraId="7698DA57" w14:textId="77777777" w:rsidR="00435BE4" w:rsidRDefault="00435BE4" w:rsidP="00435BE4">
      <w:pPr>
        <w:jc w:val="both"/>
      </w:pPr>
      <w:r>
        <w:t>Date de création : 19-03-2024</w:t>
      </w:r>
    </w:p>
    <w:p w14:paraId="60FD398F" w14:textId="380EB5EE" w:rsidR="00435BE4" w:rsidRDefault="00435BE4" w:rsidP="00435BE4">
      <w:pPr>
        <w:jc w:val="both"/>
      </w:pPr>
      <w:r>
        <w:t xml:space="preserve">Date de dernière modification : </w:t>
      </w:r>
      <w:r w:rsidRPr="00306219">
        <w:t>06-05-2024</w:t>
      </w:r>
      <w:r w:rsidR="008A71F5" w:rsidRPr="00306219">
        <w:t xml:space="preserve"> </w:t>
      </w:r>
    </w:p>
    <w:p w14:paraId="6D9609D3" w14:textId="77777777" w:rsidR="00435BE4" w:rsidRPr="002C24A4" w:rsidRDefault="00435BE4" w:rsidP="00435BE4">
      <w:pPr>
        <w:jc w:val="both"/>
        <w:rPr>
          <w:b/>
          <w:bCs/>
        </w:rPr>
      </w:pPr>
      <w:r w:rsidRPr="002C24A4">
        <w:rPr>
          <w:b/>
          <w:bCs/>
        </w:rPr>
        <w:t>Renseignements sur le projet</w:t>
      </w:r>
    </w:p>
    <w:p w14:paraId="3003CC8E" w14:textId="0A65B4CB" w:rsidR="00435BE4" w:rsidRPr="00A10FFB" w:rsidRDefault="00435BE4" w:rsidP="00435BE4">
      <w:pPr>
        <w:jc w:val="both"/>
      </w:pPr>
      <w:r>
        <w:t xml:space="preserve">Titre du projet : </w:t>
      </w:r>
      <w:r w:rsidRPr="00A10FFB">
        <w:t xml:space="preserve">Conservation d'aéronefs </w:t>
      </w:r>
      <w:r w:rsidR="00306219" w:rsidRPr="00A10FFB">
        <w:t>anciens :</w:t>
      </w:r>
      <w:r w:rsidRPr="00A10FFB">
        <w:t xml:space="preserve"> Diagnostic non-destructif des dommages pour une protection intelligente contre la corrosion</w:t>
      </w:r>
    </w:p>
    <w:p w14:paraId="1CCB2274" w14:textId="77777777" w:rsidR="00435BE4" w:rsidRDefault="00435BE4" w:rsidP="00435BE4">
      <w:pPr>
        <w:jc w:val="both"/>
      </w:pPr>
      <w:r w:rsidRPr="00A10FFB">
        <w:t xml:space="preserve">Acronyme : </w:t>
      </w:r>
      <w:r>
        <w:t>C-ADER </w:t>
      </w:r>
    </w:p>
    <w:p w14:paraId="37F57ED4" w14:textId="77777777" w:rsidR="00435BE4" w:rsidRPr="00A10FFB" w:rsidRDefault="00435BE4" w:rsidP="00435BE4">
      <w:pPr>
        <w:jc w:val="both"/>
      </w:pPr>
      <w:r>
        <w:t>Résumé : </w:t>
      </w:r>
      <w:r w:rsidRPr="00A10FFB">
        <w:t xml:space="preserve">Ce projet est orienté vers la résolution des défis inhérents à la préservation du patrimoine technique et industriel, notamment en ce qui concerne les vastes collections exposées en extérieur. Son objectif consiste à concevoir des outils de gestion, de diagnostic et de prévision de la détérioration des matériaux patrimoniaux, en mettant l'accent sur les composants métalliques en aluminium. Les collections aéronautiques, du fait de leur envergure, de leur complexité structurelle et des conditions environnementales variables auxquelles elles sont soumises, posent des défis particuliers. Les professionnels de la conservation et de la restauration ont besoin de solutions numériques innovantes pour gérer les données historiques, techniques et de conservation, évaluer les dégradations structurelles et gérer les risques de détérioration. Pour relever ces défis, il est impératif de développer des techniques d'analyse non destructives avancées pour l'évaluation des structures aéronautiques, ainsi que des stratégies de protection contre la corrosion adaptées aux alliages d'aluminium. Les obstacles techniques résident dans la complexité inhérente à la création d'un jumeau numérique exhaustif, la nécessité de détecter des dommages microscopiques dans les alliages d'aluminium, et la protection des structures aéronautiques contre la corrosion interne. Le projet est structuré en six volets (WP = </w:t>
      </w:r>
      <w:proofErr w:type="spellStart"/>
      <w:r w:rsidRPr="00A10FFB">
        <w:t>Workpackages</w:t>
      </w:r>
      <w:proofErr w:type="spellEnd"/>
      <w:r w:rsidRPr="00A10FFB">
        <w:t>), qui couvrent toutes les phases de recherche et d'application. Dans le WP0, l'accent est mis sur la coordination du projet et la valorisation des résultats. WP1 se concentre sur la sélection du corpus d'aéronefs, leur classification, et la collecte de données techniques. Le WP2 vise à construire un "jumeau numérique" des avions, intégrant des données variées pour une conservation plus efficace. Les WP3 et WP4 explorent respectivement de nouvelles techniques de protection contre la corrosion et de contrôle non destructif (CND). Ils impliquent le développement de traitements de surface avancés et de technologies de diagnostic innovantes. Dans le WP5, les prototypes issus des WP3 et WP4 sont appliqués sur des avions sélectionnés pour évaluer leur efficacité dans des conditions réelles. Enfin, le WP6 se concentre sur la valorisation des données collectées à travers des applications numériques en muséographie, offrant une expérience immersive au public et soulignant l'importance de la conservation du patrimoine aéronautique.</w:t>
      </w:r>
    </w:p>
    <w:p w14:paraId="600F57D1" w14:textId="1FFF5C65" w:rsidR="00435BE4" w:rsidRDefault="00435BE4" w:rsidP="00435BE4">
      <w:pPr>
        <w:jc w:val="both"/>
      </w:pPr>
      <w:r w:rsidRPr="000C78E8">
        <w:lastRenderedPageBreak/>
        <w:t>Source de financement : Agence Nationale de la Recherche : ANR-21-CE49-0009</w:t>
      </w:r>
      <w:r>
        <w:t xml:space="preserve"> </w:t>
      </w:r>
    </w:p>
    <w:p w14:paraId="31512B06" w14:textId="77777777" w:rsidR="00A2300A" w:rsidRPr="00A10FFB" w:rsidRDefault="00A2300A" w:rsidP="00A2300A">
      <w:pPr>
        <w:pStyle w:val="Default"/>
        <w:rPr>
          <w:rFonts w:asciiTheme="minorHAnsi" w:hAnsiTheme="minorHAnsi" w:cstheme="minorBidi"/>
          <w:color w:val="auto"/>
          <w:kern w:val="2"/>
          <w:sz w:val="22"/>
          <w:szCs w:val="22"/>
        </w:rPr>
      </w:pPr>
      <w:r w:rsidRPr="00A10FFB">
        <w:rPr>
          <w:rFonts w:asciiTheme="minorHAnsi" w:hAnsiTheme="minorHAnsi" w:cstheme="minorBidi"/>
          <w:color w:val="auto"/>
          <w:kern w:val="2"/>
          <w:sz w:val="22"/>
          <w:szCs w:val="22"/>
        </w:rPr>
        <w:t xml:space="preserve">Date de début : mars 2023 </w:t>
      </w:r>
    </w:p>
    <w:p w14:paraId="43140175" w14:textId="77777777" w:rsidR="00A2300A" w:rsidRPr="00A10FFB" w:rsidRDefault="00A2300A" w:rsidP="00A2300A">
      <w:pPr>
        <w:pStyle w:val="Default"/>
        <w:rPr>
          <w:rFonts w:asciiTheme="minorHAnsi" w:hAnsiTheme="minorHAnsi" w:cstheme="minorBidi"/>
          <w:color w:val="auto"/>
          <w:kern w:val="2"/>
          <w:sz w:val="22"/>
          <w:szCs w:val="22"/>
        </w:rPr>
      </w:pPr>
    </w:p>
    <w:p w14:paraId="761C26DD" w14:textId="11EC4FA9" w:rsidR="00A2300A" w:rsidRDefault="00A2300A" w:rsidP="00A2300A">
      <w:pPr>
        <w:jc w:val="both"/>
      </w:pPr>
      <w:r>
        <w:t>Date de fin : février 2027</w:t>
      </w:r>
    </w:p>
    <w:p w14:paraId="63E7C898" w14:textId="3CB13A73" w:rsidR="00435BE4" w:rsidRDefault="00435BE4" w:rsidP="00435BE4">
      <w:pPr>
        <w:jc w:val="both"/>
      </w:pPr>
      <w:r>
        <w:t xml:space="preserve">Partenaires : </w:t>
      </w:r>
    </w:p>
    <w:p w14:paraId="4E076049" w14:textId="77777777" w:rsidR="00435BE4" w:rsidRPr="00AC4CE1" w:rsidRDefault="00435BE4" w:rsidP="00A2300A">
      <w:pPr>
        <w:pStyle w:val="Paragraphedeliste"/>
        <w:numPr>
          <w:ilvl w:val="0"/>
          <w:numId w:val="1"/>
        </w:numPr>
        <w:spacing w:after="0"/>
        <w:jc w:val="both"/>
      </w:pPr>
      <w:r w:rsidRPr="0074778C">
        <w:t>Institut de recherche Chimie Paris / Centre de Recherche et de Restauration des Musées de France (IRCP / C2RMF)</w:t>
      </w:r>
    </w:p>
    <w:p w14:paraId="0C05AE09" w14:textId="77777777" w:rsidR="00435BE4" w:rsidRPr="0074778C" w:rsidRDefault="00435BE4" w:rsidP="00A2300A">
      <w:pPr>
        <w:pStyle w:val="NormalWeb"/>
        <w:numPr>
          <w:ilvl w:val="0"/>
          <w:numId w:val="1"/>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74778C">
        <w:rPr>
          <w:rFonts w:asciiTheme="minorHAnsi" w:eastAsiaTheme="minorHAnsi" w:hAnsiTheme="minorHAnsi" w:cstheme="minorBidi"/>
          <w:kern w:val="2"/>
          <w:sz w:val="22"/>
          <w:szCs w:val="22"/>
          <w:lang w:eastAsia="en-US"/>
          <w14:ligatures w14:val="standardContextual"/>
        </w:rPr>
        <w:t xml:space="preserve">Musée de l’Air et de l’Espace (MAE) </w:t>
      </w:r>
    </w:p>
    <w:p w14:paraId="50F236C2" w14:textId="77777777" w:rsidR="00435BE4" w:rsidRPr="00AC4CE1" w:rsidRDefault="00435BE4" w:rsidP="00435BE4">
      <w:pPr>
        <w:pStyle w:val="Paragraphedeliste"/>
        <w:numPr>
          <w:ilvl w:val="0"/>
          <w:numId w:val="1"/>
        </w:numPr>
        <w:jc w:val="both"/>
      </w:pPr>
      <w:r w:rsidRPr="0074778C">
        <w:t>Institut Jean Lamour (IJL)</w:t>
      </w:r>
    </w:p>
    <w:p w14:paraId="772B7FBF" w14:textId="77777777" w:rsidR="00435BE4" w:rsidRDefault="00435BE4" w:rsidP="00435BE4">
      <w:pPr>
        <w:pStyle w:val="Paragraphedeliste"/>
        <w:numPr>
          <w:ilvl w:val="0"/>
          <w:numId w:val="1"/>
        </w:numPr>
        <w:jc w:val="both"/>
      </w:pPr>
      <w:r w:rsidRPr="0074778C">
        <w:t>Institut de Soudure (IS)</w:t>
      </w:r>
    </w:p>
    <w:p w14:paraId="29D3EA77" w14:textId="77777777" w:rsidR="00435BE4" w:rsidRDefault="00435BE4" w:rsidP="00435BE4">
      <w:pPr>
        <w:jc w:val="both"/>
      </w:pPr>
      <w:r>
        <w:t>Droits d’auteur : Le(s) créateur(s) de ce plan accepte(nt) que tout ou partie de texte de ce plan soit réutilisé et personnalisé si nécessaire pour un autre plan. Vous n’avez pas besoin de citer le(s) créateur(s) en tant que source. L’utilisation de toute partie de texte de ce plan n’implique pas que le(s) créateur(s) soutien(</w:t>
      </w:r>
      <w:proofErr w:type="spellStart"/>
      <w:r>
        <w:t>nen</w:t>
      </w:r>
      <w:proofErr w:type="spellEnd"/>
      <w:r>
        <w:t>)t ou aient une quelconque relation avec votre projet ou votre soumission.</w:t>
      </w:r>
    </w:p>
    <w:p w14:paraId="3ACF4F0C" w14:textId="77777777" w:rsidR="00623797" w:rsidRDefault="00623797" w:rsidP="00623797">
      <w:pPr>
        <w:pStyle w:val="Titre1"/>
        <w:jc w:val="both"/>
      </w:pPr>
      <w:r>
        <w:t xml:space="preserve">Agence nationale de la recherche : ANR </w:t>
      </w:r>
    </w:p>
    <w:p w14:paraId="3E185EBE" w14:textId="77777777" w:rsidR="00623797" w:rsidRDefault="00623797" w:rsidP="00623797">
      <w:pPr>
        <w:autoSpaceDE w:val="0"/>
        <w:autoSpaceDN w:val="0"/>
        <w:adjustRightInd w:val="0"/>
        <w:spacing w:after="0" w:line="240" w:lineRule="auto"/>
        <w:jc w:val="both"/>
        <w:rPr>
          <w:rFonts w:ascii="NimbusSans-Bold" w:hAnsi="NimbusSans-Bold" w:cs="NimbusSans-Bold"/>
          <w:b/>
          <w:bCs/>
          <w:kern w:val="0"/>
          <w:sz w:val="20"/>
          <w:szCs w:val="20"/>
        </w:rPr>
      </w:pPr>
    </w:p>
    <w:p w14:paraId="47F781A1" w14:textId="77777777" w:rsidR="00623797" w:rsidRPr="002B42E7" w:rsidRDefault="00623797" w:rsidP="00623797">
      <w:pPr>
        <w:pStyle w:val="Titre2"/>
        <w:numPr>
          <w:ilvl w:val="0"/>
          <w:numId w:val="2"/>
        </w:numPr>
        <w:ind w:left="1068"/>
        <w:jc w:val="both"/>
      </w:pPr>
      <w:r w:rsidRPr="002B42E7">
        <w:t>Description des données et collecte ou réutilisation de données existantes</w:t>
      </w:r>
    </w:p>
    <w:p w14:paraId="7D34D8D3" w14:textId="77777777" w:rsidR="00623797" w:rsidRPr="002B42E7" w:rsidRDefault="00623797" w:rsidP="00623797">
      <w:pPr>
        <w:autoSpaceDE w:val="0"/>
        <w:autoSpaceDN w:val="0"/>
        <w:adjustRightInd w:val="0"/>
        <w:spacing w:after="0" w:line="240" w:lineRule="auto"/>
        <w:jc w:val="both"/>
        <w:rPr>
          <w:rFonts w:ascii="NimbusSans-Bold" w:hAnsi="NimbusSans-Bold" w:cs="NimbusSans-Bold"/>
          <w:b/>
          <w:bCs/>
          <w:kern w:val="0"/>
          <w:sz w:val="19"/>
          <w:szCs w:val="19"/>
        </w:rPr>
      </w:pPr>
    </w:p>
    <w:p w14:paraId="6F6F0099" w14:textId="77777777" w:rsidR="00623797" w:rsidRDefault="00623797" w:rsidP="00623797">
      <w:pPr>
        <w:pStyle w:val="Titre3"/>
        <w:jc w:val="both"/>
      </w:pPr>
      <w:r>
        <w:t xml:space="preserve">1a. Comment de nouvelles données seront-elles recueillies ou produites et/ou comment des données préexistantes seront-elles réutilisées ? </w:t>
      </w:r>
    </w:p>
    <w:p w14:paraId="1076E7CB" w14:textId="77777777" w:rsidR="00623797" w:rsidRDefault="00623797" w:rsidP="00623797">
      <w:pPr>
        <w:pStyle w:val="Paragraphedeliste"/>
        <w:numPr>
          <w:ilvl w:val="0"/>
          <w:numId w:val="4"/>
        </w:numPr>
        <w:jc w:val="both"/>
      </w:pPr>
      <w:r>
        <w:t>Données produites</w:t>
      </w:r>
    </w:p>
    <w:p w14:paraId="3CA7141D" w14:textId="77777777" w:rsidR="00623797" w:rsidRDefault="00623797" w:rsidP="00623797">
      <w:pPr>
        <w:jc w:val="both"/>
      </w:pPr>
      <w:r>
        <w:t xml:space="preserve">Un certain nombre d’analyses scientifiques seront menées dans le cadre du projet C-ADER et produiront de la donnée. Voici les machines et/ou les analyses en question : </w:t>
      </w:r>
    </w:p>
    <w:p w14:paraId="70BB6D4E" w14:textId="77777777" w:rsidR="00623797" w:rsidRDefault="00623797" w:rsidP="00623797">
      <w:pPr>
        <w:pStyle w:val="Paragraphedeliste"/>
        <w:numPr>
          <w:ilvl w:val="0"/>
          <w:numId w:val="5"/>
        </w:numPr>
        <w:jc w:val="both"/>
      </w:pPr>
      <w:r>
        <w:t>Endoscope</w:t>
      </w:r>
    </w:p>
    <w:p w14:paraId="615D4232" w14:textId="77777777" w:rsidR="00623797" w:rsidRDefault="00623797" w:rsidP="00623797">
      <w:pPr>
        <w:pStyle w:val="Paragraphedeliste"/>
        <w:numPr>
          <w:ilvl w:val="0"/>
          <w:numId w:val="5"/>
        </w:numPr>
        <w:jc w:val="both"/>
      </w:pPr>
      <w:r>
        <w:t>Modèles et données 3D</w:t>
      </w:r>
    </w:p>
    <w:p w14:paraId="51C1518E" w14:textId="77777777" w:rsidR="00623797" w:rsidRDefault="00623797" w:rsidP="00623797">
      <w:pPr>
        <w:pStyle w:val="Paragraphedeliste"/>
        <w:numPr>
          <w:ilvl w:val="0"/>
          <w:numId w:val="5"/>
        </w:numPr>
        <w:jc w:val="both"/>
      </w:pPr>
      <w:r>
        <w:t>Scanner numérique 3D</w:t>
      </w:r>
    </w:p>
    <w:p w14:paraId="006282D1" w14:textId="77777777" w:rsidR="00623797" w:rsidRDefault="00623797" w:rsidP="00623797">
      <w:pPr>
        <w:pStyle w:val="Paragraphedeliste"/>
        <w:numPr>
          <w:ilvl w:val="0"/>
          <w:numId w:val="5"/>
        </w:numPr>
        <w:jc w:val="both"/>
      </w:pPr>
      <w:r>
        <w:t>Capteurs de corrosion</w:t>
      </w:r>
    </w:p>
    <w:p w14:paraId="5E413150" w14:textId="77777777" w:rsidR="00623797" w:rsidRDefault="00623797" w:rsidP="00623797">
      <w:pPr>
        <w:pStyle w:val="Paragraphedeliste"/>
        <w:numPr>
          <w:ilvl w:val="0"/>
          <w:numId w:val="5"/>
        </w:numPr>
        <w:jc w:val="both"/>
      </w:pPr>
      <w:r>
        <w:t>Relevés de colorimétrie et de radioactivité (éventuellement)</w:t>
      </w:r>
    </w:p>
    <w:p w14:paraId="060DBC69" w14:textId="77777777" w:rsidR="00623797" w:rsidRDefault="00623797" w:rsidP="00623797">
      <w:pPr>
        <w:pStyle w:val="Paragraphedeliste"/>
        <w:numPr>
          <w:ilvl w:val="0"/>
          <w:numId w:val="5"/>
        </w:numPr>
        <w:jc w:val="both"/>
      </w:pPr>
      <w:r>
        <w:t>Microscope binoculaire (éventuellement)</w:t>
      </w:r>
    </w:p>
    <w:p w14:paraId="5801AAAF" w14:textId="77777777" w:rsidR="00623797" w:rsidRDefault="00623797" w:rsidP="00623797">
      <w:pPr>
        <w:pStyle w:val="Paragraphedeliste"/>
        <w:numPr>
          <w:ilvl w:val="0"/>
          <w:numId w:val="5"/>
        </w:numPr>
        <w:jc w:val="both"/>
      </w:pPr>
      <w:r>
        <w:t>Microscope optique</w:t>
      </w:r>
    </w:p>
    <w:p w14:paraId="52FDF1A9" w14:textId="77777777" w:rsidR="00623797" w:rsidRDefault="00623797" w:rsidP="00623797">
      <w:pPr>
        <w:pStyle w:val="Paragraphedeliste"/>
        <w:numPr>
          <w:ilvl w:val="0"/>
          <w:numId w:val="5"/>
        </w:numPr>
        <w:jc w:val="both"/>
      </w:pPr>
      <w:r>
        <w:t>Microscope électronique à balayage (MEB)</w:t>
      </w:r>
    </w:p>
    <w:p w14:paraId="732CC46C" w14:textId="77777777" w:rsidR="00623797" w:rsidRDefault="00623797" w:rsidP="00623797">
      <w:pPr>
        <w:pStyle w:val="Paragraphedeliste"/>
        <w:numPr>
          <w:ilvl w:val="0"/>
          <w:numId w:val="5"/>
        </w:numPr>
        <w:jc w:val="both"/>
      </w:pPr>
      <w:r>
        <w:t>Diffraction des rayons X</w:t>
      </w:r>
    </w:p>
    <w:p w14:paraId="17784FE2" w14:textId="77777777" w:rsidR="00623797" w:rsidRDefault="00623797" w:rsidP="00623797">
      <w:pPr>
        <w:pStyle w:val="Paragraphedeliste"/>
        <w:numPr>
          <w:ilvl w:val="0"/>
          <w:numId w:val="5"/>
        </w:numPr>
        <w:jc w:val="both"/>
      </w:pPr>
      <w:r>
        <w:t>Mesures électrochimiques</w:t>
      </w:r>
    </w:p>
    <w:p w14:paraId="7D9D5343" w14:textId="77777777" w:rsidR="00623797" w:rsidRDefault="00623797" w:rsidP="00623797">
      <w:pPr>
        <w:pStyle w:val="Paragraphedeliste"/>
        <w:numPr>
          <w:ilvl w:val="0"/>
          <w:numId w:val="5"/>
        </w:numPr>
        <w:jc w:val="both"/>
      </w:pPr>
      <w:r>
        <w:t xml:space="preserve">LIBS (laser </w:t>
      </w:r>
      <w:proofErr w:type="spellStart"/>
      <w:r>
        <w:t>induced</w:t>
      </w:r>
      <w:proofErr w:type="spellEnd"/>
      <w:r>
        <w:t xml:space="preserve"> breakdown </w:t>
      </w:r>
      <w:proofErr w:type="spellStart"/>
      <w:r>
        <w:t>spectroscopy</w:t>
      </w:r>
      <w:proofErr w:type="spellEnd"/>
      <w:r>
        <w:t>)</w:t>
      </w:r>
    </w:p>
    <w:p w14:paraId="17901A18" w14:textId="77777777" w:rsidR="00623797" w:rsidRDefault="00623797" w:rsidP="00623797">
      <w:pPr>
        <w:pStyle w:val="Paragraphedeliste"/>
        <w:numPr>
          <w:ilvl w:val="0"/>
          <w:numId w:val="5"/>
        </w:numPr>
        <w:jc w:val="both"/>
      </w:pPr>
      <w:r>
        <w:t>Spectrométrie RAMAN</w:t>
      </w:r>
    </w:p>
    <w:p w14:paraId="0E45BBCD" w14:textId="77777777" w:rsidR="00623797" w:rsidRDefault="00623797" w:rsidP="00623797">
      <w:pPr>
        <w:pStyle w:val="Paragraphedeliste"/>
        <w:numPr>
          <w:ilvl w:val="0"/>
          <w:numId w:val="5"/>
        </w:numPr>
        <w:jc w:val="both"/>
      </w:pPr>
      <w:r>
        <w:t>Analyses spectroscopiques EDS ou EDX (éventuellement)</w:t>
      </w:r>
    </w:p>
    <w:p w14:paraId="244259FA" w14:textId="77777777" w:rsidR="00623797" w:rsidRDefault="00623797" w:rsidP="00623797">
      <w:pPr>
        <w:pStyle w:val="Paragraphedeliste"/>
        <w:numPr>
          <w:ilvl w:val="0"/>
          <w:numId w:val="5"/>
        </w:numPr>
        <w:jc w:val="both"/>
      </w:pPr>
      <w:r>
        <w:t>Ondes ultrasonores guidées</w:t>
      </w:r>
    </w:p>
    <w:p w14:paraId="3834CA95" w14:textId="48C81C82" w:rsidR="00E90C07" w:rsidRDefault="00E90C07" w:rsidP="00623797">
      <w:pPr>
        <w:pStyle w:val="Paragraphedeliste"/>
        <w:numPr>
          <w:ilvl w:val="0"/>
          <w:numId w:val="5"/>
        </w:numPr>
        <w:jc w:val="both"/>
      </w:pPr>
      <w:r>
        <w:t>Analyse par radiographie numérique,</w:t>
      </w:r>
    </w:p>
    <w:p w14:paraId="099D8AAF" w14:textId="496E2B64" w:rsidR="00E90C07" w:rsidRDefault="00E90C07" w:rsidP="00623797">
      <w:pPr>
        <w:pStyle w:val="Paragraphedeliste"/>
        <w:numPr>
          <w:ilvl w:val="0"/>
          <w:numId w:val="5"/>
        </w:numPr>
        <w:jc w:val="both"/>
      </w:pPr>
      <w:r>
        <w:lastRenderedPageBreak/>
        <w:t>Analyse par courant de Foucault,</w:t>
      </w:r>
    </w:p>
    <w:p w14:paraId="27528E62" w14:textId="5BF69A82" w:rsidR="00E90C07" w:rsidRDefault="0010587D" w:rsidP="00623797">
      <w:pPr>
        <w:pStyle w:val="Paragraphedeliste"/>
        <w:numPr>
          <w:ilvl w:val="0"/>
          <w:numId w:val="5"/>
        </w:numPr>
        <w:jc w:val="both"/>
      </w:pPr>
      <w:r>
        <w:t>Analyses</w:t>
      </w:r>
      <w:r w:rsidR="00E90C07">
        <w:t xml:space="preserve"> ultrasonores</w:t>
      </w:r>
    </w:p>
    <w:p w14:paraId="20828FA2" w14:textId="77777777" w:rsidR="00623797" w:rsidRDefault="00623797" w:rsidP="00623797">
      <w:pPr>
        <w:jc w:val="both"/>
      </w:pPr>
      <w:r>
        <w:t>D’autres données, à but informatif, accompagneront les données produites par ces analyses :</w:t>
      </w:r>
    </w:p>
    <w:p w14:paraId="4BCCFC16" w14:textId="77777777" w:rsidR="00623797" w:rsidRDefault="00623797" w:rsidP="00623797">
      <w:pPr>
        <w:pStyle w:val="Paragraphedeliste"/>
        <w:numPr>
          <w:ilvl w:val="0"/>
          <w:numId w:val="5"/>
        </w:numPr>
        <w:jc w:val="both"/>
      </w:pPr>
      <w:r>
        <w:t>Données climatiques</w:t>
      </w:r>
    </w:p>
    <w:p w14:paraId="11EFC7B7" w14:textId="77777777" w:rsidR="00623797" w:rsidRDefault="00623797" w:rsidP="00623797">
      <w:pPr>
        <w:pStyle w:val="Paragraphedeliste"/>
        <w:numPr>
          <w:ilvl w:val="0"/>
          <w:numId w:val="5"/>
        </w:numPr>
        <w:jc w:val="both"/>
      </w:pPr>
      <w:r>
        <w:t xml:space="preserve">Photos de coupons d’aluminium </w:t>
      </w:r>
    </w:p>
    <w:p w14:paraId="36CD644A" w14:textId="77777777" w:rsidR="00623797" w:rsidRDefault="00623797" w:rsidP="00623797">
      <w:pPr>
        <w:pStyle w:val="Paragraphedeliste"/>
        <w:numPr>
          <w:ilvl w:val="0"/>
          <w:numId w:val="5"/>
        </w:numPr>
        <w:jc w:val="both"/>
      </w:pPr>
      <w:r>
        <w:t>Photos de processus d’analyse en cours</w:t>
      </w:r>
    </w:p>
    <w:p w14:paraId="008D3631" w14:textId="77777777" w:rsidR="00623797" w:rsidRDefault="00623797" w:rsidP="00623797">
      <w:pPr>
        <w:pStyle w:val="Paragraphedeliste"/>
        <w:numPr>
          <w:ilvl w:val="0"/>
          <w:numId w:val="5"/>
        </w:numPr>
        <w:jc w:val="both"/>
      </w:pPr>
      <w:r>
        <w:t>Rapport et comptes-rendus d’expériences</w:t>
      </w:r>
    </w:p>
    <w:p w14:paraId="446497F8" w14:textId="77777777" w:rsidR="00623797" w:rsidRDefault="00623797" w:rsidP="00623797">
      <w:pPr>
        <w:pStyle w:val="Paragraphedeliste"/>
        <w:jc w:val="both"/>
      </w:pPr>
    </w:p>
    <w:p w14:paraId="6226D857" w14:textId="77777777" w:rsidR="00623797" w:rsidRDefault="00623797" w:rsidP="00623797">
      <w:pPr>
        <w:pStyle w:val="Paragraphedeliste"/>
        <w:numPr>
          <w:ilvl w:val="0"/>
          <w:numId w:val="4"/>
        </w:numPr>
        <w:jc w:val="both"/>
      </w:pPr>
      <w:r>
        <w:t>Données préexistantes</w:t>
      </w:r>
    </w:p>
    <w:p w14:paraId="07465F58" w14:textId="77777777" w:rsidR="00623797" w:rsidRDefault="00623797" w:rsidP="00623797">
      <w:pPr>
        <w:autoSpaceDE w:val="0"/>
        <w:autoSpaceDN w:val="0"/>
        <w:adjustRightInd w:val="0"/>
        <w:spacing w:after="0" w:line="240" w:lineRule="auto"/>
        <w:ind w:firstLine="360"/>
        <w:jc w:val="both"/>
      </w:pPr>
      <w:r>
        <w:t xml:space="preserve">Ces données préexistantes seront recueillies auprès du Musée de l’Air et de l’Espace. Il s’agit d’une </w:t>
      </w:r>
      <w:r w:rsidRPr="008F015D">
        <w:t>masse de documentation relative aux avions sélectionnés pour le projet</w:t>
      </w:r>
      <w:r>
        <w:t>,</w:t>
      </w:r>
      <w:r w:rsidRPr="008F015D">
        <w:t xml:space="preserve"> constituée de documents administratifs (par exemple, la fiche d’acquisition des avions), ou de documents techniques (schémas, livrets d’instruction, manuels techniques, </w:t>
      </w:r>
      <w:proofErr w:type="spellStart"/>
      <w:r w:rsidRPr="008F015D">
        <w:t>etc</w:t>
      </w:r>
      <w:proofErr w:type="spellEnd"/>
      <w:r w:rsidRPr="008F015D">
        <w:t xml:space="preserve">). Ces données se trouvent dans plusieurs espaces du musée. </w:t>
      </w:r>
    </w:p>
    <w:p w14:paraId="31C46F5D" w14:textId="77777777" w:rsidR="00623797" w:rsidRPr="008F015D" w:rsidRDefault="00623797" w:rsidP="00623797">
      <w:pPr>
        <w:autoSpaceDE w:val="0"/>
        <w:autoSpaceDN w:val="0"/>
        <w:adjustRightInd w:val="0"/>
        <w:spacing w:after="0" w:line="240" w:lineRule="auto"/>
        <w:ind w:firstLine="360"/>
        <w:jc w:val="both"/>
      </w:pPr>
    </w:p>
    <w:p w14:paraId="57F105B2" w14:textId="77777777" w:rsidR="00623797" w:rsidRPr="008F015D" w:rsidRDefault="00623797" w:rsidP="00623797">
      <w:pPr>
        <w:pStyle w:val="Paragraphedeliste"/>
        <w:numPr>
          <w:ilvl w:val="0"/>
          <w:numId w:val="3"/>
        </w:numPr>
        <w:autoSpaceDE w:val="0"/>
        <w:autoSpaceDN w:val="0"/>
        <w:adjustRightInd w:val="0"/>
        <w:spacing w:after="0" w:line="240" w:lineRule="auto"/>
        <w:jc w:val="both"/>
      </w:pPr>
      <w:r w:rsidRPr="008F015D">
        <w:t>Les éléments papier</w:t>
      </w:r>
      <w:r>
        <w:t>s</w:t>
      </w:r>
      <w:r w:rsidRPr="008F015D">
        <w:t xml:space="preserve"> sont conservés : </w:t>
      </w:r>
    </w:p>
    <w:p w14:paraId="54745F5F" w14:textId="77777777" w:rsidR="00623797" w:rsidRPr="008F015D" w:rsidRDefault="00623797" w:rsidP="00623797">
      <w:pPr>
        <w:pStyle w:val="Paragraphedeliste"/>
        <w:numPr>
          <w:ilvl w:val="1"/>
          <w:numId w:val="3"/>
        </w:numPr>
        <w:autoSpaceDE w:val="0"/>
        <w:autoSpaceDN w:val="0"/>
        <w:adjustRightInd w:val="0"/>
        <w:spacing w:after="0" w:line="240" w:lineRule="auto"/>
        <w:jc w:val="both"/>
      </w:pPr>
      <w:r w:rsidRPr="008F015D">
        <w:t>Dans les bureaux des chargés de collection avion</w:t>
      </w:r>
    </w:p>
    <w:p w14:paraId="0F7B93F6" w14:textId="77777777" w:rsidR="00623797" w:rsidRPr="008F015D" w:rsidRDefault="00623797" w:rsidP="00623797">
      <w:pPr>
        <w:pStyle w:val="Paragraphedeliste"/>
        <w:numPr>
          <w:ilvl w:val="1"/>
          <w:numId w:val="3"/>
        </w:numPr>
        <w:autoSpaceDE w:val="0"/>
        <w:autoSpaceDN w:val="0"/>
        <w:adjustRightInd w:val="0"/>
        <w:spacing w:after="0" w:line="240" w:lineRule="auto"/>
        <w:jc w:val="both"/>
      </w:pPr>
      <w:r w:rsidRPr="008F015D">
        <w:t>A la médiathèque du musée</w:t>
      </w:r>
    </w:p>
    <w:p w14:paraId="12E7ECAF" w14:textId="77777777" w:rsidR="00623797" w:rsidRPr="008F015D" w:rsidRDefault="00623797" w:rsidP="00623797">
      <w:pPr>
        <w:pStyle w:val="Paragraphedeliste"/>
        <w:numPr>
          <w:ilvl w:val="0"/>
          <w:numId w:val="3"/>
        </w:numPr>
        <w:autoSpaceDE w:val="0"/>
        <w:autoSpaceDN w:val="0"/>
        <w:adjustRightInd w:val="0"/>
        <w:spacing w:after="0" w:line="240" w:lineRule="auto"/>
        <w:jc w:val="both"/>
      </w:pPr>
      <w:r w:rsidRPr="008F015D">
        <w:t xml:space="preserve">Les éléments numériques sont répartis : </w:t>
      </w:r>
    </w:p>
    <w:p w14:paraId="666F9E68" w14:textId="77777777" w:rsidR="00623797" w:rsidRPr="008F015D" w:rsidRDefault="00623797" w:rsidP="00623797">
      <w:pPr>
        <w:pStyle w:val="Paragraphedeliste"/>
        <w:numPr>
          <w:ilvl w:val="1"/>
          <w:numId w:val="3"/>
        </w:numPr>
        <w:autoSpaceDE w:val="0"/>
        <w:autoSpaceDN w:val="0"/>
        <w:adjustRightInd w:val="0"/>
        <w:spacing w:after="0" w:line="240" w:lineRule="auto"/>
        <w:jc w:val="both"/>
      </w:pPr>
      <w:r w:rsidRPr="008F015D">
        <w:t>Sur le serveurs interne S</w:t>
      </w:r>
    </w:p>
    <w:p w14:paraId="631CFBC2" w14:textId="77777777" w:rsidR="00623797" w:rsidRPr="008F015D" w:rsidRDefault="00623797" w:rsidP="00623797">
      <w:pPr>
        <w:pStyle w:val="Paragraphedeliste"/>
        <w:numPr>
          <w:ilvl w:val="1"/>
          <w:numId w:val="3"/>
        </w:numPr>
        <w:autoSpaceDE w:val="0"/>
        <w:autoSpaceDN w:val="0"/>
        <w:adjustRightInd w:val="0"/>
        <w:spacing w:after="0" w:line="240" w:lineRule="auto"/>
        <w:jc w:val="both"/>
      </w:pPr>
      <w:r w:rsidRPr="008F015D">
        <w:t xml:space="preserve">Sur la base de gestion des collections, </w:t>
      </w:r>
      <w:proofErr w:type="spellStart"/>
      <w:r w:rsidRPr="008F015D">
        <w:t>Micromusée</w:t>
      </w:r>
      <w:proofErr w:type="spellEnd"/>
    </w:p>
    <w:p w14:paraId="69F3249B" w14:textId="77777777" w:rsidR="00623797" w:rsidRPr="008F015D" w:rsidRDefault="00623797" w:rsidP="00623797">
      <w:pPr>
        <w:pStyle w:val="Paragraphedeliste"/>
        <w:numPr>
          <w:ilvl w:val="1"/>
          <w:numId w:val="3"/>
        </w:numPr>
        <w:autoSpaceDE w:val="0"/>
        <w:autoSpaceDN w:val="0"/>
        <w:adjustRightInd w:val="0"/>
        <w:spacing w:after="0" w:line="240" w:lineRule="auto"/>
        <w:jc w:val="both"/>
      </w:pPr>
      <w:r w:rsidRPr="008F015D">
        <w:t xml:space="preserve">Sur base de gestion des fonds images fixes ou animées et sons, e-médiathèque : </w:t>
      </w:r>
      <w:hyperlink r:id="rId5" w:history="1">
        <w:r w:rsidRPr="008F015D">
          <w:t>https://mediatheque.museeairespace.fr/</w:t>
        </w:r>
      </w:hyperlink>
      <w:r>
        <w:t xml:space="preserve"> </w:t>
      </w:r>
    </w:p>
    <w:p w14:paraId="2FD03410" w14:textId="77777777" w:rsidR="00623797" w:rsidRPr="008F015D" w:rsidRDefault="00623797" w:rsidP="00623797">
      <w:pPr>
        <w:pStyle w:val="Paragraphedeliste"/>
        <w:numPr>
          <w:ilvl w:val="1"/>
          <w:numId w:val="3"/>
        </w:numPr>
        <w:autoSpaceDE w:val="0"/>
        <w:autoSpaceDN w:val="0"/>
        <w:adjustRightInd w:val="0"/>
        <w:spacing w:after="0" w:line="240" w:lineRule="auto"/>
        <w:jc w:val="both"/>
      </w:pPr>
      <w:r w:rsidRPr="008F015D">
        <w:t>Sur le site officiel du musée, dans l’onglet « collection »</w:t>
      </w:r>
    </w:p>
    <w:p w14:paraId="616A16E9" w14:textId="77777777" w:rsidR="00623797" w:rsidRDefault="00623797" w:rsidP="00623797">
      <w:pPr>
        <w:pStyle w:val="Paragraphedeliste"/>
        <w:numPr>
          <w:ilvl w:val="1"/>
          <w:numId w:val="3"/>
        </w:numPr>
        <w:autoSpaceDE w:val="0"/>
        <w:autoSpaceDN w:val="0"/>
        <w:adjustRightInd w:val="0"/>
        <w:spacing w:after="0" w:line="240" w:lineRule="auto"/>
        <w:jc w:val="both"/>
      </w:pPr>
      <w:r w:rsidRPr="008F015D">
        <w:t xml:space="preserve">Sur Alexandrie, le catalogue de la bibliothèque : </w:t>
      </w:r>
      <w:hyperlink r:id="rId6" w:history="1">
        <w:r w:rsidRPr="008F015D">
          <w:t>https://documentation.museeairespace.fr/dyn/portal/index.seam?cid=218</w:t>
        </w:r>
      </w:hyperlink>
      <w:r w:rsidRPr="008F015D">
        <w:t xml:space="preserve"> </w:t>
      </w:r>
    </w:p>
    <w:p w14:paraId="3DFDE553" w14:textId="77777777" w:rsidR="00623797" w:rsidRDefault="00623797" w:rsidP="00623797">
      <w:pPr>
        <w:autoSpaceDE w:val="0"/>
        <w:autoSpaceDN w:val="0"/>
        <w:adjustRightInd w:val="0"/>
        <w:spacing w:after="0" w:line="240" w:lineRule="auto"/>
        <w:ind w:firstLine="708"/>
        <w:jc w:val="both"/>
      </w:pPr>
    </w:p>
    <w:p w14:paraId="50538495" w14:textId="77777777" w:rsidR="00623797" w:rsidRPr="003A45B8" w:rsidRDefault="00623797" w:rsidP="00623797">
      <w:pPr>
        <w:autoSpaceDE w:val="0"/>
        <w:autoSpaceDN w:val="0"/>
        <w:adjustRightInd w:val="0"/>
        <w:spacing w:after="0" w:line="240" w:lineRule="auto"/>
        <w:ind w:firstLine="360"/>
        <w:jc w:val="both"/>
      </w:pPr>
      <w:r w:rsidRPr="003A45B8">
        <w:t xml:space="preserve">Seront également </w:t>
      </w:r>
      <w:r>
        <w:t>exploitées si nécessaire</w:t>
      </w:r>
      <w:r w:rsidRPr="003A45B8">
        <w:t xml:space="preserve"> les ressources des institutions suivantes pour compléter la documentation des avions :</w:t>
      </w:r>
    </w:p>
    <w:p w14:paraId="2F122365" w14:textId="77777777" w:rsidR="00623797" w:rsidRPr="003A45B8" w:rsidRDefault="00623797" w:rsidP="00623797">
      <w:pPr>
        <w:pStyle w:val="Paragraphedeliste"/>
        <w:numPr>
          <w:ilvl w:val="0"/>
          <w:numId w:val="3"/>
        </w:numPr>
        <w:autoSpaceDE w:val="0"/>
        <w:autoSpaceDN w:val="0"/>
        <w:adjustRightInd w:val="0"/>
        <w:spacing w:after="0" w:line="240" w:lineRule="auto"/>
        <w:jc w:val="both"/>
      </w:pPr>
      <w:r w:rsidRPr="003A45B8">
        <w:t>Musée Air France</w:t>
      </w:r>
    </w:p>
    <w:p w14:paraId="65E4964E" w14:textId="77777777" w:rsidR="00623797" w:rsidRDefault="00623797" w:rsidP="00623797">
      <w:pPr>
        <w:pStyle w:val="Paragraphedeliste"/>
        <w:numPr>
          <w:ilvl w:val="0"/>
          <w:numId w:val="3"/>
        </w:numPr>
        <w:autoSpaceDE w:val="0"/>
        <w:autoSpaceDN w:val="0"/>
        <w:adjustRightInd w:val="0"/>
        <w:spacing w:after="0" w:line="240" w:lineRule="auto"/>
        <w:jc w:val="both"/>
      </w:pPr>
      <w:r>
        <w:t>Direction générale de l’aviation civile (</w:t>
      </w:r>
      <w:r w:rsidRPr="003A45B8">
        <w:t>DGAC</w:t>
      </w:r>
      <w:r>
        <w:t>)</w:t>
      </w:r>
    </w:p>
    <w:p w14:paraId="0D672C85" w14:textId="77777777" w:rsidR="00623797" w:rsidRPr="0053001C" w:rsidRDefault="00623797" w:rsidP="00623797">
      <w:pPr>
        <w:pStyle w:val="Paragraphedeliste"/>
        <w:numPr>
          <w:ilvl w:val="0"/>
          <w:numId w:val="3"/>
        </w:numPr>
        <w:autoSpaceDE w:val="0"/>
        <w:autoSpaceDN w:val="0"/>
        <w:adjustRightInd w:val="0"/>
        <w:spacing w:after="0" w:line="240" w:lineRule="auto"/>
        <w:jc w:val="both"/>
      </w:pPr>
      <w:r w:rsidRPr="003A45B8">
        <w:t>Service historique de la défense</w:t>
      </w:r>
      <w:r>
        <w:t xml:space="preserve"> (SHD) : </w:t>
      </w:r>
      <w:r w:rsidRPr="00174F72">
        <w:t>Vincennes, Châtellerault, Lorient, Rochefort</w:t>
      </w:r>
    </w:p>
    <w:p w14:paraId="4A23994C" w14:textId="77777777" w:rsidR="00623797" w:rsidRDefault="00623797" w:rsidP="00623797">
      <w:pPr>
        <w:pStyle w:val="Paragraphedeliste"/>
        <w:numPr>
          <w:ilvl w:val="0"/>
          <w:numId w:val="3"/>
        </w:numPr>
        <w:autoSpaceDE w:val="0"/>
        <w:autoSpaceDN w:val="0"/>
        <w:adjustRightInd w:val="0"/>
        <w:spacing w:after="0" w:line="240" w:lineRule="auto"/>
        <w:jc w:val="both"/>
      </w:pPr>
      <w:r w:rsidRPr="003A45B8">
        <w:t>Monde associatif</w:t>
      </w:r>
      <w:r>
        <w:t xml:space="preserve"> et témoignage des anciens</w:t>
      </w:r>
    </w:p>
    <w:p w14:paraId="52BCCE2D" w14:textId="77777777" w:rsidR="00623797" w:rsidRDefault="00623797" w:rsidP="00623797">
      <w:pPr>
        <w:pStyle w:val="Paragraphedeliste"/>
        <w:numPr>
          <w:ilvl w:val="0"/>
          <w:numId w:val="3"/>
        </w:numPr>
        <w:autoSpaceDE w:val="0"/>
        <w:autoSpaceDN w:val="0"/>
        <w:adjustRightInd w:val="0"/>
        <w:spacing w:after="0" w:line="240" w:lineRule="auto"/>
        <w:jc w:val="both"/>
      </w:pPr>
      <w:r>
        <w:t>Institut géographique national (pour le B17)</w:t>
      </w:r>
    </w:p>
    <w:p w14:paraId="303E7ED2" w14:textId="77777777" w:rsidR="00623797" w:rsidRPr="000D7890" w:rsidRDefault="00623797" w:rsidP="00623797">
      <w:pPr>
        <w:pStyle w:val="Paragraphedeliste"/>
        <w:numPr>
          <w:ilvl w:val="0"/>
          <w:numId w:val="3"/>
        </w:numPr>
        <w:autoSpaceDE w:val="0"/>
        <w:autoSpaceDN w:val="0"/>
        <w:adjustRightInd w:val="0"/>
        <w:spacing w:after="0" w:line="240" w:lineRule="auto"/>
        <w:jc w:val="both"/>
      </w:pPr>
      <w:r w:rsidRPr="000D7890">
        <w:t>Les archives relatives à Dassault </w:t>
      </w:r>
    </w:p>
    <w:p w14:paraId="68941C66" w14:textId="77777777" w:rsidR="00623797" w:rsidRDefault="00623797" w:rsidP="00623797">
      <w:pPr>
        <w:autoSpaceDE w:val="0"/>
        <w:autoSpaceDN w:val="0"/>
        <w:adjustRightInd w:val="0"/>
        <w:spacing w:after="0" w:line="240" w:lineRule="auto"/>
        <w:jc w:val="both"/>
      </w:pPr>
    </w:p>
    <w:p w14:paraId="1512544B" w14:textId="54268AAE" w:rsidR="00623797" w:rsidRPr="008F015D" w:rsidRDefault="00623797" w:rsidP="00623797">
      <w:pPr>
        <w:autoSpaceDE w:val="0"/>
        <w:autoSpaceDN w:val="0"/>
        <w:adjustRightInd w:val="0"/>
        <w:spacing w:after="0" w:line="240" w:lineRule="auto"/>
        <w:ind w:firstLine="708"/>
        <w:jc w:val="both"/>
      </w:pPr>
      <w:r>
        <w:t>Il est à noter que les archives du musée et des institutions extérieures relatives aux avions sélectionnés pour le projet C-ADER ne sont à l’heure actuelle pas toutes connues, répertoriées, localisées.</w:t>
      </w:r>
      <w:r w:rsidR="00D978AD">
        <w:t xml:space="preserve"> Une procédure d’inventaire et de préparation des documents doit être mise en œuvre au fur et à mesure du projet</w:t>
      </w:r>
      <w:r w:rsidR="00F350AD">
        <w:t xml:space="preserve"> pour permettre aux documentalistes et chargés de collection du MAE </w:t>
      </w:r>
      <w:r w:rsidR="003848EE">
        <w:t>de récolter les documents nécessaires.</w:t>
      </w:r>
    </w:p>
    <w:p w14:paraId="7B386F8C" w14:textId="77777777" w:rsidR="00623797" w:rsidRDefault="00623797" w:rsidP="00623797">
      <w:pPr>
        <w:autoSpaceDE w:val="0"/>
        <w:autoSpaceDN w:val="0"/>
        <w:adjustRightInd w:val="0"/>
        <w:spacing w:after="0" w:line="240" w:lineRule="auto"/>
        <w:jc w:val="both"/>
        <w:rPr>
          <w:rFonts w:ascii="NimbusSans-Regular" w:hAnsi="NimbusSans-Regular" w:cs="NimbusSans-Regular"/>
          <w:color w:val="A02B93" w:themeColor="accent5"/>
          <w:kern w:val="0"/>
          <w:sz w:val="16"/>
          <w:szCs w:val="16"/>
        </w:rPr>
      </w:pPr>
    </w:p>
    <w:p w14:paraId="3F1C57CE" w14:textId="77777777" w:rsidR="00623797" w:rsidRPr="008C099E" w:rsidRDefault="00623797" w:rsidP="00623797">
      <w:pPr>
        <w:autoSpaceDE w:val="0"/>
        <w:autoSpaceDN w:val="0"/>
        <w:adjustRightInd w:val="0"/>
        <w:spacing w:after="0" w:line="240" w:lineRule="auto"/>
        <w:ind w:firstLine="708"/>
        <w:jc w:val="both"/>
      </w:pPr>
      <w:r w:rsidRPr="008C099E">
        <w:t xml:space="preserve">Ces données préexistantes </w:t>
      </w:r>
      <w:r>
        <w:t>fourniront</w:t>
      </w:r>
      <w:r w:rsidRPr="008C099E">
        <w:t xml:space="preserve"> des informations scientifiques, techniques et patrimoniales </w:t>
      </w:r>
      <w:r>
        <w:t>exploitées</w:t>
      </w:r>
      <w:r w:rsidRPr="008C099E">
        <w:t xml:space="preserve"> lors des analyses et des études des matériaux, mais serviront aussi </w:t>
      </w:r>
      <w:r>
        <w:t xml:space="preserve">dans un deuxième temps </w:t>
      </w:r>
      <w:r w:rsidRPr="008C099E">
        <w:t>à la mise en valeur culturelle et patrimoniales des avions du projet.</w:t>
      </w:r>
    </w:p>
    <w:p w14:paraId="3D613CBF" w14:textId="77777777" w:rsidR="00623797" w:rsidRDefault="00623797" w:rsidP="00623797">
      <w:pPr>
        <w:autoSpaceDE w:val="0"/>
        <w:autoSpaceDN w:val="0"/>
        <w:adjustRightInd w:val="0"/>
        <w:spacing w:after="0" w:line="240" w:lineRule="auto"/>
        <w:jc w:val="both"/>
        <w:rPr>
          <w:rFonts w:ascii="NimbusSans-Regular" w:hAnsi="NimbusSans-Regular" w:cs="NimbusSans-Regular"/>
          <w:kern w:val="0"/>
          <w:sz w:val="16"/>
          <w:szCs w:val="16"/>
        </w:rPr>
      </w:pPr>
    </w:p>
    <w:p w14:paraId="56644D18" w14:textId="77777777" w:rsidR="00623797" w:rsidRDefault="00623797" w:rsidP="00623797">
      <w:pPr>
        <w:pStyle w:val="Titre3"/>
        <w:jc w:val="both"/>
      </w:pPr>
      <w:r>
        <w:lastRenderedPageBreak/>
        <w:t>1b. Quelles données (types, formats et volumes par ex.) seront collectées ou produites ?</w:t>
      </w:r>
    </w:p>
    <w:p w14:paraId="60EE6629" w14:textId="77777777" w:rsidR="00623797" w:rsidRDefault="00623797" w:rsidP="00623797">
      <w:pPr>
        <w:jc w:val="both"/>
      </w:pPr>
      <w:r>
        <w:t xml:space="preserve">Deux principaux types de données seront collectées : des données numériques et des données physiques (papier). </w:t>
      </w:r>
    </w:p>
    <w:p w14:paraId="34D227EF" w14:textId="77777777" w:rsidR="00623797" w:rsidRDefault="00623797" w:rsidP="00623797">
      <w:pPr>
        <w:jc w:val="both"/>
      </w:pPr>
      <w:r>
        <w:br/>
      </w:r>
      <w:r w:rsidRPr="00D472E8">
        <w:t>Les logiciels sont spécifiés lorsqu'ils sont propriétaires et qu’ils génèrent des données uniquement compatibles avec leur propre plateforme.</w:t>
      </w:r>
    </w:p>
    <w:p w14:paraId="7D52CB05" w14:textId="77777777" w:rsidR="00623797" w:rsidRDefault="00623797" w:rsidP="00623797">
      <w:pPr>
        <w:pStyle w:val="Paragraphedeliste"/>
        <w:numPr>
          <w:ilvl w:val="0"/>
          <w:numId w:val="4"/>
        </w:numPr>
        <w:jc w:val="both"/>
      </w:pPr>
      <w:r>
        <w:t>Données d’analyses</w:t>
      </w:r>
    </w:p>
    <w:p w14:paraId="6C437ECB" w14:textId="77777777" w:rsidR="00623797" w:rsidRDefault="00623797" w:rsidP="00623797">
      <w:pPr>
        <w:pStyle w:val="Paragraphedeliste"/>
        <w:jc w:val="both"/>
      </w:pPr>
    </w:p>
    <w:p w14:paraId="746414E0" w14:textId="77777777" w:rsidR="00623797" w:rsidRDefault="00623797" w:rsidP="00623797">
      <w:pPr>
        <w:pStyle w:val="Paragraphedeliste"/>
        <w:numPr>
          <w:ilvl w:val="0"/>
          <w:numId w:val="6"/>
        </w:numPr>
        <w:jc w:val="both"/>
      </w:pPr>
      <w:r>
        <w:t>Endoscope</w:t>
      </w:r>
    </w:p>
    <w:p w14:paraId="3E81BB34" w14:textId="77777777" w:rsidR="00623797" w:rsidRDefault="00623797" w:rsidP="00623797">
      <w:pPr>
        <w:pStyle w:val="Paragraphedeliste"/>
        <w:numPr>
          <w:ilvl w:val="1"/>
          <w:numId w:val="6"/>
        </w:numPr>
        <w:jc w:val="both"/>
      </w:pPr>
      <w:r>
        <w:t>.</w:t>
      </w:r>
      <w:proofErr w:type="spellStart"/>
      <w:r>
        <w:t>bmp</w:t>
      </w:r>
      <w:proofErr w:type="spellEnd"/>
      <w:r>
        <w:t>, .</w:t>
      </w:r>
      <w:proofErr w:type="spellStart"/>
      <w:r>
        <w:t>avi</w:t>
      </w:r>
      <w:proofErr w:type="spellEnd"/>
    </w:p>
    <w:p w14:paraId="11F78E0A" w14:textId="77777777" w:rsidR="00623797" w:rsidRDefault="00623797" w:rsidP="00623797">
      <w:pPr>
        <w:pStyle w:val="Paragraphedeliste"/>
        <w:numPr>
          <w:ilvl w:val="1"/>
          <w:numId w:val="6"/>
        </w:numPr>
        <w:jc w:val="both"/>
      </w:pPr>
      <w:r>
        <w:t>Volume : à déterminer</w:t>
      </w:r>
    </w:p>
    <w:p w14:paraId="6110C86F" w14:textId="77777777" w:rsidR="00623797" w:rsidRDefault="00623797" w:rsidP="00623797">
      <w:pPr>
        <w:pStyle w:val="Paragraphedeliste"/>
        <w:numPr>
          <w:ilvl w:val="0"/>
          <w:numId w:val="6"/>
        </w:numPr>
        <w:jc w:val="both"/>
      </w:pPr>
      <w:r>
        <w:t>Modèles et données 3D</w:t>
      </w:r>
    </w:p>
    <w:p w14:paraId="5BE62A02" w14:textId="77777777" w:rsidR="00623797" w:rsidRDefault="00623797" w:rsidP="00623797">
      <w:pPr>
        <w:pStyle w:val="Paragraphedeliste"/>
        <w:numPr>
          <w:ilvl w:val="1"/>
          <w:numId w:val="6"/>
        </w:numPr>
        <w:jc w:val="both"/>
      </w:pPr>
      <w:r w:rsidRPr="00AD4216">
        <w:t>.</w:t>
      </w:r>
      <w:proofErr w:type="spellStart"/>
      <w:r w:rsidRPr="00AD4216">
        <w:t>easm</w:t>
      </w:r>
      <w:proofErr w:type="spellEnd"/>
      <w:r w:rsidRPr="00AD4216">
        <w:t xml:space="preserve"> (format propriétaire), .</w:t>
      </w:r>
      <w:proofErr w:type="spellStart"/>
      <w:r w:rsidRPr="00AD4216">
        <w:t>step</w:t>
      </w:r>
      <w:proofErr w:type="spellEnd"/>
      <w:r w:rsidRPr="00AD4216">
        <w:t xml:space="preserve"> </w:t>
      </w:r>
    </w:p>
    <w:p w14:paraId="27E666D8" w14:textId="77777777" w:rsidR="00623797" w:rsidRDefault="00623797" w:rsidP="00623797">
      <w:pPr>
        <w:pStyle w:val="Paragraphedeliste"/>
        <w:numPr>
          <w:ilvl w:val="1"/>
          <w:numId w:val="6"/>
        </w:numPr>
        <w:jc w:val="both"/>
      </w:pPr>
      <w:r>
        <w:t>Volume : à déterminer</w:t>
      </w:r>
    </w:p>
    <w:p w14:paraId="4D043752" w14:textId="77777777" w:rsidR="00623797" w:rsidRDefault="00623797" w:rsidP="00623797">
      <w:pPr>
        <w:pStyle w:val="Paragraphedeliste"/>
        <w:numPr>
          <w:ilvl w:val="0"/>
          <w:numId w:val="6"/>
        </w:numPr>
        <w:jc w:val="both"/>
      </w:pPr>
      <w:r>
        <w:t>Scanner numérique 3D</w:t>
      </w:r>
    </w:p>
    <w:p w14:paraId="35CB303D" w14:textId="77777777" w:rsidR="00623797" w:rsidRDefault="00623797" w:rsidP="00623797">
      <w:pPr>
        <w:pStyle w:val="Paragraphedeliste"/>
        <w:numPr>
          <w:ilvl w:val="1"/>
          <w:numId w:val="6"/>
        </w:numPr>
        <w:jc w:val="both"/>
      </w:pPr>
      <w:r>
        <w:t xml:space="preserve">Données brutes : </w:t>
      </w:r>
      <w:r w:rsidRPr="00F00ADB">
        <w:t>.px3d (format propriétaire)</w:t>
      </w:r>
    </w:p>
    <w:p w14:paraId="4F0659C5" w14:textId="77777777" w:rsidR="00623797" w:rsidRDefault="00623797" w:rsidP="00623797">
      <w:pPr>
        <w:pStyle w:val="Paragraphedeliste"/>
        <w:numPr>
          <w:ilvl w:val="1"/>
          <w:numId w:val="6"/>
        </w:numPr>
        <w:jc w:val="both"/>
      </w:pPr>
      <w:r>
        <w:t xml:space="preserve">Données traitées : </w:t>
      </w:r>
      <w:r w:rsidRPr="0097335C">
        <w:t>.</w:t>
      </w:r>
      <w:proofErr w:type="spellStart"/>
      <w:r w:rsidRPr="0097335C">
        <w:t>ste</w:t>
      </w:r>
      <w:r>
        <w:t>p</w:t>
      </w:r>
      <w:proofErr w:type="spellEnd"/>
      <w:r>
        <w:t>,</w:t>
      </w:r>
      <w:r w:rsidRPr="0097335C">
        <w:t xml:space="preserve"> .</w:t>
      </w:r>
      <w:proofErr w:type="spellStart"/>
      <w:r w:rsidRPr="0097335C">
        <w:t>stl</w:t>
      </w:r>
      <w:proofErr w:type="spellEnd"/>
      <w:r w:rsidRPr="0097335C">
        <w:t>, .3mf</w:t>
      </w:r>
    </w:p>
    <w:p w14:paraId="41AEAA97" w14:textId="77777777" w:rsidR="00623797" w:rsidRDefault="00623797" w:rsidP="00623797">
      <w:pPr>
        <w:pStyle w:val="Paragraphedeliste"/>
        <w:numPr>
          <w:ilvl w:val="1"/>
          <w:numId w:val="6"/>
        </w:numPr>
        <w:jc w:val="both"/>
      </w:pPr>
      <w:r>
        <w:t>Volume : à déterminer</w:t>
      </w:r>
    </w:p>
    <w:p w14:paraId="64D33C65" w14:textId="77777777" w:rsidR="00623797" w:rsidRDefault="00623797" w:rsidP="00623797">
      <w:pPr>
        <w:pStyle w:val="Paragraphedeliste"/>
        <w:numPr>
          <w:ilvl w:val="0"/>
          <w:numId w:val="6"/>
        </w:numPr>
        <w:jc w:val="both"/>
      </w:pPr>
      <w:r>
        <w:t>Capteurs de corrosion</w:t>
      </w:r>
    </w:p>
    <w:p w14:paraId="16C0CADB" w14:textId="77777777" w:rsidR="00623797" w:rsidRDefault="00623797" w:rsidP="00623797">
      <w:pPr>
        <w:pStyle w:val="Paragraphedeliste"/>
        <w:numPr>
          <w:ilvl w:val="1"/>
          <w:numId w:val="6"/>
        </w:numPr>
        <w:jc w:val="both"/>
      </w:pPr>
      <w:r>
        <w:t>Données brutes : .mes</w:t>
      </w:r>
    </w:p>
    <w:p w14:paraId="7D32F711" w14:textId="77777777" w:rsidR="00623797" w:rsidRDefault="00623797" w:rsidP="00623797">
      <w:pPr>
        <w:pStyle w:val="Paragraphedeliste"/>
        <w:numPr>
          <w:ilvl w:val="1"/>
          <w:numId w:val="6"/>
        </w:numPr>
        <w:jc w:val="both"/>
      </w:pPr>
      <w:r>
        <w:t>Données traitées : .csv</w:t>
      </w:r>
    </w:p>
    <w:p w14:paraId="273D3A44" w14:textId="77777777" w:rsidR="00623797" w:rsidRDefault="00623797" w:rsidP="00623797">
      <w:pPr>
        <w:pStyle w:val="Paragraphedeliste"/>
        <w:numPr>
          <w:ilvl w:val="1"/>
          <w:numId w:val="6"/>
        </w:numPr>
        <w:jc w:val="both"/>
      </w:pPr>
      <w:r>
        <w:t>Volume : à déterminer</w:t>
      </w:r>
    </w:p>
    <w:p w14:paraId="72F11C8A" w14:textId="77777777" w:rsidR="00623797" w:rsidRDefault="00623797" w:rsidP="00623797">
      <w:pPr>
        <w:pStyle w:val="Paragraphedeliste"/>
        <w:numPr>
          <w:ilvl w:val="0"/>
          <w:numId w:val="6"/>
        </w:numPr>
        <w:jc w:val="both"/>
      </w:pPr>
      <w:r>
        <w:t>Relevés de colorimétrie et de radioactivité (éventuellement)</w:t>
      </w:r>
    </w:p>
    <w:p w14:paraId="26E0D22B" w14:textId="77777777" w:rsidR="00623797" w:rsidRDefault="00623797" w:rsidP="00623797">
      <w:pPr>
        <w:pStyle w:val="Paragraphedeliste"/>
        <w:numPr>
          <w:ilvl w:val="0"/>
          <w:numId w:val="6"/>
        </w:numPr>
        <w:jc w:val="both"/>
      </w:pPr>
      <w:r>
        <w:t>Microscope binoculaire (éventuellement)</w:t>
      </w:r>
    </w:p>
    <w:p w14:paraId="19EB952A" w14:textId="77777777" w:rsidR="00623797" w:rsidRDefault="00623797" w:rsidP="00623797">
      <w:pPr>
        <w:pStyle w:val="Paragraphedeliste"/>
        <w:numPr>
          <w:ilvl w:val="0"/>
          <w:numId w:val="6"/>
        </w:numPr>
        <w:jc w:val="both"/>
      </w:pPr>
      <w:r>
        <w:t>Microscope optique</w:t>
      </w:r>
    </w:p>
    <w:p w14:paraId="7DC6220E" w14:textId="77777777" w:rsidR="00623797" w:rsidRDefault="00623797" w:rsidP="00623797">
      <w:pPr>
        <w:pStyle w:val="Paragraphedeliste"/>
        <w:numPr>
          <w:ilvl w:val="1"/>
          <w:numId w:val="6"/>
        </w:numPr>
        <w:jc w:val="both"/>
      </w:pPr>
      <w:r>
        <w:t>Données brutes : à déterminer</w:t>
      </w:r>
    </w:p>
    <w:p w14:paraId="35155CF6" w14:textId="77777777" w:rsidR="00623797" w:rsidRDefault="00623797" w:rsidP="00623797">
      <w:pPr>
        <w:pStyle w:val="Paragraphedeliste"/>
        <w:numPr>
          <w:ilvl w:val="1"/>
          <w:numId w:val="6"/>
        </w:numPr>
        <w:jc w:val="both"/>
      </w:pPr>
      <w:r>
        <w:t>Données traitées : .jpg, .</w:t>
      </w:r>
      <w:proofErr w:type="spellStart"/>
      <w:r>
        <w:t>tiff</w:t>
      </w:r>
      <w:proofErr w:type="spellEnd"/>
    </w:p>
    <w:p w14:paraId="0F9C162C" w14:textId="77777777" w:rsidR="00623797" w:rsidRDefault="00623797" w:rsidP="00623797">
      <w:pPr>
        <w:pStyle w:val="Paragraphedeliste"/>
        <w:numPr>
          <w:ilvl w:val="1"/>
          <w:numId w:val="6"/>
        </w:numPr>
        <w:jc w:val="both"/>
      </w:pPr>
      <w:r>
        <w:t>Volume : à déterminer</w:t>
      </w:r>
    </w:p>
    <w:p w14:paraId="720B506D" w14:textId="77777777" w:rsidR="00623797" w:rsidRDefault="00623797" w:rsidP="00623797">
      <w:pPr>
        <w:pStyle w:val="Paragraphedeliste"/>
        <w:numPr>
          <w:ilvl w:val="0"/>
          <w:numId w:val="6"/>
        </w:numPr>
        <w:jc w:val="both"/>
      </w:pPr>
      <w:r>
        <w:t>Microscope électronique à balayage (MEB)</w:t>
      </w:r>
    </w:p>
    <w:p w14:paraId="37195983" w14:textId="77777777" w:rsidR="00623797" w:rsidRDefault="00623797" w:rsidP="00623797">
      <w:pPr>
        <w:pStyle w:val="Paragraphedeliste"/>
        <w:numPr>
          <w:ilvl w:val="1"/>
          <w:numId w:val="6"/>
        </w:numPr>
        <w:jc w:val="both"/>
      </w:pPr>
      <w:r>
        <w:t>Données brutes : à déterminer</w:t>
      </w:r>
    </w:p>
    <w:p w14:paraId="628BD06D" w14:textId="77777777" w:rsidR="00623797" w:rsidRDefault="00623797" w:rsidP="00623797">
      <w:pPr>
        <w:pStyle w:val="Paragraphedeliste"/>
        <w:numPr>
          <w:ilvl w:val="1"/>
          <w:numId w:val="6"/>
        </w:numPr>
        <w:jc w:val="both"/>
      </w:pPr>
      <w:r>
        <w:t>Données traitées : .jpg, .</w:t>
      </w:r>
      <w:proofErr w:type="spellStart"/>
      <w:r>
        <w:t>tiff</w:t>
      </w:r>
      <w:proofErr w:type="spellEnd"/>
      <w:r>
        <w:t>, .</w:t>
      </w:r>
      <w:proofErr w:type="spellStart"/>
      <w:r>
        <w:t>bmp</w:t>
      </w:r>
      <w:proofErr w:type="spellEnd"/>
    </w:p>
    <w:p w14:paraId="28C7DDA2" w14:textId="77777777" w:rsidR="00623797" w:rsidRDefault="00623797" w:rsidP="00623797">
      <w:pPr>
        <w:pStyle w:val="Paragraphedeliste"/>
        <w:numPr>
          <w:ilvl w:val="1"/>
          <w:numId w:val="6"/>
        </w:numPr>
        <w:jc w:val="both"/>
      </w:pPr>
      <w:r>
        <w:t>Volume : à déterminer</w:t>
      </w:r>
    </w:p>
    <w:p w14:paraId="168E693E" w14:textId="77777777" w:rsidR="00623797" w:rsidRDefault="00623797" w:rsidP="00623797">
      <w:pPr>
        <w:pStyle w:val="Paragraphedeliste"/>
        <w:numPr>
          <w:ilvl w:val="0"/>
          <w:numId w:val="6"/>
        </w:numPr>
        <w:jc w:val="both"/>
      </w:pPr>
      <w:r>
        <w:t>Diffraction des rayons X</w:t>
      </w:r>
    </w:p>
    <w:p w14:paraId="70683DBF" w14:textId="77777777" w:rsidR="00623797" w:rsidRDefault="00623797" w:rsidP="00623797">
      <w:pPr>
        <w:pStyle w:val="Paragraphedeliste"/>
        <w:numPr>
          <w:ilvl w:val="1"/>
          <w:numId w:val="6"/>
        </w:numPr>
        <w:jc w:val="both"/>
      </w:pPr>
      <w:r>
        <w:t>Données brutes : .</w:t>
      </w:r>
      <w:proofErr w:type="spellStart"/>
      <w:r>
        <w:t>eva</w:t>
      </w:r>
      <w:proofErr w:type="spellEnd"/>
      <w:r>
        <w:t xml:space="preserve"> (format propriétaire), .</w:t>
      </w:r>
      <w:proofErr w:type="spellStart"/>
      <w:r>
        <w:t>raw</w:t>
      </w:r>
      <w:proofErr w:type="spellEnd"/>
    </w:p>
    <w:p w14:paraId="6A15BA80" w14:textId="77777777" w:rsidR="00623797" w:rsidRDefault="00623797" w:rsidP="00623797">
      <w:pPr>
        <w:pStyle w:val="Paragraphedeliste"/>
        <w:numPr>
          <w:ilvl w:val="1"/>
          <w:numId w:val="6"/>
        </w:numPr>
        <w:jc w:val="both"/>
      </w:pPr>
      <w:r>
        <w:t xml:space="preserve">Données traitées : </w:t>
      </w:r>
      <w:r w:rsidRPr="00BC206B">
        <w:t>.DTA (bloc note),  .</w:t>
      </w:r>
      <w:proofErr w:type="spellStart"/>
      <w:r w:rsidRPr="00BC206B">
        <w:t>opj</w:t>
      </w:r>
      <w:proofErr w:type="spellEnd"/>
      <w:r w:rsidRPr="00BC206B">
        <w:t>, .</w:t>
      </w:r>
      <w:proofErr w:type="spellStart"/>
      <w:r w:rsidRPr="00BC206B">
        <w:t>opju</w:t>
      </w:r>
      <w:proofErr w:type="spellEnd"/>
      <w:r w:rsidRPr="00BC206B">
        <w:t xml:space="preserve"> (</w:t>
      </w:r>
      <w:r>
        <w:t xml:space="preserve">logiciel : </w:t>
      </w:r>
      <w:r w:rsidRPr="00BC206B">
        <w:t>Origin) ?</w:t>
      </w:r>
    </w:p>
    <w:p w14:paraId="5EA0B2EA" w14:textId="77777777" w:rsidR="00623797" w:rsidRDefault="00623797" w:rsidP="00623797">
      <w:pPr>
        <w:pStyle w:val="Paragraphedeliste"/>
        <w:numPr>
          <w:ilvl w:val="1"/>
          <w:numId w:val="6"/>
        </w:numPr>
        <w:jc w:val="both"/>
      </w:pPr>
      <w:r>
        <w:t>Volume : à déterminer</w:t>
      </w:r>
    </w:p>
    <w:p w14:paraId="55FCA2DB" w14:textId="77777777" w:rsidR="00623797" w:rsidRDefault="00623797" w:rsidP="00623797">
      <w:pPr>
        <w:pStyle w:val="Paragraphedeliste"/>
        <w:numPr>
          <w:ilvl w:val="0"/>
          <w:numId w:val="6"/>
        </w:numPr>
        <w:jc w:val="both"/>
      </w:pPr>
      <w:r>
        <w:t>Mesures électrochimiques</w:t>
      </w:r>
    </w:p>
    <w:p w14:paraId="5800A252" w14:textId="77777777" w:rsidR="00623797" w:rsidRDefault="00623797" w:rsidP="00623797">
      <w:pPr>
        <w:pStyle w:val="Paragraphedeliste"/>
        <w:numPr>
          <w:ilvl w:val="1"/>
          <w:numId w:val="6"/>
        </w:numPr>
        <w:jc w:val="both"/>
      </w:pPr>
      <w:r>
        <w:t>.</w:t>
      </w:r>
      <w:proofErr w:type="spellStart"/>
      <w:r>
        <w:t>mpr</w:t>
      </w:r>
      <w:proofErr w:type="spellEnd"/>
      <w:r>
        <w:t xml:space="preserve">, </w:t>
      </w:r>
      <w:proofErr w:type="spellStart"/>
      <w:r>
        <w:t>mps</w:t>
      </w:r>
      <w:proofErr w:type="spellEnd"/>
      <w:r>
        <w:t xml:space="preserve">, </w:t>
      </w:r>
    </w:p>
    <w:p w14:paraId="2B5FF9CF" w14:textId="77777777" w:rsidR="00623797" w:rsidRDefault="00623797" w:rsidP="00623797">
      <w:pPr>
        <w:pStyle w:val="Paragraphedeliste"/>
        <w:numPr>
          <w:ilvl w:val="1"/>
          <w:numId w:val="6"/>
        </w:numPr>
        <w:jc w:val="both"/>
      </w:pPr>
      <w:r w:rsidRPr="0010215F">
        <w:t>.</w:t>
      </w:r>
      <w:proofErr w:type="spellStart"/>
      <w:r w:rsidRPr="0010215F">
        <w:t>ods</w:t>
      </w:r>
      <w:proofErr w:type="spellEnd"/>
      <w:r w:rsidRPr="0010215F">
        <w:t xml:space="preserve"> (</w:t>
      </w:r>
      <w:proofErr w:type="spellStart"/>
      <w:r w:rsidRPr="0010215F">
        <w:t>excel</w:t>
      </w:r>
      <w:proofErr w:type="spellEnd"/>
      <w:r w:rsidRPr="0010215F">
        <w:t>), .</w:t>
      </w:r>
      <w:proofErr w:type="spellStart"/>
      <w:r w:rsidRPr="0010215F">
        <w:t>opj</w:t>
      </w:r>
      <w:proofErr w:type="spellEnd"/>
      <w:r w:rsidRPr="0010215F">
        <w:t>, .</w:t>
      </w:r>
      <w:proofErr w:type="spellStart"/>
      <w:r w:rsidRPr="0010215F">
        <w:t>opju</w:t>
      </w:r>
      <w:proofErr w:type="spellEnd"/>
      <w:r w:rsidRPr="0010215F">
        <w:t xml:space="preserve"> (Origin), .DTA </w:t>
      </w:r>
      <w:r>
        <w:t>ou . txt</w:t>
      </w:r>
    </w:p>
    <w:p w14:paraId="1BFF41C2" w14:textId="77777777" w:rsidR="00623797" w:rsidRDefault="00623797" w:rsidP="00623797">
      <w:pPr>
        <w:pStyle w:val="Paragraphedeliste"/>
        <w:numPr>
          <w:ilvl w:val="1"/>
          <w:numId w:val="6"/>
        </w:numPr>
        <w:jc w:val="both"/>
      </w:pPr>
      <w:r>
        <w:t>Volume : à déterminer</w:t>
      </w:r>
    </w:p>
    <w:p w14:paraId="2A8A74DD" w14:textId="77777777" w:rsidR="00623797" w:rsidRDefault="00623797" w:rsidP="00623797">
      <w:pPr>
        <w:pStyle w:val="Paragraphedeliste"/>
        <w:numPr>
          <w:ilvl w:val="0"/>
          <w:numId w:val="6"/>
        </w:numPr>
        <w:jc w:val="both"/>
      </w:pPr>
      <w:r>
        <w:t xml:space="preserve">LIBS (laser </w:t>
      </w:r>
      <w:proofErr w:type="spellStart"/>
      <w:r>
        <w:t>induced</w:t>
      </w:r>
      <w:proofErr w:type="spellEnd"/>
      <w:r>
        <w:t xml:space="preserve"> breakdown </w:t>
      </w:r>
      <w:proofErr w:type="spellStart"/>
      <w:r>
        <w:t>spectroscopy</w:t>
      </w:r>
      <w:proofErr w:type="spellEnd"/>
      <w:r>
        <w:t>)</w:t>
      </w:r>
    </w:p>
    <w:p w14:paraId="1CB1FD68" w14:textId="77777777" w:rsidR="00623797" w:rsidRDefault="00623797" w:rsidP="00623797">
      <w:pPr>
        <w:pStyle w:val="Paragraphedeliste"/>
        <w:numPr>
          <w:ilvl w:val="0"/>
          <w:numId w:val="6"/>
        </w:numPr>
        <w:jc w:val="both"/>
      </w:pPr>
      <w:r>
        <w:t>Spectrométrie RAMAN</w:t>
      </w:r>
    </w:p>
    <w:p w14:paraId="73533E51" w14:textId="77777777" w:rsidR="00623797" w:rsidRDefault="00623797" w:rsidP="00623797">
      <w:pPr>
        <w:pStyle w:val="Paragraphedeliste"/>
        <w:numPr>
          <w:ilvl w:val="1"/>
          <w:numId w:val="6"/>
        </w:numPr>
        <w:jc w:val="both"/>
      </w:pPr>
      <w:r>
        <w:t>Données brutes : à déterminer</w:t>
      </w:r>
    </w:p>
    <w:p w14:paraId="5B8AAAD3" w14:textId="77777777" w:rsidR="00623797" w:rsidRDefault="00623797" w:rsidP="00623797">
      <w:pPr>
        <w:pStyle w:val="Paragraphedeliste"/>
        <w:numPr>
          <w:ilvl w:val="1"/>
          <w:numId w:val="6"/>
        </w:numPr>
        <w:jc w:val="both"/>
      </w:pPr>
      <w:r>
        <w:t>Données traitées : à déterminer</w:t>
      </w:r>
    </w:p>
    <w:p w14:paraId="71C8552A" w14:textId="77777777" w:rsidR="00623797" w:rsidRDefault="00623797" w:rsidP="00623797">
      <w:pPr>
        <w:pStyle w:val="Paragraphedeliste"/>
        <w:numPr>
          <w:ilvl w:val="1"/>
          <w:numId w:val="6"/>
        </w:numPr>
        <w:jc w:val="both"/>
      </w:pPr>
      <w:r>
        <w:t>Volume : à déterminer</w:t>
      </w:r>
    </w:p>
    <w:p w14:paraId="2D781768" w14:textId="77777777" w:rsidR="00623797" w:rsidRDefault="00623797" w:rsidP="00623797">
      <w:pPr>
        <w:pStyle w:val="Paragraphedeliste"/>
        <w:numPr>
          <w:ilvl w:val="0"/>
          <w:numId w:val="6"/>
        </w:numPr>
        <w:jc w:val="both"/>
      </w:pPr>
      <w:r>
        <w:lastRenderedPageBreak/>
        <w:t>Analyses spectroscopiques EDS ou EDX</w:t>
      </w:r>
    </w:p>
    <w:p w14:paraId="7326C107" w14:textId="77777777" w:rsidR="00623797" w:rsidRDefault="00623797" w:rsidP="00623797">
      <w:pPr>
        <w:pStyle w:val="Paragraphedeliste"/>
        <w:numPr>
          <w:ilvl w:val="1"/>
          <w:numId w:val="6"/>
        </w:numPr>
        <w:jc w:val="both"/>
      </w:pPr>
      <w:r>
        <w:t>Données brutes : .jpeg</w:t>
      </w:r>
    </w:p>
    <w:p w14:paraId="30C817FD" w14:textId="77777777" w:rsidR="00623797" w:rsidRDefault="00623797" w:rsidP="00623797">
      <w:pPr>
        <w:pStyle w:val="Paragraphedeliste"/>
        <w:numPr>
          <w:ilvl w:val="1"/>
          <w:numId w:val="6"/>
        </w:numPr>
        <w:jc w:val="both"/>
      </w:pPr>
      <w:r>
        <w:t>Données traitées : .</w:t>
      </w:r>
      <w:proofErr w:type="spellStart"/>
      <w:r>
        <w:t>ods</w:t>
      </w:r>
      <w:proofErr w:type="spellEnd"/>
      <w:r>
        <w:t xml:space="preserve"> (format propriétaire)</w:t>
      </w:r>
    </w:p>
    <w:p w14:paraId="074D14DD" w14:textId="77777777" w:rsidR="00623797" w:rsidRDefault="00623797" w:rsidP="00623797">
      <w:pPr>
        <w:pStyle w:val="Paragraphedeliste"/>
        <w:numPr>
          <w:ilvl w:val="1"/>
          <w:numId w:val="6"/>
        </w:numPr>
        <w:jc w:val="both"/>
      </w:pPr>
      <w:r>
        <w:t>Volume : à déterminer</w:t>
      </w:r>
    </w:p>
    <w:p w14:paraId="33260E7E" w14:textId="77777777" w:rsidR="00623797" w:rsidRDefault="00623797" w:rsidP="00623797">
      <w:pPr>
        <w:pStyle w:val="Paragraphedeliste"/>
        <w:numPr>
          <w:ilvl w:val="0"/>
          <w:numId w:val="6"/>
        </w:numPr>
        <w:jc w:val="both"/>
      </w:pPr>
      <w:r>
        <w:t>Ondes ultrasonores guidées</w:t>
      </w:r>
    </w:p>
    <w:p w14:paraId="5606D80E" w14:textId="77777777" w:rsidR="00623797" w:rsidRDefault="00623797" w:rsidP="00623797">
      <w:pPr>
        <w:pStyle w:val="Paragraphedeliste"/>
        <w:numPr>
          <w:ilvl w:val="1"/>
          <w:numId w:val="6"/>
        </w:numPr>
        <w:jc w:val="both"/>
      </w:pPr>
      <w:r>
        <w:t xml:space="preserve">Données brutes : .bats (format </w:t>
      </w:r>
      <w:proofErr w:type="spellStart"/>
      <w:r>
        <w:t>propriéaire</w:t>
      </w:r>
      <w:proofErr w:type="spellEnd"/>
      <w:r>
        <w:t>)</w:t>
      </w:r>
    </w:p>
    <w:p w14:paraId="5F9B7A95" w14:textId="77777777" w:rsidR="00623797" w:rsidRDefault="00623797" w:rsidP="00623797">
      <w:pPr>
        <w:pStyle w:val="Paragraphedeliste"/>
        <w:numPr>
          <w:ilvl w:val="1"/>
          <w:numId w:val="6"/>
        </w:numPr>
        <w:jc w:val="both"/>
      </w:pPr>
      <w:r>
        <w:t>Données traitées : .csv</w:t>
      </w:r>
    </w:p>
    <w:p w14:paraId="6ABA9CBD" w14:textId="77777777" w:rsidR="00623797" w:rsidRDefault="00623797" w:rsidP="00623797">
      <w:pPr>
        <w:pStyle w:val="Paragraphedeliste"/>
        <w:numPr>
          <w:ilvl w:val="1"/>
          <w:numId w:val="6"/>
        </w:numPr>
        <w:jc w:val="both"/>
      </w:pPr>
      <w:r>
        <w:t>Volume : à déterminer</w:t>
      </w:r>
    </w:p>
    <w:p w14:paraId="4B58ACD1" w14:textId="77777777" w:rsidR="0010587D" w:rsidRDefault="0010587D" w:rsidP="0010587D">
      <w:pPr>
        <w:pStyle w:val="Paragraphedeliste"/>
        <w:numPr>
          <w:ilvl w:val="0"/>
          <w:numId w:val="6"/>
        </w:numPr>
        <w:jc w:val="both"/>
      </w:pPr>
      <w:r>
        <w:t>Analyse par radiographie numérique,</w:t>
      </w:r>
    </w:p>
    <w:p w14:paraId="04A15881" w14:textId="565FD779" w:rsidR="0010587D" w:rsidRDefault="0093777B" w:rsidP="0010587D">
      <w:pPr>
        <w:pStyle w:val="Paragraphedeliste"/>
        <w:numPr>
          <w:ilvl w:val="1"/>
          <w:numId w:val="6"/>
        </w:numPr>
        <w:jc w:val="both"/>
      </w:pPr>
      <w:r>
        <w:t>Données brutes : .</w:t>
      </w:r>
      <w:proofErr w:type="spellStart"/>
      <w:r>
        <w:t>dcm</w:t>
      </w:r>
      <w:proofErr w:type="spellEnd"/>
    </w:p>
    <w:p w14:paraId="0C80CC93" w14:textId="3E895D1D" w:rsidR="0093777B" w:rsidRDefault="0093777B" w:rsidP="0010587D">
      <w:pPr>
        <w:pStyle w:val="Paragraphedeliste"/>
        <w:numPr>
          <w:ilvl w:val="1"/>
          <w:numId w:val="6"/>
        </w:numPr>
        <w:jc w:val="both"/>
      </w:pPr>
      <w:r>
        <w:t>Volume : à déterminer. Les images représentent pour l’instant environ 630 méga de données.</w:t>
      </w:r>
      <w:r w:rsidR="00723E54">
        <w:t xml:space="preserve"> </w:t>
      </w:r>
      <w:r w:rsidR="00723E54">
        <w:t>Les données ne seront pas conservées tel quel, mais seront inclues dans les comptes-rendus.</w:t>
      </w:r>
    </w:p>
    <w:p w14:paraId="23EAA6B8" w14:textId="77777777" w:rsidR="0010587D" w:rsidRDefault="0010587D" w:rsidP="0010587D">
      <w:pPr>
        <w:pStyle w:val="Paragraphedeliste"/>
        <w:numPr>
          <w:ilvl w:val="0"/>
          <w:numId w:val="6"/>
        </w:numPr>
        <w:jc w:val="both"/>
      </w:pPr>
      <w:r>
        <w:t>Analyse par courant de Foucault,</w:t>
      </w:r>
    </w:p>
    <w:p w14:paraId="45406312" w14:textId="08E30790" w:rsidR="0093777B" w:rsidRDefault="0093777B" w:rsidP="0093777B">
      <w:pPr>
        <w:pStyle w:val="Paragraphedeliste"/>
        <w:numPr>
          <w:ilvl w:val="1"/>
          <w:numId w:val="6"/>
        </w:numPr>
        <w:jc w:val="both"/>
      </w:pPr>
      <w:r>
        <w:t>Données : à déterminer</w:t>
      </w:r>
    </w:p>
    <w:p w14:paraId="7E0FE58F" w14:textId="4335D5C7" w:rsidR="001A69E1" w:rsidRDefault="001A69E1" w:rsidP="001A69E1">
      <w:pPr>
        <w:pStyle w:val="Paragraphedeliste"/>
        <w:numPr>
          <w:ilvl w:val="1"/>
          <w:numId w:val="6"/>
        </w:numPr>
        <w:jc w:val="both"/>
      </w:pPr>
      <w:r>
        <w:t>Volume : à déterminer</w:t>
      </w:r>
      <w:r w:rsidR="0063457D">
        <w:t xml:space="preserve">. </w:t>
      </w:r>
      <w:r w:rsidR="0063457D">
        <w:t>Les données ne seront pas conservées tel quel, mais seront inclues dans les comptes-rendus.</w:t>
      </w:r>
    </w:p>
    <w:p w14:paraId="7C0A9DAF" w14:textId="77777777" w:rsidR="0010587D" w:rsidRDefault="0010587D" w:rsidP="0010587D">
      <w:pPr>
        <w:pStyle w:val="Paragraphedeliste"/>
        <w:numPr>
          <w:ilvl w:val="0"/>
          <w:numId w:val="6"/>
        </w:numPr>
        <w:jc w:val="both"/>
      </w:pPr>
      <w:r>
        <w:t>Analyses ultrasonores</w:t>
      </w:r>
    </w:p>
    <w:p w14:paraId="64C56E7C" w14:textId="77777777" w:rsidR="001A69E1" w:rsidRDefault="001A69E1" w:rsidP="001A69E1">
      <w:pPr>
        <w:pStyle w:val="Paragraphedeliste"/>
        <w:numPr>
          <w:ilvl w:val="1"/>
          <w:numId w:val="6"/>
        </w:numPr>
        <w:jc w:val="both"/>
      </w:pPr>
      <w:r>
        <w:t>Données : à déterminer</w:t>
      </w:r>
    </w:p>
    <w:p w14:paraId="6E0DEAC2" w14:textId="2F6776BE" w:rsidR="001A69E1" w:rsidRDefault="001A69E1" w:rsidP="001A69E1">
      <w:pPr>
        <w:pStyle w:val="Paragraphedeliste"/>
        <w:numPr>
          <w:ilvl w:val="1"/>
          <w:numId w:val="6"/>
        </w:numPr>
        <w:jc w:val="both"/>
      </w:pPr>
      <w:r>
        <w:t>Volume : à déterminer</w:t>
      </w:r>
      <w:r>
        <w:t xml:space="preserve">. </w:t>
      </w:r>
    </w:p>
    <w:p w14:paraId="71C9BD63" w14:textId="77777777" w:rsidR="0010587D" w:rsidRDefault="0010587D" w:rsidP="0010587D">
      <w:pPr>
        <w:jc w:val="both"/>
      </w:pPr>
    </w:p>
    <w:p w14:paraId="0E63F49C" w14:textId="77777777" w:rsidR="00623797" w:rsidRDefault="00623797" w:rsidP="00623797">
      <w:pPr>
        <w:pStyle w:val="Paragraphedeliste"/>
        <w:numPr>
          <w:ilvl w:val="0"/>
          <w:numId w:val="4"/>
        </w:numPr>
        <w:jc w:val="both"/>
      </w:pPr>
      <w:r>
        <w:t>Données informationnelles</w:t>
      </w:r>
    </w:p>
    <w:p w14:paraId="2BABC94F" w14:textId="77777777" w:rsidR="00623797" w:rsidRDefault="00623797" w:rsidP="00623797">
      <w:pPr>
        <w:pStyle w:val="Paragraphedeliste"/>
        <w:jc w:val="both"/>
      </w:pPr>
    </w:p>
    <w:p w14:paraId="78569DDC" w14:textId="77777777" w:rsidR="00623797" w:rsidRDefault="00623797" w:rsidP="00623797">
      <w:pPr>
        <w:pStyle w:val="Paragraphedeliste"/>
        <w:numPr>
          <w:ilvl w:val="0"/>
          <w:numId w:val="7"/>
        </w:numPr>
        <w:jc w:val="both"/>
      </w:pPr>
      <w:r>
        <w:t>Données climatiques</w:t>
      </w:r>
    </w:p>
    <w:p w14:paraId="2DF2E9AC" w14:textId="77777777" w:rsidR="00623797" w:rsidRDefault="00623797" w:rsidP="00623797">
      <w:pPr>
        <w:pStyle w:val="Paragraphedeliste"/>
        <w:numPr>
          <w:ilvl w:val="1"/>
          <w:numId w:val="7"/>
        </w:numPr>
        <w:jc w:val="both"/>
      </w:pPr>
      <w:r>
        <w:t>.csv, .</w:t>
      </w:r>
      <w:proofErr w:type="spellStart"/>
      <w:r>
        <w:t>pdf</w:t>
      </w:r>
      <w:proofErr w:type="spellEnd"/>
      <w:r>
        <w:t xml:space="preserve"> (format propriétaire)</w:t>
      </w:r>
    </w:p>
    <w:p w14:paraId="5AFB42ED" w14:textId="77777777" w:rsidR="00623797" w:rsidRDefault="00623797" w:rsidP="00623797">
      <w:pPr>
        <w:pStyle w:val="Paragraphedeliste"/>
        <w:numPr>
          <w:ilvl w:val="0"/>
          <w:numId w:val="7"/>
        </w:numPr>
        <w:jc w:val="both"/>
      </w:pPr>
      <w:r>
        <w:t xml:space="preserve">Photos de coupons d’aluminium </w:t>
      </w:r>
    </w:p>
    <w:p w14:paraId="744356F6" w14:textId="77777777" w:rsidR="00623797" w:rsidRDefault="00623797" w:rsidP="00623797">
      <w:pPr>
        <w:pStyle w:val="Paragraphedeliste"/>
        <w:numPr>
          <w:ilvl w:val="1"/>
          <w:numId w:val="7"/>
        </w:numPr>
        <w:jc w:val="both"/>
      </w:pPr>
      <w:r>
        <w:t>.jpg, .rw2 (format propriétaire)</w:t>
      </w:r>
    </w:p>
    <w:p w14:paraId="566C058A" w14:textId="77777777" w:rsidR="00623797" w:rsidRDefault="00623797" w:rsidP="00623797">
      <w:pPr>
        <w:pStyle w:val="Paragraphedeliste"/>
        <w:numPr>
          <w:ilvl w:val="0"/>
          <w:numId w:val="7"/>
        </w:numPr>
        <w:jc w:val="both"/>
      </w:pPr>
      <w:r>
        <w:t>Photos des processus d’analyse en cours</w:t>
      </w:r>
    </w:p>
    <w:p w14:paraId="091D67D0" w14:textId="77777777" w:rsidR="00623797" w:rsidRDefault="00623797" w:rsidP="00623797">
      <w:pPr>
        <w:pStyle w:val="Paragraphedeliste"/>
        <w:numPr>
          <w:ilvl w:val="1"/>
          <w:numId w:val="7"/>
        </w:numPr>
        <w:jc w:val="both"/>
      </w:pPr>
      <w:r>
        <w:t>.jpg</w:t>
      </w:r>
    </w:p>
    <w:p w14:paraId="48244086" w14:textId="77777777" w:rsidR="00623797" w:rsidRDefault="00623797" w:rsidP="00623797">
      <w:pPr>
        <w:pStyle w:val="Paragraphedeliste"/>
        <w:numPr>
          <w:ilvl w:val="0"/>
          <w:numId w:val="7"/>
        </w:numPr>
        <w:jc w:val="both"/>
      </w:pPr>
      <w:r>
        <w:t>Rapport et comptes-rendus d’expériences</w:t>
      </w:r>
    </w:p>
    <w:p w14:paraId="31CC23BB" w14:textId="77777777" w:rsidR="00623797" w:rsidRDefault="00623797" w:rsidP="00623797">
      <w:pPr>
        <w:pStyle w:val="Paragraphedeliste"/>
        <w:numPr>
          <w:ilvl w:val="1"/>
          <w:numId w:val="7"/>
        </w:numPr>
        <w:jc w:val="both"/>
      </w:pPr>
      <w:r w:rsidRPr="000D535B">
        <w:t>.docx, .</w:t>
      </w:r>
      <w:proofErr w:type="spellStart"/>
      <w:r w:rsidRPr="000D535B">
        <w:t>ods</w:t>
      </w:r>
      <w:proofErr w:type="spellEnd"/>
      <w:r>
        <w:t xml:space="preserve"> (format propriétaire),</w:t>
      </w:r>
      <w:r w:rsidRPr="000D535B">
        <w:t xml:space="preserve"> .csv (</w:t>
      </w:r>
      <w:proofErr w:type="spellStart"/>
      <w:r w:rsidRPr="000D535B">
        <w:t>excel</w:t>
      </w:r>
      <w:proofErr w:type="spellEnd"/>
      <w:r w:rsidRPr="000D535B">
        <w:t>), .</w:t>
      </w:r>
      <w:proofErr w:type="spellStart"/>
      <w:r w:rsidRPr="000D535B">
        <w:t>pdf</w:t>
      </w:r>
      <w:proofErr w:type="spellEnd"/>
      <w:r>
        <w:t xml:space="preserve"> (format propriétaire)</w:t>
      </w:r>
    </w:p>
    <w:p w14:paraId="7F83889C" w14:textId="77777777" w:rsidR="00623797" w:rsidRDefault="00623797" w:rsidP="00623797">
      <w:pPr>
        <w:pStyle w:val="Paragraphedeliste"/>
        <w:jc w:val="both"/>
      </w:pPr>
    </w:p>
    <w:p w14:paraId="741CB40B" w14:textId="77777777" w:rsidR="00623797" w:rsidRDefault="00623797" w:rsidP="00623797">
      <w:pPr>
        <w:pStyle w:val="Paragraphedeliste"/>
        <w:numPr>
          <w:ilvl w:val="0"/>
          <w:numId w:val="4"/>
        </w:numPr>
        <w:jc w:val="both"/>
      </w:pPr>
      <w:r>
        <w:t>Données préexistantes</w:t>
      </w:r>
    </w:p>
    <w:p w14:paraId="0C33EF14" w14:textId="77777777" w:rsidR="00623797" w:rsidRDefault="00623797" w:rsidP="00623797">
      <w:pPr>
        <w:pStyle w:val="Paragraphedeliste"/>
        <w:jc w:val="both"/>
      </w:pPr>
    </w:p>
    <w:p w14:paraId="3F678717" w14:textId="77777777" w:rsidR="00623797" w:rsidRPr="005D7306" w:rsidRDefault="00623797" w:rsidP="00623797">
      <w:pPr>
        <w:pStyle w:val="Paragraphedeliste"/>
        <w:numPr>
          <w:ilvl w:val="0"/>
          <w:numId w:val="3"/>
        </w:numPr>
        <w:jc w:val="both"/>
      </w:pPr>
      <w:r w:rsidRPr="005D7306">
        <w:t>.</w:t>
      </w:r>
      <w:proofErr w:type="spellStart"/>
      <w:r w:rsidRPr="005D7306">
        <w:t>pdf</w:t>
      </w:r>
      <w:proofErr w:type="spellEnd"/>
      <w:r>
        <w:t xml:space="preserve">, </w:t>
      </w:r>
      <w:r w:rsidRPr="005D7306">
        <w:t>.</w:t>
      </w:r>
      <w:proofErr w:type="spellStart"/>
      <w:r w:rsidRPr="005D7306">
        <w:t>ods</w:t>
      </w:r>
      <w:proofErr w:type="spellEnd"/>
      <w:r w:rsidRPr="005D7306">
        <w:t>, .</w:t>
      </w:r>
      <w:proofErr w:type="spellStart"/>
      <w:r w:rsidRPr="005D7306">
        <w:t>pdf</w:t>
      </w:r>
      <w:proofErr w:type="spellEnd"/>
      <w:r w:rsidRPr="005D7306">
        <w:t>, .docx, .pptx (formats propriétaires), .txt</w:t>
      </w:r>
      <w:r>
        <w:t xml:space="preserve">, </w:t>
      </w:r>
      <w:r w:rsidRPr="005D7306">
        <w:t>.jpg,</w:t>
      </w:r>
    </w:p>
    <w:p w14:paraId="01B6595F" w14:textId="77777777" w:rsidR="00623797" w:rsidRPr="005D7306" w:rsidRDefault="00623797" w:rsidP="00623797">
      <w:pPr>
        <w:pStyle w:val="Paragraphedeliste"/>
        <w:numPr>
          <w:ilvl w:val="0"/>
          <w:numId w:val="3"/>
        </w:numPr>
        <w:jc w:val="both"/>
      </w:pPr>
      <w:r w:rsidRPr="005D7306">
        <w:t xml:space="preserve">Données contenues sur la base </w:t>
      </w:r>
      <w:proofErr w:type="spellStart"/>
      <w:r w:rsidRPr="005D7306">
        <w:t>alexandrie</w:t>
      </w:r>
      <w:proofErr w:type="spellEnd"/>
      <w:r w:rsidRPr="005D7306">
        <w:t> : .csv, .xml, .</w:t>
      </w:r>
      <w:proofErr w:type="spellStart"/>
      <w:r w:rsidRPr="005D7306">
        <w:t>rtf</w:t>
      </w:r>
      <w:proofErr w:type="spellEnd"/>
    </w:p>
    <w:p w14:paraId="4B8F4716" w14:textId="77777777" w:rsidR="00623797" w:rsidRPr="005D7306" w:rsidRDefault="00623797" w:rsidP="00623797">
      <w:pPr>
        <w:pStyle w:val="Paragraphedeliste"/>
        <w:numPr>
          <w:ilvl w:val="0"/>
          <w:numId w:val="3"/>
        </w:numPr>
        <w:jc w:val="both"/>
      </w:pPr>
      <w:r w:rsidRPr="005D7306">
        <w:t>Notices contenues sur e-médiathèque</w:t>
      </w:r>
    </w:p>
    <w:p w14:paraId="52A6EBF6" w14:textId="77777777" w:rsidR="00623797" w:rsidRDefault="00623797" w:rsidP="00623797">
      <w:pPr>
        <w:pStyle w:val="Paragraphedeliste"/>
        <w:numPr>
          <w:ilvl w:val="0"/>
          <w:numId w:val="3"/>
        </w:numPr>
        <w:jc w:val="both"/>
      </w:pPr>
      <w:r w:rsidRPr="005D7306">
        <w:t>Données contenues sur l’onglet « collection » du portail du musée : articles en ligne</w:t>
      </w:r>
    </w:p>
    <w:p w14:paraId="68B72C75" w14:textId="77777777" w:rsidR="00623797" w:rsidRDefault="00623797" w:rsidP="00623797">
      <w:pPr>
        <w:pStyle w:val="Paragraphedeliste"/>
        <w:numPr>
          <w:ilvl w:val="1"/>
          <w:numId w:val="3"/>
        </w:numPr>
        <w:jc w:val="both"/>
      </w:pPr>
      <w:r>
        <w:t>Volume : 1500 vues numérisées par le secteur documentation</w:t>
      </w:r>
    </w:p>
    <w:p w14:paraId="56317A84" w14:textId="77777777" w:rsidR="00623797" w:rsidRDefault="00623797" w:rsidP="00623797">
      <w:pPr>
        <w:pStyle w:val="Paragraphedeliste"/>
        <w:numPr>
          <w:ilvl w:val="0"/>
          <w:numId w:val="3"/>
        </w:numPr>
        <w:jc w:val="both"/>
      </w:pPr>
      <w:r>
        <w:t>Dossiers papiers, livrets, articles, ouvrages</w:t>
      </w:r>
    </w:p>
    <w:p w14:paraId="4335F704" w14:textId="77777777" w:rsidR="00623797" w:rsidRPr="005D7306" w:rsidRDefault="00623797" w:rsidP="00623797">
      <w:pPr>
        <w:pStyle w:val="Paragraphedeliste"/>
        <w:numPr>
          <w:ilvl w:val="1"/>
          <w:numId w:val="3"/>
        </w:numPr>
        <w:jc w:val="both"/>
      </w:pPr>
      <w:r>
        <w:t>Volume : environ 3 mètres linéaires</w:t>
      </w:r>
    </w:p>
    <w:p w14:paraId="08868C15" w14:textId="77777777" w:rsidR="0014615A" w:rsidRPr="00A87632" w:rsidRDefault="0014615A" w:rsidP="0014615A">
      <w:pPr>
        <w:pStyle w:val="Titre2"/>
        <w:numPr>
          <w:ilvl w:val="0"/>
          <w:numId w:val="2"/>
        </w:numPr>
        <w:ind w:left="1068"/>
        <w:jc w:val="both"/>
      </w:pPr>
      <w:r w:rsidRPr="005B0883">
        <w:lastRenderedPageBreak/>
        <w:t>Documentation et qualité des données</w:t>
      </w:r>
    </w:p>
    <w:p w14:paraId="0F900AD7" w14:textId="409EFA28" w:rsidR="00B461FB" w:rsidRDefault="0014615A" w:rsidP="00CF21AE">
      <w:pPr>
        <w:pStyle w:val="Titre3"/>
        <w:jc w:val="both"/>
      </w:pPr>
      <w:r>
        <w:t xml:space="preserve">2a. Quelles métadonnées et quelle documentation (par exemple méthodologie de collecte et mode d'organisation des données) accompagneront les données ? </w:t>
      </w:r>
    </w:p>
    <w:p w14:paraId="2AC7BF31" w14:textId="317342C9" w:rsidR="00B461FB" w:rsidRDefault="00B461FB" w:rsidP="00B461FB">
      <w:pPr>
        <w:autoSpaceDE w:val="0"/>
        <w:autoSpaceDN w:val="0"/>
        <w:adjustRightInd w:val="0"/>
        <w:spacing w:after="0" w:line="240" w:lineRule="auto"/>
        <w:ind w:firstLine="708"/>
        <w:jc w:val="both"/>
      </w:pPr>
      <w:r>
        <w:t xml:space="preserve">Les partenaires disposant tous de systèmes de nommage différent, </w:t>
      </w:r>
      <w:r w:rsidR="00BE0578">
        <w:t>une charte de nommage visant à favoriser l’harmonisation des noms des fichiers est en cours de réalisation.</w:t>
      </w:r>
      <w:r w:rsidR="0058560C">
        <w:t xml:space="preserve"> Elle se base notamment sur des travaux précédents réalisés par le C2RMF.</w:t>
      </w:r>
      <w:r w:rsidR="00BE0578">
        <w:t xml:space="preserve"> Le but est de permettre une utilisation efficace des données lorsqu’elles devront être exploitée dans le cadre de la réalisation de l’outil de valorisation.</w:t>
      </w:r>
    </w:p>
    <w:p w14:paraId="01787227" w14:textId="7DC3530F" w:rsidR="00BE0578" w:rsidRPr="00AE06FE" w:rsidRDefault="00BE0578" w:rsidP="00B461FB">
      <w:pPr>
        <w:autoSpaceDE w:val="0"/>
        <w:autoSpaceDN w:val="0"/>
        <w:adjustRightInd w:val="0"/>
        <w:spacing w:after="0" w:line="240" w:lineRule="auto"/>
        <w:ind w:firstLine="708"/>
        <w:jc w:val="both"/>
      </w:pPr>
    </w:p>
    <w:p w14:paraId="182356E8" w14:textId="1C2B673F" w:rsidR="00B461FB" w:rsidRDefault="00FB1023" w:rsidP="00B461FB">
      <w:pPr>
        <w:autoSpaceDE w:val="0"/>
        <w:autoSpaceDN w:val="0"/>
        <w:adjustRightInd w:val="0"/>
        <w:spacing w:after="0" w:line="240" w:lineRule="auto"/>
        <w:jc w:val="both"/>
      </w:pPr>
      <w:r>
        <w:t xml:space="preserve">Il est prévu d’organiser la donnée suivant un plan de classement en cours de réalisation. </w:t>
      </w:r>
    </w:p>
    <w:p w14:paraId="3CD09DA4" w14:textId="77777777" w:rsidR="00FB1023" w:rsidRDefault="00FB1023" w:rsidP="00B461FB">
      <w:pPr>
        <w:autoSpaceDE w:val="0"/>
        <w:autoSpaceDN w:val="0"/>
        <w:adjustRightInd w:val="0"/>
        <w:spacing w:after="0" w:line="240" w:lineRule="auto"/>
        <w:jc w:val="both"/>
      </w:pPr>
    </w:p>
    <w:p w14:paraId="6A617205" w14:textId="7432668B" w:rsidR="00FB1023" w:rsidRDefault="00FB1023" w:rsidP="00B461FB">
      <w:pPr>
        <w:autoSpaceDE w:val="0"/>
        <w:autoSpaceDN w:val="0"/>
        <w:adjustRightInd w:val="0"/>
        <w:spacing w:after="0" w:line="240" w:lineRule="auto"/>
        <w:jc w:val="both"/>
      </w:pPr>
      <w:r>
        <w:t xml:space="preserve">Il est prévu d’harmoniser les métadonnées des données d’analyses. Cela devrait permettre à long terme de recontextualiser une analyse et de permettre à de futurs chercheurs de reproduire les conditions de réalisation </w:t>
      </w:r>
      <w:r w:rsidR="00CF21AE">
        <w:t>d’une expérience</w:t>
      </w:r>
      <w:r>
        <w:t xml:space="preserve"> s’ils souhaitent obtenir les mêmes résultats.</w:t>
      </w:r>
    </w:p>
    <w:p w14:paraId="553F0870" w14:textId="77777777" w:rsidR="00FB1023" w:rsidRDefault="00FB1023" w:rsidP="00B461FB">
      <w:pPr>
        <w:autoSpaceDE w:val="0"/>
        <w:autoSpaceDN w:val="0"/>
        <w:adjustRightInd w:val="0"/>
        <w:spacing w:after="0" w:line="240" w:lineRule="auto"/>
        <w:jc w:val="both"/>
      </w:pPr>
    </w:p>
    <w:p w14:paraId="3C31BAEF" w14:textId="11863543" w:rsidR="00B461FB" w:rsidRDefault="00252A9A" w:rsidP="00B461FB">
      <w:pPr>
        <w:autoSpaceDE w:val="0"/>
        <w:autoSpaceDN w:val="0"/>
        <w:adjustRightInd w:val="0"/>
        <w:spacing w:after="0" w:line="240" w:lineRule="auto"/>
        <w:jc w:val="both"/>
      </w:pPr>
      <w:r>
        <w:t xml:space="preserve">Des schémas de processus (ou workflow) viendront expliciter la donnée. </w:t>
      </w:r>
      <w:r w:rsidR="00CF21AE">
        <w:t>Ils synthétisent</w:t>
      </w:r>
      <w:r>
        <w:t xml:space="preserve"> la chaîne de production de</w:t>
      </w:r>
      <w:r w:rsidR="00CF21AE">
        <w:t xml:space="preserve">s documents d’analyses dans le cadre </w:t>
      </w:r>
      <w:r w:rsidR="002A49C1">
        <w:t>d’une expérience</w:t>
      </w:r>
      <w:r w:rsidR="00CF21AE">
        <w:t>, en cherchant à expliciter dans l’ordre chronologique toutes les étapes qui aboutissent à la création de la donnée. Le plus grand nombre d’information y est reporté, y compris le type de machine et de logiciels.</w:t>
      </w:r>
    </w:p>
    <w:p w14:paraId="0FA05154" w14:textId="77777777" w:rsidR="00CF21AE" w:rsidRPr="00AE06FE" w:rsidRDefault="00CF21AE" w:rsidP="00B461FB">
      <w:pPr>
        <w:autoSpaceDE w:val="0"/>
        <w:autoSpaceDN w:val="0"/>
        <w:adjustRightInd w:val="0"/>
        <w:spacing w:after="0" w:line="240" w:lineRule="auto"/>
        <w:jc w:val="both"/>
      </w:pPr>
    </w:p>
    <w:p w14:paraId="5ADD298E" w14:textId="77777777" w:rsidR="00B461FB" w:rsidRDefault="00B461FB" w:rsidP="002A49C1">
      <w:pPr>
        <w:autoSpaceDE w:val="0"/>
        <w:autoSpaceDN w:val="0"/>
        <w:adjustRightInd w:val="0"/>
        <w:spacing w:after="0" w:line="240" w:lineRule="auto"/>
        <w:jc w:val="both"/>
      </w:pPr>
      <w:r w:rsidRPr="00AE06FE">
        <w:t xml:space="preserve">Enfin, il est prévu que ces données soient intégrées dans une base de données dont le format est encore à définir. </w:t>
      </w:r>
    </w:p>
    <w:p w14:paraId="3CCACE26" w14:textId="77777777" w:rsidR="00B64B9E" w:rsidRDefault="00B64B9E" w:rsidP="002A49C1">
      <w:pPr>
        <w:autoSpaceDE w:val="0"/>
        <w:autoSpaceDN w:val="0"/>
        <w:adjustRightInd w:val="0"/>
        <w:spacing w:after="0" w:line="240" w:lineRule="auto"/>
        <w:jc w:val="both"/>
      </w:pPr>
    </w:p>
    <w:p w14:paraId="056D1D73" w14:textId="77777777" w:rsidR="00B64B9E" w:rsidRDefault="00B64B9E" w:rsidP="00B64B9E">
      <w:pPr>
        <w:pStyle w:val="Titre3"/>
        <w:jc w:val="both"/>
      </w:pPr>
      <w:r>
        <w:t xml:space="preserve">2b. Quelles mesures de contrôle de la qualité des données seront mises en œuvre ? </w:t>
      </w:r>
    </w:p>
    <w:p w14:paraId="5571AFAB" w14:textId="3F78BE6F" w:rsidR="00B64B9E" w:rsidRPr="00AE06FE" w:rsidRDefault="00B64B9E" w:rsidP="001E7F4E">
      <w:pPr>
        <w:ind w:firstLine="708"/>
        <w:jc w:val="both"/>
      </w:pPr>
      <w:r>
        <w:t>Les</w:t>
      </w:r>
      <w:r w:rsidRPr="00C04710">
        <w:t xml:space="preserve"> analyses sont réalisées par des personnes compétentes et qualifiées. Les rapports sont relus et vérifiés par plusieurs individus. Les résultats sont généralement comparés avec les résultats obtenus par d’autres méthodes d’analyse. </w:t>
      </w:r>
      <w:r w:rsidRPr="00FF0A1D">
        <w:t>Les appareils utilisés sont toujours vérifiés et étalonnés (annuellement).</w:t>
      </w:r>
    </w:p>
    <w:p w14:paraId="601A8FAD" w14:textId="77777777" w:rsidR="001E7F4E" w:rsidRPr="00F31533" w:rsidRDefault="001E7F4E" w:rsidP="001E7F4E">
      <w:pPr>
        <w:pStyle w:val="Titre2"/>
        <w:numPr>
          <w:ilvl w:val="0"/>
          <w:numId w:val="2"/>
        </w:numPr>
        <w:ind w:left="1068"/>
        <w:jc w:val="both"/>
      </w:pPr>
      <w:r w:rsidRPr="005B0883">
        <w:t>Stockage et sauvegarde pendant le processus de recherche</w:t>
      </w:r>
    </w:p>
    <w:p w14:paraId="7606B902" w14:textId="77777777" w:rsidR="001E7F4E" w:rsidRDefault="001E7F4E" w:rsidP="001E7F4E">
      <w:pPr>
        <w:pStyle w:val="Titre3"/>
        <w:jc w:val="both"/>
      </w:pPr>
      <w:r>
        <w:t xml:space="preserve">3a. Comment les données et les métadonnées seront-elles stockées et sauvegardées tout au long du processus de recherche ? </w:t>
      </w:r>
    </w:p>
    <w:p w14:paraId="7AF487C5" w14:textId="77777777" w:rsidR="001E7F4E" w:rsidRDefault="001E7F4E" w:rsidP="001E7F4E">
      <w:pPr>
        <w:autoSpaceDE w:val="0"/>
        <w:autoSpaceDN w:val="0"/>
        <w:adjustRightInd w:val="0"/>
        <w:spacing w:after="0" w:line="240" w:lineRule="auto"/>
        <w:jc w:val="both"/>
        <w:rPr>
          <w:rFonts w:ascii="NimbusSans-Regular" w:hAnsi="NimbusSans-Regular" w:cs="NimbusSans-Regular"/>
          <w:kern w:val="0"/>
          <w:sz w:val="16"/>
          <w:szCs w:val="16"/>
        </w:rPr>
      </w:pPr>
    </w:p>
    <w:p w14:paraId="71296ED3" w14:textId="6D5A99BB" w:rsidR="001E7F4E" w:rsidRDefault="0092729D" w:rsidP="00A77B04">
      <w:pPr>
        <w:autoSpaceDE w:val="0"/>
        <w:autoSpaceDN w:val="0"/>
        <w:adjustRightInd w:val="0"/>
        <w:spacing w:after="0" w:line="240" w:lineRule="auto"/>
        <w:ind w:firstLine="708"/>
        <w:jc w:val="both"/>
      </w:pPr>
      <w:r>
        <w:t>Chaque institution conserve ses données sur ses espaces de stockage propre. Il peut s’agir des</w:t>
      </w:r>
      <w:r w:rsidR="001E7F4E" w:rsidRPr="002476BD">
        <w:t xml:space="preserve"> </w:t>
      </w:r>
      <w:r w:rsidR="001E7F4E">
        <w:t xml:space="preserve">disques durs des </w:t>
      </w:r>
      <w:r w:rsidR="001E7F4E" w:rsidRPr="002476BD">
        <w:t xml:space="preserve">ordinateurs reliés aux machines (institut Jean Lamour). Par souci de sécurité, ils peuvent aussi être </w:t>
      </w:r>
      <w:r w:rsidR="001E7F4E">
        <w:t>sauvegardés</w:t>
      </w:r>
      <w:r w:rsidR="001E7F4E" w:rsidRPr="002476BD">
        <w:t xml:space="preserve"> sur les disques durs </w:t>
      </w:r>
      <w:r w:rsidR="001E7F4E">
        <w:t>individuels</w:t>
      </w:r>
      <w:r w:rsidR="001E7F4E" w:rsidRPr="002476BD">
        <w:t xml:space="preserve"> des acteurs du projet (C2RMF, institut Jean Lamour), ou encore sur les serveurs internes des institutions (C2RMF, musée de l’Air et de l’espace, institut de Soudure).</w:t>
      </w:r>
    </w:p>
    <w:p w14:paraId="4AF571B6" w14:textId="77777777" w:rsidR="00C81C3C" w:rsidRDefault="00C81C3C" w:rsidP="00C81C3C">
      <w:pPr>
        <w:autoSpaceDE w:val="0"/>
        <w:autoSpaceDN w:val="0"/>
        <w:adjustRightInd w:val="0"/>
        <w:spacing w:after="0" w:line="240" w:lineRule="auto"/>
        <w:jc w:val="both"/>
      </w:pPr>
    </w:p>
    <w:p w14:paraId="7EE39F08" w14:textId="44B297AF" w:rsidR="001E7F4E" w:rsidRPr="002476BD" w:rsidRDefault="001E7F4E" w:rsidP="00A77B04">
      <w:pPr>
        <w:autoSpaceDE w:val="0"/>
        <w:autoSpaceDN w:val="0"/>
        <w:adjustRightInd w:val="0"/>
        <w:spacing w:after="0" w:line="240" w:lineRule="auto"/>
        <w:ind w:firstLine="708"/>
        <w:jc w:val="both"/>
      </w:pPr>
      <w:r w:rsidRPr="002476BD">
        <w:t xml:space="preserve">Un projet d’outil de partage commun est en cours de réflexion, dans lequel toutes les données seront déposées à terme. En attendant, chaque acteur se charge de conserver ses propres données. </w:t>
      </w:r>
    </w:p>
    <w:p w14:paraId="3DCD0FCA" w14:textId="77777777" w:rsidR="001E7F4E" w:rsidRDefault="001E7F4E"/>
    <w:p w14:paraId="7901CE48" w14:textId="77777777" w:rsidR="00D8552A" w:rsidRDefault="00D8552A" w:rsidP="00D8552A">
      <w:pPr>
        <w:pStyle w:val="Titre3"/>
        <w:jc w:val="both"/>
      </w:pPr>
      <w:r>
        <w:lastRenderedPageBreak/>
        <w:t xml:space="preserve">3b. Comment la sécurité des données et la protection des données sensibles seront-elles assurées tout au long du processus de recherche ? </w:t>
      </w:r>
    </w:p>
    <w:p w14:paraId="75E19C50" w14:textId="77777777" w:rsidR="00D8552A" w:rsidRDefault="00D8552A" w:rsidP="00D8552A">
      <w:pPr>
        <w:ind w:firstLine="708"/>
        <w:jc w:val="both"/>
      </w:pPr>
      <w:r>
        <w:t>T</w:t>
      </w:r>
      <w:r w:rsidRPr="00BE2738">
        <w:t>outes les données produites seront hébergées en France ou en Europe.</w:t>
      </w:r>
      <w:r>
        <w:t xml:space="preserve"> </w:t>
      </w:r>
      <w:r w:rsidRPr="00707B72">
        <w:t>Les institutions productrices de données assurent la sauvegarde de leurs propres données sur leur serveur interne, voire sur des disques durs externes</w:t>
      </w:r>
      <w:r>
        <w:t xml:space="preserve"> en parallèle</w:t>
      </w:r>
      <w:r w:rsidRPr="00707B72">
        <w:t xml:space="preserve">. </w:t>
      </w:r>
    </w:p>
    <w:p w14:paraId="42DDBF95" w14:textId="4E7EE9F1" w:rsidR="00D8552A" w:rsidRDefault="00D8552A" w:rsidP="00D8552A">
      <w:pPr>
        <w:ind w:firstLine="708"/>
        <w:jc w:val="both"/>
      </w:pPr>
      <w:r w:rsidRPr="00707B72">
        <w:t>La sauvegarde centralisée reste à développer. Elle est en discussion afin de déterminer quelles données seront centralisées et sauvegardées sur les serveurs du projet.</w:t>
      </w:r>
    </w:p>
    <w:p w14:paraId="2999AABC" w14:textId="16612371" w:rsidR="00D8552A" w:rsidRPr="00707B72" w:rsidRDefault="00D8552A" w:rsidP="00D8552A">
      <w:pPr>
        <w:ind w:firstLine="708"/>
        <w:jc w:val="both"/>
      </w:pPr>
      <w:r>
        <w:t>Le but est de choisir une plateforme répondant aux critères de sécurité du Musée de l’Air et de l’Espace, qui relève du ministère des armées, ainsi que des besoins de sécurités des partenaires souhaitant à long terme déposer des brevets.</w:t>
      </w:r>
      <w:r w:rsidR="0014506E">
        <w:t xml:space="preserve"> Le choix de la plateforme est toujours en cours.</w:t>
      </w:r>
    </w:p>
    <w:p w14:paraId="7462405C" w14:textId="77777777" w:rsidR="002C2405" w:rsidRPr="00277507" w:rsidRDefault="002C2405" w:rsidP="002C2405">
      <w:pPr>
        <w:pStyle w:val="Titre2"/>
        <w:numPr>
          <w:ilvl w:val="0"/>
          <w:numId w:val="2"/>
        </w:numPr>
        <w:ind w:left="1068"/>
        <w:jc w:val="both"/>
      </w:pPr>
      <w:r w:rsidRPr="00733769">
        <w:t>Exigences légales et éthiques, codes de conduite</w:t>
      </w:r>
    </w:p>
    <w:p w14:paraId="784BFDB5" w14:textId="77777777" w:rsidR="002C2405" w:rsidRDefault="002C2405" w:rsidP="002C2405">
      <w:pPr>
        <w:pStyle w:val="Titre3"/>
        <w:jc w:val="both"/>
      </w:pPr>
      <w:r>
        <w:t xml:space="preserve">4a. Si des données à caractère personnel sont traitées, comment le respect des dispositions de la législation sur les données à caractère personnel et sur la sécurité des données sera-t-il assuré ? </w:t>
      </w:r>
    </w:p>
    <w:p w14:paraId="1651055D" w14:textId="77777777" w:rsidR="002C2405" w:rsidRDefault="002C2405" w:rsidP="002C2405">
      <w:pPr>
        <w:autoSpaceDE w:val="0"/>
        <w:autoSpaceDN w:val="0"/>
        <w:adjustRightInd w:val="0"/>
        <w:spacing w:after="0" w:line="240" w:lineRule="auto"/>
        <w:ind w:firstLine="708"/>
        <w:jc w:val="both"/>
      </w:pPr>
      <w:r>
        <w:t>Les données produites dans le cadre des analyses et des manipulations scientifiques ne contiennent pas de données à caractère personnel.</w:t>
      </w:r>
    </w:p>
    <w:p w14:paraId="3D4776F5" w14:textId="77777777" w:rsidR="002C2405" w:rsidRDefault="002C2405" w:rsidP="002C2405">
      <w:pPr>
        <w:autoSpaceDE w:val="0"/>
        <w:autoSpaceDN w:val="0"/>
        <w:adjustRightInd w:val="0"/>
        <w:spacing w:after="0" w:line="240" w:lineRule="auto"/>
        <w:jc w:val="both"/>
      </w:pPr>
    </w:p>
    <w:p w14:paraId="45FC3ECB" w14:textId="1AF7EFDE" w:rsidR="00D8552A" w:rsidRDefault="002C2405" w:rsidP="00A2568F">
      <w:pPr>
        <w:autoSpaceDE w:val="0"/>
        <w:autoSpaceDN w:val="0"/>
        <w:adjustRightInd w:val="0"/>
        <w:spacing w:after="0" w:line="240" w:lineRule="auto"/>
        <w:ind w:firstLine="708"/>
        <w:jc w:val="both"/>
      </w:pPr>
      <w:r>
        <w:t>Les données existantes fournies par le Musée de l’Air et de l’Espace peuvent contenir des informations personnelles. Les documents seront donc vérifiés au préalable avant d’être partagés entre les acteurs du projet (et à plus long terme, au public s’il y a lieu), et lesdites informations seront masquées.</w:t>
      </w:r>
    </w:p>
    <w:p w14:paraId="5A4D12C8" w14:textId="77777777" w:rsidR="00A2568F" w:rsidRDefault="00A2568F" w:rsidP="00A2568F">
      <w:pPr>
        <w:autoSpaceDE w:val="0"/>
        <w:autoSpaceDN w:val="0"/>
        <w:adjustRightInd w:val="0"/>
        <w:spacing w:after="0" w:line="240" w:lineRule="auto"/>
        <w:ind w:firstLine="708"/>
        <w:jc w:val="both"/>
      </w:pPr>
    </w:p>
    <w:p w14:paraId="3F8A09BD" w14:textId="77777777" w:rsidR="00A2568F" w:rsidRDefault="00A2568F" w:rsidP="00A2568F">
      <w:pPr>
        <w:pStyle w:val="Titre3"/>
        <w:jc w:val="both"/>
      </w:pPr>
      <w:r>
        <w:t xml:space="preserve">4b. Comment les autres questions juridiques, comme la titularité ou les droits de propriété intellectuelle sur les données, seront-elles abordées ? </w:t>
      </w:r>
      <w:r w:rsidRPr="000730B5">
        <w:t>Quelle est la législation applicable en la matière ?</w:t>
      </w:r>
    </w:p>
    <w:p w14:paraId="09429FEC" w14:textId="7DB9A292" w:rsidR="00A2568F" w:rsidRDefault="00A2568F" w:rsidP="00A2568F">
      <w:pPr>
        <w:autoSpaceDE w:val="0"/>
        <w:autoSpaceDN w:val="0"/>
        <w:adjustRightInd w:val="0"/>
        <w:spacing w:after="0" w:line="240" w:lineRule="auto"/>
        <w:jc w:val="both"/>
      </w:pPr>
      <w:r w:rsidRPr="00A41A95">
        <w:t>Chacun des partenaires conserve la propriété totale et exclusive de ses données antérieures si elles ne sont pas du domaine public.</w:t>
      </w:r>
      <w:r>
        <w:t xml:space="preserve"> Le projet faisant néanmoins parti du d</w:t>
      </w:r>
      <w:r w:rsidR="000B6FBF">
        <w:t>o</w:t>
      </w:r>
      <w:r>
        <w:t>maine public</w:t>
      </w:r>
      <w:r w:rsidR="000B6FBF">
        <w:t>, l</w:t>
      </w:r>
      <w:r w:rsidRPr="00A41A95">
        <w:t>es partenaires conviennent que les données produites par le projet sont du domaine public et à ce titre exploitable</w:t>
      </w:r>
      <w:r w:rsidR="000B6FBF">
        <w:t>s</w:t>
      </w:r>
      <w:r>
        <w:t xml:space="preserve"> </w:t>
      </w:r>
      <w:r w:rsidRPr="00A41A95">
        <w:t>librement.</w:t>
      </w:r>
    </w:p>
    <w:p w14:paraId="5BFDD51C" w14:textId="77777777" w:rsidR="00A2568F" w:rsidRDefault="00A2568F" w:rsidP="00A2568F">
      <w:pPr>
        <w:autoSpaceDE w:val="0"/>
        <w:autoSpaceDN w:val="0"/>
        <w:adjustRightInd w:val="0"/>
        <w:spacing w:after="0" w:line="240" w:lineRule="auto"/>
        <w:jc w:val="both"/>
      </w:pPr>
    </w:p>
    <w:p w14:paraId="33E56BBD" w14:textId="77777777" w:rsidR="00A2568F" w:rsidRDefault="00A2568F" w:rsidP="00A2568F">
      <w:pPr>
        <w:autoSpaceDE w:val="0"/>
        <w:autoSpaceDN w:val="0"/>
        <w:adjustRightInd w:val="0"/>
        <w:spacing w:after="0" w:line="240" w:lineRule="auto"/>
        <w:jc w:val="both"/>
      </w:pPr>
      <w:r>
        <w:t>L’exploitation et l’accès aux données produites dans le cadre du projet C-ADER est précisé dans le cadre de l’accord de consortium. De même, l</w:t>
      </w:r>
      <w:r w:rsidRPr="00A41A95">
        <w:t>es partenaires conviendront d’un commun accord des mesures de protection à prendre concernant les données</w:t>
      </w:r>
      <w:r>
        <w:t xml:space="preserve"> </w:t>
      </w:r>
      <w:r w:rsidRPr="00A41A95">
        <w:t>communes dans le cadre de l’accord de consortium.</w:t>
      </w:r>
      <w:r>
        <w:t xml:space="preserve"> </w:t>
      </w:r>
    </w:p>
    <w:p w14:paraId="27DC0A76" w14:textId="77777777" w:rsidR="00A2568F" w:rsidRDefault="00A2568F"/>
    <w:p w14:paraId="50A17DA4" w14:textId="77777777" w:rsidR="00B8600B" w:rsidRDefault="00B8600B" w:rsidP="00B8600B">
      <w:pPr>
        <w:autoSpaceDE w:val="0"/>
        <w:autoSpaceDN w:val="0"/>
        <w:adjustRightInd w:val="0"/>
        <w:spacing w:after="0" w:line="240" w:lineRule="auto"/>
        <w:jc w:val="both"/>
        <w:rPr>
          <w:rFonts w:eastAsiaTheme="majorEastAsia" w:cstheme="majorBidi"/>
          <w:color w:val="0F4761" w:themeColor="accent1" w:themeShade="BF"/>
          <w:sz w:val="28"/>
          <w:szCs w:val="28"/>
        </w:rPr>
      </w:pPr>
      <w:r w:rsidRPr="00505A6B">
        <w:rPr>
          <w:rFonts w:eastAsiaTheme="majorEastAsia" w:cstheme="majorBidi"/>
          <w:color w:val="0F4761" w:themeColor="accent1" w:themeShade="BF"/>
          <w:sz w:val="28"/>
          <w:szCs w:val="28"/>
        </w:rPr>
        <w:t>4c. Comment les éventuelles questions éthiques seront-elles prises en compte, les codes déontologiques respectés ?</w:t>
      </w:r>
    </w:p>
    <w:p w14:paraId="5E5DCC00" w14:textId="77777777" w:rsidR="00B8600B" w:rsidRDefault="00B8600B" w:rsidP="00B8600B">
      <w:pPr>
        <w:autoSpaceDE w:val="0"/>
        <w:autoSpaceDN w:val="0"/>
        <w:adjustRightInd w:val="0"/>
        <w:spacing w:after="0" w:line="240" w:lineRule="auto"/>
        <w:jc w:val="both"/>
        <w:rPr>
          <w:rFonts w:asciiTheme="majorHAnsi" w:eastAsiaTheme="majorEastAsia" w:hAnsiTheme="majorHAnsi" w:cstheme="majorBidi"/>
          <w:color w:val="0A2F40" w:themeColor="accent1" w:themeShade="7F"/>
          <w:sz w:val="24"/>
          <w:szCs w:val="24"/>
        </w:rPr>
      </w:pPr>
    </w:p>
    <w:p w14:paraId="4F680A85" w14:textId="77777777" w:rsidR="00B8600B" w:rsidRPr="00874618" w:rsidRDefault="00B8600B" w:rsidP="00B8600B">
      <w:pPr>
        <w:autoSpaceDE w:val="0"/>
        <w:autoSpaceDN w:val="0"/>
        <w:adjustRightInd w:val="0"/>
        <w:spacing w:after="0" w:line="240" w:lineRule="auto"/>
        <w:jc w:val="both"/>
      </w:pPr>
      <w:r w:rsidRPr="00874618">
        <w:t>Aucune problématique éthique n’a été identifiée dans le cadre du projet.</w:t>
      </w:r>
    </w:p>
    <w:p w14:paraId="67EB802F" w14:textId="77777777" w:rsidR="00B8600B" w:rsidRDefault="00B8600B"/>
    <w:p w14:paraId="100BCC82" w14:textId="2C024AB5" w:rsidR="0007701E" w:rsidRPr="00733769" w:rsidRDefault="0007701E" w:rsidP="001B7DD1">
      <w:pPr>
        <w:pStyle w:val="Titre2"/>
        <w:numPr>
          <w:ilvl w:val="0"/>
          <w:numId w:val="2"/>
        </w:numPr>
        <w:jc w:val="both"/>
      </w:pPr>
      <w:r w:rsidRPr="00733769">
        <w:lastRenderedPageBreak/>
        <w:t>Partage des données et conservation à long terme</w:t>
      </w:r>
    </w:p>
    <w:p w14:paraId="2FB15C89" w14:textId="77777777" w:rsidR="0007701E" w:rsidRPr="00733769" w:rsidRDefault="0007701E" w:rsidP="0007701E">
      <w:pPr>
        <w:pStyle w:val="Paragraphedeliste"/>
        <w:autoSpaceDE w:val="0"/>
        <w:autoSpaceDN w:val="0"/>
        <w:adjustRightInd w:val="0"/>
        <w:spacing w:after="0" w:line="240" w:lineRule="auto"/>
        <w:jc w:val="both"/>
        <w:rPr>
          <w:rFonts w:ascii="NimbusSans-Bold" w:hAnsi="NimbusSans-Bold" w:cs="NimbusSans-Bold"/>
          <w:b/>
          <w:bCs/>
          <w:kern w:val="0"/>
          <w:sz w:val="19"/>
          <w:szCs w:val="19"/>
        </w:rPr>
      </w:pPr>
    </w:p>
    <w:p w14:paraId="4237CE48" w14:textId="77777777" w:rsidR="0007701E" w:rsidRDefault="0007701E" w:rsidP="0007701E">
      <w:pPr>
        <w:pStyle w:val="Titre3"/>
        <w:jc w:val="both"/>
      </w:pPr>
      <w:r>
        <w:t>5a. Comment et quand les données seront-elles partagées ? Y-a-t-il des restrictions au partage des données ou des raisons de définir un embargo ?</w:t>
      </w:r>
    </w:p>
    <w:p w14:paraId="449DB461" w14:textId="2C91B120" w:rsidR="00256041" w:rsidRDefault="00256041" w:rsidP="00256041">
      <w:pPr>
        <w:ind w:firstLine="708"/>
        <w:jc w:val="both"/>
      </w:pPr>
      <w:r>
        <w:t xml:space="preserve">Les restrictions au partage des données à d’autres acteurs et la question de l’embargo sont abordées dans l’accord de consortium prévu au début du projet. </w:t>
      </w:r>
    </w:p>
    <w:p w14:paraId="71F18A2D" w14:textId="66DAC254" w:rsidR="0007701E" w:rsidRDefault="0007701E" w:rsidP="0007701E">
      <w:pPr>
        <w:ind w:firstLine="708"/>
        <w:jc w:val="both"/>
      </w:pPr>
      <w:r>
        <w:t xml:space="preserve">Les données seront </w:t>
      </w:r>
      <w:r w:rsidRPr="00A258CF">
        <w:t>partagé</w:t>
      </w:r>
      <w:r>
        <w:t>es</w:t>
      </w:r>
      <w:r w:rsidRPr="00A258CF">
        <w:t xml:space="preserve"> </w:t>
      </w:r>
      <w:r>
        <w:t>entre tous les partenaires</w:t>
      </w:r>
      <w:r w:rsidR="00256041">
        <w:t xml:space="preserve"> (IRCP/C2RMF, MAE, IS, IJL)</w:t>
      </w:r>
      <w:r>
        <w:t xml:space="preserve"> pendant la durée du projet.</w:t>
      </w:r>
    </w:p>
    <w:p w14:paraId="1F28F1A0" w14:textId="2D871537" w:rsidR="0007701E" w:rsidRDefault="0007701E" w:rsidP="0007701E">
      <w:pPr>
        <w:ind w:firstLine="708"/>
        <w:jc w:val="both"/>
      </w:pPr>
      <w:r>
        <w:rPr>
          <w:rFonts w:ascii="Candara" w:hAnsi="Candara"/>
        </w:rPr>
        <w:t>À</w:t>
      </w:r>
      <w:r>
        <w:t xml:space="preserve"> l’issue de l’embargo, les données seront ouvertes. La forme que prendront ses données pour être exploitable</w:t>
      </w:r>
      <w:r w:rsidR="00696D77">
        <w:t>s</w:t>
      </w:r>
      <w:r>
        <w:t xml:space="preserve"> est encore en cours de discussion et de conception.</w:t>
      </w:r>
    </w:p>
    <w:p w14:paraId="24521E03" w14:textId="77777777" w:rsidR="0040774B" w:rsidRDefault="0040774B" w:rsidP="0040774B">
      <w:pPr>
        <w:pStyle w:val="Titre3"/>
        <w:jc w:val="both"/>
      </w:pPr>
      <w:r>
        <w:t>5b. Comment les données à conserver seront-elles sélectionnées et où seront-elles préservées sur le long terme (par ex. un entrepôt de données ou une archive) ?</w:t>
      </w:r>
    </w:p>
    <w:p w14:paraId="7D56151B" w14:textId="77777777" w:rsidR="0040774B" w:rsidRPr="00AE27F2" w:rsidRDefault="0040774B" w:rsidP="0040774B">
      <w:pPr>
        <w:jc w:val="both"/>
      </w:pPr>
      <w:r>
        <w:t>Cette question est en cours de réflexion, et sera mise en place au cours du projet en fonction des besoins des acteurs.</w:t>
      </w:r>
    </w:p>
    <w:p w14:paraId="27773C54" w14:textId="60145F55" w:rsidR="0040774B" w:rsidRDefault="0040774B" w:rsidP="0040774B">
      <w:pPr>
        <w:jc w:val="both"/>
      </w:pPr>
      <w:r>
        <w:t xml:space="preserve">L’espace de stockage n’a pas encore été déterminé. La durée de stockage des données à la fin du projet </w:t>
      </w:r>
      <w:r w:rsidR="000F329E">
        <w:t xml:space="preserve">ainsi que la sélection des données à conserver </w:t>
      </w:r>
      <w:r>
        <w:t>est en cours de réflexion dans le cadre de la préparation d’un plan de gestion.</w:t>
      </w:r>
      <w:r w:rsidR="00476A21">
        <w:t xml:space="preserve"> L’idéal serait de conserver les données permettant de reproduire une analyse scientifique.</w:t>
      </w:r>
    </w:p>
    <w:p w14:paraId="209A5193" w14:textId="77777777" w:rsidR="007A7393" w:rsidRDefault="007A7393" w:rsidP="007A7393">
      <w:pPr>
        <w:pStyle w:val="Titre3"/>
        <w:jc w:val="both"/>
      </w:pPr>
      <w:r>
        <w:t>5c. Quelles méthodes ou quels outils logiciels seront nécessaires pour accéder et utiliser les données ?</w:t>
      </w:r>
    </w:p>
    <w:p w14:paraId="5B383B35" w14:textId="5FD267D6" w:rsidR="007A7393" w:rsidRPr="00F9682A" w:rsidRDefault="007A7393" w:rsidP="007A7393">
      <w:pPr>
        <w:jc w:val="both"/>
      </w:pPr>
      <w:r>
        <w:t>Cette question est en cours de réflexion, et sera mise en place au cours du projet en fonction des besoins des acteurs</w:t>
      </w:r>
      <w:r w:rsidR="0006677C">
        <w:t xml:space="preserve"> et du budget alloué.</w:t>
      </w:r>
    </w:p>
    <w:p w14:paraId="7D9D9508" w14:textId="77777777" w:rsidR="008138EE" w:rsidRDefault="008138EE" w:rsidP="008138EE">
      <w:pPr>
        <w:pStyle w:val="Titre3"/>
        <w:jc w:val="both"/>
      </w:pPr>
      <w:r>
        <w:t>5d. Comment l'attribution d'un identifiant unique et pérenne (comme le DOI) sera-t-elle assurée pour chaque jeu de données ?</w:t>
      </w:r>
    </w:p>
    <w:p w14:paraId="216B6199" w14:textId="2B8A2124" w:rsidR="008138EE" w:rsidRDefault="008138EE" w:rsidP="008138EE">
      <w:pPr>
        <w:jc w:val="both"/>
      </w:pPr>
      <w:r>
        <w:t>Cette question est en cours de réflexion, et sera mise en place au cours du projet en fonction des besoins des acteurs</w:t>
      </w:r>
      <w:r w:rsidR="00E01A78">
        <w:t>.</w:t>
      </w:r>
    </w:p>
    <w:p w14:paraId="13AF2930" w14:textId="0F1D7A2B" w:rsidR="00D44032" w:rsidRDefault="00D44032" w:rsidP="001B7DD1">
      <w:pPr>
        <w:pStyle w:val="Titre2"/>
        <w:numPr>
          <w:ilvl w:val="0"/>
          <w:numId w:val="2"/>
        </w:numPr>
        <w:jc w:val="both"/>
      </w:pPr>
      <w:r>
        <w:t>Responsabilités et ressources en matière de gestion des données</w:t>
      </w:r>
    </w:p>
    <w:p w14:paraId="41CBE1AA" w14:textId="77777777" w:rsidR="00D44032" w:rsidRDefault="00D44032" w:rsidP="00D44032">
      <w:pPr>
        <w:pStyle w:val="Titre3"/>
        <w:jc w:val="both"/>
      </w:pPr>
      <w:r>
        <w:t>6a. Qui (par exemple rôle, position et institution de rattachement) sera responsable de la gestion des données (c'est-à-dire le gestionnaire des données) ?</w:t>
      </w:r>
    </w:p>
    <w:p w14:paraId="459D1EAF" w14:textId="77777777" w:rsidR="00D44032" w:rsidRPr="00F9682A" w:rsidRDefault="00D44032" w:rsidP="00D44032">
      <w:pPr>
        <w:jc w:val="both"/>
      </w:pPr>
      <w:r>
        <w:t xml:space="preserve">Cette question est en cours de réflexion, et sera mise en place au cours du projet en fonction des besoins des acteurs. </w:t>
      </w:r>
      <w:r>
        <w:rPr>
          <w:rFonts w:ascii="Candara" w:hAnsi="Candara"/>
        </w:rPr>
        <w:t>À</w:t>
      </w:r>
      <w:r>
        <w:t xml:space="preserve"> ce stade, chaque partenaire est responsable de la gestion des données qu’il produit dans le cadre du projet.</w:t>
      </w:r>
    </w:p>
    <w:p w14:paraId="28D98A0C" w14:textId="77777777" w:rsidR="001B7DD1" w:rsidRDefault="001B7DD1" w:rsidP="001B7DD1">
      <w:pPr>
        <w:pStyle w:val="Titre3"/>
        <w:jc w:val="both"/>
      </w:pPr>
      <w:r>
        <w:lastRenderedPageBreak/>
        <w:t xml:space="preserve">6b. Quelles seront les ressources (budget et temps alloués) dédiées à la gestion des données permettant de s'assurer que les données seront </w:t>
      </w:r>
      <w:r w:rsidRPr="001B1F74">
        <w:t>FAIR (Facile à trouver, Accessible,</w:t>
      </w:r>
      <w:r>
        <w:t xml:space="preserve"> </w:t>
      </w:r>
      <w:r w:rsidRPr="001B1F74">
        <w:t>Interopérable, Réutilisable) ?</w:t>
      </w:r>
    </w:p>
    <w:p w14:paraId="3C91A9EE" w14:textId="77777777" w:rsidR="001B7DD1" w:rsidRDefault="001B7DD1" w:rsidP="001B7DD1">
      <w:pPr>
        <w:jc w:val="both"/>
      </w:pPr>
      <w:r>
        <w:t>Cette question est en cours de réflexion, et sera mise en place au cours du projet en fonction des besoins des acteurs.</w:t>
      </w:r>
    </w:p>
    <w:p w14:paraId="3B30D273" w14:textId="1C293F7B" w:rsidR="001B7DD1" w:rsidRPr="00F9682A" w:rsidRDefault="001B7DD1" w:rsidP="001B7DD1">
      <w:pPr>
        <w:jc w:val="both"/>
      </w:pPr>
      <w:r>
        <w:t>Une étudiante du master « Technologies numériques appliquées à l’histoire » de l’</w:t>
      </w:r>
      <w:r>
        <w:rPr>
          <w:rFonts w:ascii="Calibri Light" w:hAnsi="Calibri Light" w:cs="Calibri Light"/>
        </w:rPr>
        <w:t>É</w:t>
      </w:r>
      <w:r>
        <w:t>cole nationale des chartes effectue un stage au Musée de l’Air et de l’Espace et au C2RMF dont le sujet porte sur la gestion des données.</w:t>
      </w:r>
      <w:r w:rsidR="003266DC">
        <w:t xml:space="preserve"> </w:t>
      </w:r>
      <w:r w:rsidR="006C6499">
        <w:t>Un contrat CNRS d’un an va être mis en place pour continuer à réfléchir à ces questions</w:t>
      </w:r>
      <w:r w:rsidR="00674E13">
        <w:t>, notamment celle de la mise en place du partage des données et des bonnes pratiques à adopter par les différents acteurs pour produire des données de qualité.</w:t>
      </w:r>
    </w:p>
    <w:p w14:paraId="59F7D4E5" w14:textId="77777777" w:rsidR="00D44032" w:rsidRPr="00F9682A" w:rsidRDefault="00D44032" w:rsidP="008138EE">
      <w:pPr>
        <w:jc w:val="both"/>
      </w:pPr>
    </w:p>
    <w:p w14:paraId="363B6B90" w14:textId="77777777" w:rsidR="007A7393" w:rsidRPr="00527FCD" w:rsidRDefault="007A7393" w:rsidP="0040774B">
      <w:pPr>
        <w:jc w:val="both"/>
      </w:pPr>
    </w:p>
    <w:p w14:paraId="7B94A1B0" w14:textId="77777777" w:rsidR="0007701E" w:rsidRDefault="0007701E"/>
    <w:sectPr w:rsidR="000770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imbusSans-Regular">
    <w:altName w:val="Calibri"/>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imbusSans-Bold">
    <w:altName w:val="Calibri"/>
    <w:panose1 w:val="00000000000000000000"/>
    <w:charset w:val="00"/>
    <w:family w:val="auto"/>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C7EE2"/>
    <w:multiLevelType w:val="hybridMultilevel"/>
    <w:tmpl w:val="1C2410D0"/>
    <w:lvl w:ilvl="0" w:tplc="4DECEAD2">
      <w:start w:val="1"/>
      <w:numFmt w:val="bullet"/>
      <w:lvlText w:val="-"/>
      <w:lvlJc w:val="left"/>
      <w:pPr>
        <w:ind w:left="720" w:hanging="360"/>
      </w:pPr>
      <w:rPr>
        <w:rFonts w:ascii="NimbusSans-Regular" w:eastAsiaTheme="minorHAnsi" w:hAnsi="NimbusSans-Regular" w:cs="NimbusSans-Regular"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83F2D2A"/>
    <w:multiLevelType w:val="hybridMultilevel"/>
    <w:tmpl w:val="E9C6CE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B76EF6"/>
    <w:multiLevelType w:val="hybridMultilevel"/>
    <w:tmpl w:val="E9C6CE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1C3223"/>
    <w:multiLevelType w:val="hybridMultilevel"/>
    <w:tmpl w:val="E9C6CE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1F6C54"/>
    <w:multiLevelType w:val="hybridMultilevel"/>
    <w:tmpl w:val="3E6C0B24"/>
    <w:lvl w:ilvl="0" w:tplc="C27A56E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BA22D2"/>
    <w:multiLevelType w:val="hybridMultilevel"/>
    <w:tmpl w:val="B01A580C"/>
    <w:lvl w:ilvl="0" w:tplc="4DECEAD2">
      <w:start w:val="1"/>
      <w:numFmt w:val="bullet"/>
      <w:lvlText w:val="-"/>
      <w:lvlJc w:val="left"/>
      <w:pPr>
        <w:ind w:left="720" w:hanging="360"/>
      </w:pPr>
      <w:rPr>
        <w:rFonts w:ascii="NimbusSans-Regular" w:eastAsiaTheme="minorHAnsi" w:hAnsi="NimbusSans-Regular" w:cs="NimbusSans-Regular"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9D34A89"/>
    <w:multiLevelType w:val="hybridMultilevel"/>
    <w:tmpl w:val="F7FC3834"/>
    <w:lvl w:ilvl="0" w:tplc="02663A7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5169F4"/>
    <w:multiLevelType w:val="hybridMultilevel"/>
    <w:tmpl w:val="351A82AC"/>
    <w:lvl w:ilvl="0" w:tplc="4DECEAD2">
      <w:start w:val="1"/>
      <w:numFmt w:val="bullet"/>
      <w:lvlText w:val="-"/>
      <w:lvlJc w:val="left"/>
      <w:pPr>
        <w:ind w:left="720" w:hanging="360"/>
      </w:pPr>
      <w:rPr>
        <w:rFonts w:ascii="NimbusSans-Regular" w:eastAsiaTheme="minorHAnsi" w:hAnsi="NimbusSans-Regular" w:cs="NimbusSans-Regular"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BC70643"/>
    <w:multiLevelType w:val="hybridMultilevel"/>
    <w:tmpl w:val="3F502CC2"/>
    <w:lvl w:ilvl="0" w:tplc="4D4A968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67096893">
    <w:abstractNumId w:val="8"/>
  </w:num>
  <w:num w:numId="2" w16cid:durableId="655884928">
    <w:abstractNumId w:val="1"/>
  </w:num>
  <w:num w:numId="3" w16cid:durableId="918322739">
    <w:abstractNumId w:val="5"/>
  </w:num>
  <w:num w:numId="4" w16cid:durableId="2127849050">
    <w:abstractNumId w:val="4"/>
  </w:num>
  <w:num w:numId="5" w16cid:durableId="1820076354">
    <w:abstractNumId w:val="6"/>
  </w:num>
  <w:num w:numId="6" w16cid:durableId="133301508">
    <w:abstractNumId w:val="0"/>
  </w:num>
  <w:num w:numId="7" w16cid:durableId="357897611">
    <w:abstractNumId w:val="7"/>
  </w:num>
  <w:num w:numId="8" w16cid:durableId="346637144">
    <w:abstractNumId w:val="2"/>
  </w:num>
  <w:num w:numId="9" w16cid:durableId="584875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C5"/>
    <w:rsid w:val="0006677C"/>
    <w:rsid w:val="0007701E"/>
    <w:rsid w:val="000B6FBF"/>
    <w:rsid w:val="000C78E8"/>
    <w:rsid w:val="000F329E"/>
    <w:rsid w:val="0010587D"/>
    <w:rsid w:val="0014506E"/>
    <w:rsid w:val="0014615A"/>
    <w:rsid w:val="001A69E1"/>
    <w:rsid w:val="001B7DD1"/>
    <w:rsid w:val="001D5EF9"/>
    <w:rsid w:val="001E7F4E"/>
    <w:rsid w:val="00233CC9"/>
    <w:rsid w:val="00252A9A"/>
    <w:rsid w:val="00256041"/>
    <w:rsid w:val="002A49C1"/>
    <w:rsid w:val="002C03E9"/>
    <w:rsid w:val="002C2405"/>
    <w:rsid w:val="00306219"/>
    <w:rsid w:val="003266DC"/>
    <w:rsid w:val="003848EE"/>
    <w:rsid w:val="00405BDB"/>
    <w:rsid w:val="0040774B"/>
    <w:rsid w:val="00435BE4"/>
    <w:rsid w:val="0043732B"/>
    <w:rsid w:val="00476A21"/>
    <w:rsid w:val="0058560C"/>
    <w:rsid w:val="00623797"/>
    <w:rsid w:val="0063457D"/>
    <w:rsid w:val="00674E13"/>
    <w:rsid w:val="00696D77"/>
    <w:rsid w:val="006C6499"/>
    <w:rsid w:val="007132BB"/>
    <w:rsid w:val="00723E54"/>
    <w:rsid w:val="007A7393"/>
    <w:rsid w:val="007D39E6"/>
    <w:rsid w:val="008138EE"/>
    <w:rsid w:val="008951C5"/>
    <w:rsid w:val="008A71F5"/>
    <w:rsid w:val="008B40CA"/>
    <w:rsid w:val="0092729D"/>
    <w:rsid w:val="0093777B"/>
    <w:rsid w:val="009650FE"/>
    <w:rsid w:val="00A10FFB"/>
    <w:rsid w:val="00A2300A"/>
    <w:rsid w:val="00A2568F"/>
    <w:rsid w:val="00A77B04"/>
    <w:rsid w:val="00B461FB"/>
    <w:rsid w:val="00B64B9E"/>
    <w:rsid w:val="00B723D7"/>
    <w:rsid w:val="00B8600B"/>
    <w:rsid w:val="00BE0578"/>
    <w:rsid w:val="00BE57B5"/>
    <w:rsid w:val="00C81C3C"/>
    <w:rsid w:val="00CF21AE"/>
    <w:rsid w:val="00D44032"/>
    <w:rsid w:val="00D8552A"/>
    <w:rsid w:val="00D978AD"/>
    <w:rsid w:val="00DB464F"/>
    <w:rsid w:val="00E01A78"/>
    <w:rsid w:val="00E36BDD"/>
    <w:rsid w:val="00E43097"/>
    <w:rsid w:val="00E8437C"/>
    <w:rsid w:val="00E90C07"/>
    <w:rsid w:val="00F350AD"/>
    <w:rsid w:val="00FB1023"/>
    <w:rsid w:val="00FF49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FCBB"/>
  <w15:chartTrackingRefBased/>
  <w15:docId w15:val="{DDEE5B5A-4E73-4CC5-9492-1ACEA669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BE4"/>
  </w:style>
  <w:style w:type="paragraph" w:styleId="Titre1">
    <w:name w:val="heading 1"/>
    <w:basedOn w:val="Normal"/>
    <w:next w:val="Normal"/>
    <w:link w:val="Titre1Car"/>
    <w:uiPriority w:val="9"/>
    <w:qFormat/>
    <w:rsid w:val="00895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95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951C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951C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951C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951C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951C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951C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951C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51C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951C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951C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951C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951C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951C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951C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951C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951C5"/>
    <w:rPr>
      <w:rFonts w:eastAsiaTheme="majorEastAsia" w:cstheme="majorBidi"/>
      <w:color w:val="272727" w:themeColor="text1" w:themeTint="D8"/>
    </w:rPr>
  </w:style>
  <w:style w:type="paragraph" w:styleId="Titre">
    <w:name w:val="Title"/>
    <w:basedOn w:val="Normal"/>
    <w:next w:val="Normal"/>
    <w:link w:val="TitreCar"/>
    <w:uiPriority w:val="10"/>
    <w:qFormat/>
    <w:rsid w:val="00895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51C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951C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951C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951C5"/>
    <w:pPr>
      <w:spacing w:before="160"/>
      <w:jc w:val="center"/>
    </w:pPr>
    <w:rPr>
      <w:i/>
      <w:iCs/>
      <w:color w:val="404040" w:themeColor="text1" w:themeTint="BF"/>
    </w:rPr>
  </w:style>
  <w:style w:type="character" w:customStyle="1" w:styleId="CitationCar">
    <w:name w:val="Citation Car"/>
    <w:basedOn w:val="Policepardfaut"/>
    <w:link w:val="Citation"/>
    <w:uiPriority w:val="29"/>
    <w:rsid w:val="008951C5"/>
    <w:rPr>
      <w:i/>
      <w:iCs/>
      <w:color w:val="404040" w:themeColor="text1" w:themeTint="BF"/>
    </w:rPr>
  </w:style>
  <w:style w:type="paragraph" w:styleId="Paragraphedeliste">
    <w:name w:val="List Paragraph"/>
    <w:basedOn w:val="Normal"/>
    <w:uiPriority w:val="34"/>
    <w:qFormat/>
    <w:rsid w:val="008951C5"/>
    <w:pPr>
      <w:ind w:left="720"/>
      <w:contextualSpacing/>
    </w:pPr>
  </w:style>
  <w:style w:type="character" w:styleId="Accentuationintense">
    <w:name w:val="Intense Emphasis"/>
    <w:basedOn w:val="Policepardfaut"/>
    <w:uiPriority w:val="21"/>
    <w:qFormat/>
    <w:rsid w:val="008951C5"/>
    <w:rPr>
      <w:i/>
      <w:iCs/>
      <w:color w:val="0F4761" w:themeColor="accent1" w:themeShade="BF"/>
    </w:rPr>
  </w:style>
  <w:style w:type="paragraph" w:styleId="Citationintense">
    <w:name w:val="Intense Quote"/>
    <w:basedOn w:val="Normal"/>
    <w:next w:val="Normal"/>
    <w:link w:val="CitationintenseCar"/>
    <w:uiPriority w:val="30"/>
    <w:qFormat/>
    <w:rsid w:val="00895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951C5"/>
    <w:rPr>
      <w:i/>
      <w:iCs/>
      <w:color w:val="0F4761" w:themeColor="accent1" w:themeShade="BF"/>
    </w:rPr>
  </w:style>
  <w:style w:type="character" w:styleId="Rfrenceintense">
    <w:name w:val="Intense Reference"/>
    <w:basedOn w:val="Policepardfaut"/>
    <w:uiPriority w:val="32"/>
    <w:qFormat/>
    <w:rsid w:val="008951C5"/>
    <w:rPr>
      <w:b/>
      <w:bCs/>
      <w:smallCaps/>
      <w:color w:val="0F4761" w:themeColor="accent1" w:themeShade="BF"/>
      <w:spacing w:val="5"/>
    </w:rPr>
  </w:style>
  <w:style w:type="character" w:styleId="Marquedecommentaire">
    <w:name w:val="annotation reference"/>
    <w:basedOn w:val="Policepardfaut"/>
    <w:uiPriority w:val="99"/>
    <w:semiHidden/>
    <w:unhideWhenUsed/>
    <w:rsid w:val="00435BE4"/>
    <w:rPr>
      <w:sz w:val="16"/>
      <w:szCs w:val="16"/>
    </w:rPr>
  </w:style>
  <w:style w:type="paragraph" w:styleId="Commentaire">
    <w:name w:val="annotation text"/>
    <w:basedOn w:val="Normal"/>
    <w:link w:val="CommentaireCar"/>
    <w:uiPriority w:val="99"/>
    <w:unhideWhenUsed/>
    <w:rsid w:val="00435BE4"/>
    <w:pPr>
      <w:spacing w:line="240" w:lineRule="auto"/>
    </w:pPr>
    <w:rPr>
      <w:sz w:val="20"/>
      <w:szCs w:val="20"/>
    </w:rPr>
  </w:style>
  <w:style w:type="character" w:customStyle="1" w:styleId="CommentaireCar">
    <w:name w:val="Commentaire Car"/>
    <w:basedOn w:val="Policepardfaut"/>
    <w:link w:val="Commentaire"/>
    <w:uiPriority w:val="99"/>
    <w:rsid w:val="00435BE4"/>
    <w:rPr>
      <w:sz w:val="20"/>
      <w:szCs w:val="20"/>
    </w:rPr>
  </w:style>
  <w:style w:type="paragraph" w:styleId="NormalWeb">
    <w:name w:val="Normal (Web)"/>
    <w:basedOn w:val="Normal"/>
    <w:uiPriority w:val="99"/>
    <w:unhideWhenUsed/>
    <w:rsid w:val="00435BE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Default">
    <w:name w:val="Default"/>
    <w:rsid w:val="00A2300A"/>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umentation.museeairespace.fr/dyn/portal/index.seam?cid=218" TargetMode="External"/><Relationship Id="rId5" Type="http://schemas.openxmlformats.org/officeDocument/2006/relationships/hyperlink" Target="https://mediatheque.museeairespace.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2824</Words>
  <Characters>15537</Characters>
  <Application>Microsoft Office Word</Application>
  <DocSecurity>0</DocSecurity>
  <Lines>129</Lines>
  <Paragraphs>36</Paragraphs>
  <ScaleCrop>false</ScaleCrop>
  <Company/>
  <LinksUpToDate>false</LinksUpToDate>
  <CharactersWithSpaces>18325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Maddalena ACCARDO</dc:creator>
  <cp:keywords/>
  <dc:description/>
  <cp:lastModifiedBy>Maddalena ACCARDO</cp:lastModifiedBy>
  <cp:revision>60</cp:revision>
  <dcterms:created xsi:type="dcterms:W3CDTF">2024-07-04T08:58:00Z</dcterms:created>
  <dcterms:modified xsi:type="dcterms:W3CDTF">2024-07-24T09:06:00Z</dcterms:modified>
</cp:coreProperties>
</file>