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Car Name:</w:t>
      </w:r>
    </w:p>
    <w:p w:rsidR="00000000" w:rsidDel="00000000" w:rsidP="00000000" w:rsidRDefault="00000000" w:rsidRPr="00000000" w14:paraId="00000002">
      <w:pPr>
        <w:rPr/>
      </w:pPr>
      <w:r w:rsidDel="00000000" w:rsidR="00000000" w:rsidRPr="00000000">
        <w:rPr>
          <w:rtl w:val="0"/>
        </w:rPr>
        <w:t xml:space="preserve">2019 Maruti Suzuki Ertiga VDI (1.5L Diesel)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Description:</w:t>
      </w:r>
    </w:p>
    <w:p w:rsidR="00000000" w:rsidDel="00000000" w:rsidP="00000000" w:rsidRDefault="00000000" w:rsidRPr="00000000" w14:paraId="00000008">
      <w:pPr>
        <w:rPr/>
      </w:pPr>
      <w:r w:rsidDel="00000000" w:rsidR="00000000" w:rsidRPr="00000000">
        <w:rPr>
          <w:rtl w:val="0"/>
        </w:rPr>
        <w:t xml:space="preserve">Well-maintained 2019 Ertiga VDI with a powerful 1.5L diesel engine, ideal for family trips and daily commuting. Driven 102,000 km and still in excellent running condition. Comes with valid insurance and four brand new seal tyres for added safety and comfort.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Key Features: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Spacious 7-seater MPV</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Dual airbags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ABS with EBD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Rear parking sensors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Power steering &amp; power windows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Touchscreen infotainment system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Brand new 4-seal tyres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Valid insurance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Specifications: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Registration Year: 2019</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KM Driven: 102,000 km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Fuel Type: Diesel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Transmission: Manual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Engine: 1.5L Diesel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Mileage: ~20 km/l (claimed)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Color: Silver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Insurance: Valid</w:t>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