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8B7D2" w14:textId="77777777" w:rsidR="00D15201" w:rsidRPr="00833965" w:rsidRDefault="001862D0" w:rsidP="001A35D4">
      <w:pPr>
        <w:jc w:val="center"/>
        <w:rPr>
          <w:rFonts w:ascii="Calibri" w:hAnsi="Calibri" w:cs="Calibri"/>
          <w:sz w:val="18"/>
          <w:szCs w:val="18"/>
        </w:rPr>
      </w:pPr>
      <w:r w:rsidRPr="00833965">
        <w:rPr>
          <w:rFonts w:ascii="Calibri" w:eastAsia="Arial" w:hAnsi="Calibri" w:cs="Calibri"/>
          <w:b/>
          <w:bCs/>
          <w:color w:val="1F4E79"/>
          <w:sz w:val="32"/>
          <w:szCs w:val="32"/>
        </w:rPr>
        <w:t>MADHVIKA SEHGAL</w:t>
      </w:r>
    </w:p>
    <w:p w14:paraId="1E80CD94" w14:textId="608A8669" w:rsidR="00D15201" w:rsidRDefault="006E671E" w:rsidP="001A35D4">
      <w:pPr>
        <w:jc w:val="center"/>
        <w:rPr>
          <w:rFonts w:ascii="Calibri" w:eastAsia="Arial" w:hAnsi="Calibri" w:cs="Calibri"/>
          <w:color w:val="555555"/>
          <w:sz w:val="18"/>
          <w:szCs w:val="18"/>
        </w:rPr>
      </w:pPr>
      <w:r w:rsidRPr="00ED1C94">
        <w:rPr>
          <w:rFonts w:ascii="Calibri" w:eastAsia="Arial" w:hAnsi="Calibri" w:cs="Calibri"/>
          <w:color w:val="555555"/>
          <w:sz w:val="18"/>
          <w:szCs w:val="18"/>
        </w:rPr>
        <w:t>madhvika.sehgal@gmail.com | 520</w:t>
      </w:r>
      <w:r w:rsidR="001862D0" w:rsidRPr="00ED1C94">
        <w:rPr>
          <w:rFonts w:ascii="Calibri" w:eastAsia="Arial" w:hAnsi="Calibri" w:cs="Calibri"/>
          <w:color w:val="555555"/>
          <w:sz w:val="18"/>
          <w:szCs w:val="18"/>
        </w:rPr>
        <w:t>-304-</w:t>
      </w:r>
      <w:r w:rsidRPr="00ED1C94">
        <w:rPr>
          <w:rFonts w:ascii="Calibri" w:eastAsia="Arial" w:hAnsi="Calibri" w:cs="Calibri"/>
          <w:color w:val="555555"/>
          <w:sz w:val="18"/>
          <w:szCs w:val="18"/>
        </w:rPr>
        <w:t xml:space="preserve">9957 | </w:t>
      </w:r>
      <w:hyperlink r:id="rId5" w:history="1">
        <w:r w:rsidRPr="00ED1C94">
          <w:rPr>
            <w:rStyle w:val="Hyperlink"/>
            <w:rFonts w:ascii="Calibri" w:eastAsia="Arial" w:hAnsi="Calibri" w:cs="Calibri"/>
            <w:sz w:val="18"/>
            <w:szCs w:val="18"/>
          </w:rPr>
          <w:t>LinkedIn</w:t>
        </w:r>
      </w:hyperlink>
      <w:r w:rsidRPr="00ED1C94">
        <w:rPr>
          <w:rFonts w:ascii="Calibri" w:eastAsia="Arial" w:hAnsi="Calibri" w:cs="Calibri"/>
          <w:color w:val="555555"/>
          <w:sz w:val="18"/>
          <w:szCs w:val="18"/>
        </w:rPr>
        <w:t xml:space="preserve">| </w:t>
      </w:r>
      <w:hyperlink r:id="rId6" w:history="1">
        <w:r w:rsidRPr="00ED1C94">
          <w:rPr>
            <w:rStyle w:val="Hyperlink"/>
            <w:rFonts w:ascii="Calibri" w:eastAsia="Arial" w:hAnsi="Calibri" w:cs="Calibri"/>
            <w:sz w:val="18"/>
            <w:szCs w:val="18"/>
          </w:rPr>
          <w:t>Portfolio</w:t>
        </w:r>
      </w:hyperlink>
    </w:p>
    <w:p w14:paraId="0FB3D3E1" w14:textId="77777777" w:rsidR="001A35D4" w:rsidRPr="00833965" w:rsidRDefault="001A35D4" w:rsidP="001A35D4">
      <w:pPr>
        <w:jc w:val="center"/>
        <w:rPr>
          <w:rFonts w:ascii="Calibri" w:hAnsi="Calibri" w:cs="Calibri"/>
          <w:sz w:val="12"/>
          <w:szCs w:val="12"/>
        </w:rPr>
      </w:pPr>
    </w:p>
    <w:p w14:paraId="4E5B7BE2" w14:textId="77777777" w:rsidR="00D15201" w:rsidRDefault="001862D0" w:rsidP="001A35D4">
      <w:pPr>
        <w:rPr>
          <w:rFonts w:ascii="Calibri" w:eastAsia="Arial" w:hAnsi="Calibri" w:cs="Calibri"/>
          <w:b/>
          <w:bCs/>
          <w:color w:val="1F4E79"/>
          <w:sz w:val="22"/>
          <w:szCs w:val="22"/>
        </w:rPr>
      </w:pPr>
      <w:r w:rsidRPr="00ED1C94">
        <w:rPr>
          <w:rFonts w:ascii="Calibri" w:eastAsia="Arial" w:hAnsi="Calibri" w:cs="Calibri"/>
          <w:b/>
          <w:bCs/>
          <w:color w:val="1F4E79"/>
          <w:sz w:val="22"/>
          <w:szCs w:val="22"/>
        </w:rPr>
        <w:t>PROFESSIONAL SUMMARY</w:t>
      </w:r>
    </w:p>
    <w:p w14:paraId="648085FE" w14:textId="77777777" w:rsidR="001A35D4" w:rsidRPr="00833965" w:rsidRDefault="001A35D4" w:rsidP="001A35D4">
      <w:pPr>
        <w:rPr>
          <w:rFonts w:ascii="Calibri" w:hAnsi="Calibri" w:cs="Calibri"/>
          <w:sz w:val="6"/>
          <w:szCs w:val="6"/>
        </w:rPr>
      </w:pPr>
    </w:p>
    <w:p w14:paraId="153138F6" w14:textId="368957FB" w:rsidR="001A35D4" w:rsidRPr="00833965" w:rsidRDefault="00805776" w:rsidP="00805776">
      <w:pPr>
        <w:jc w:val="both"/>
        <w:rPr>
          <w:rFonts w:ascii="Calibri" w:eastAsia="Arial" w:hAnsi="Calibri" w:cs="Calibri"/>
          <w:color w:val="333333"/>
          <w:sz w:val="10"/>
          <w:szCs w:val="10"/>
        </w:rPr>
      </w:pPr>
      <w:r w:rsidRPr="00805776">
        <w:rPr>
          <w:rFonts w:ascii="Calibri" w:eastAsia="Arial" w:hAnsi="Calibri" w:cs="Calibri"/>
          <w:color w:val="333333"/>
        </w:rPr>
        <w:t>Business Intelligence Engineer with 4+ years of experience building scalable data pipelines, ETL workflows, and analytics solutions across healthcare and fintech domains. Skilled in SQL, Python, AWS, and Spark SQL, with experience supporting finance reporting, data quality, and operational analytics. Experienced leveraging Generative AI and LLM-assisted tooling to automate workflows and improve data governance.</w:t>
      </w:r>
    </w:p>
    <w:p w14:paraId="4E7148A7" w14:textId="77777777" w:rsidR="00990C6D" w:rsidRPr="00990C6D" w:rsidRDefault="00990C6D" w:rsidP="001A35D4">
      <w:pPr>
        <w:rPr>
          <w:rFonts w:ascii="Calibri" w:eastAsia="Arial" w:hAnsi="Calibri" w:cs="Calibri"/>
          <w:b/>
          <w:bCs/>
          <w:color w:val="1F4E79"/>
          <w:sz w:val="10"/>
          <w:szCs w:val="10"/>
        </w:rPr>
      </w:pPr>
    </w:p>
    <w:p w14:paraId="40EFE676" w14:textId="68DBAC63" w:rsidR="00D15201" w:rsidRDefault="001862D0" w:rsidP="001A35D4">
      <w:pPr>
        <w:rPr>
          <w:rFonts w:ascii="Calibri" w:eastAsia="Arial" w:hAnsi="Calibri" w:cs="Calibri"/>
          <w:b/>
          <w:bCs/>
          <w:color w:val="1F4E79"/>
          <w:sz w:val="22"/>
          <w:szCs w:val="22"/>
        </w:rPr>
      </w:pPr>
      <w:r w:rsidRPr="00ED1C94">
        <w:rPr>
          <w:rFonts w:ascii="Calibri" w:eastAsia="Arial" w:hAnsi="Calibri" w:cs="Calibri"/>
          <w:b/>
          <w:bCs/>
          <w:color w:val="1F4E79"/>
          <w:sz w:val="22"/>
          <w:szCs w:val="22"/>
        </w:rPr>
        <w:t>TECHNICAL SKILLS</w:t>
      </w:r>
    </w:p>
    <w:p w14:paraId="3FC37C7A" w14:textId="77777777" w:rsidR="001A35D4" w:rsidRPr="00833965" w:rsidRDefault="001A35D4" w:rsidP="001A35D4">
      <w:pPr>
        <w:rPr>
          <w:rFonts w:ascii="Calibri" w:hAnsi="Calibri" w:cs="Calibri"/>
          <w:sz w:val="6"/>
          <w:szCs w:val="6"/>
        </w:rPr>
      </w:pPr>
    </w:p>
    <w:p w14:paraId="34578709" w14:textId="34FAB452" w:rsidR="00910688" w:rsidRPr="00910688" w:rsidRDefault="00910688" w:rsidP="007B5CF1">
      <w:pPr>
        <w:jc w:val="both"/>
        <w:rPr>
          <w:rFonts w:ascii="Calibri" w:hAnsi="Calibri" w:cs="Calibri"/>
        </w:rPr>
      </w:pPr>
      <w:r w:rsidRPr="00910688">
        <w:rPr>
          <w:rFonts w:ascii="Calibri" w:eastAsia="Arial" w:hAnsi="Calibri" w:cs="Calibri"/>
          <w:b/>
          <w:bCs/>
          <w:color w:val="1A1A1A"/>
        </w:rPr>
        <w:t xml:space="preserve">Languages &amp; Query: </w:t>
      </w:r>
      <w:r w:rsidRPr="00910688">
        <w:rPr>
          <w:rFonts w:ascii="Calibri" w:eastAsia="Arial" w:hAnsi="Calibri" w:cs="Calibri"/>
          <w:color w:val="1A1A1A"/>
        </w:rPr>
        <w:t>SQL</w:t>
      </w:r>
      <w:r w:rsidRPr="00910688">
        <w:rPr>
          <w:rFonts w:ascii="Calibri" w:eastAsia="Arial" w:hAnsi="Calibri" w:cs="Calibri"/>
          <w:color w:val="333333"/>
        </w:rPr>
        <w:t>, Python (Pandas, NumPy), Spark SQL, SAS</w:t>
      </w:r>
    </w:p>
    <w:p w14:paraId="496AE735" w14:textId="5B6A9151" w:rsidR="00910688" w:rsidRDefault="00910688" w:rsidP="007B5CF1">
      <w:pPr>
        <w:jc w:val="both"/>
        <w:rPr>
          <w:rFonts w:ascii="Calibri" w:eastAsia="Arial" w:hAnsi="Calibri" w:cs="Calibri"/>
          <w:color w:val="333333"/>
        </w:rPr>
      </w:pPr>
      <w:r w:rsidRPr="00910688">
        <w:rPr>
          <w:rFonts w:ascii="Calibri" w:eastAsia="Arial" w:hAnsi="Calibri" w:cs="Calibri"/>
          <w:b/>
          <w:bCs/>
          <w:color w:val="1A1A1A"/>
        </w:rPr>
        <w:t>Data</w:t>
      </w:r>
      <w:r>
        <w:rPr>
          <w:rFonts w:ascii="Calibri" w:eastAsia="Arial" w:hAnsi="Calibri" w:cs="Calibri"/>
          <w:b/>
          <w:bCs/>
          <w:color w:val="1A1A1A"/>
        </w:rPr>
        <w:t xml:space="preserve"> &amp; Visualization</w:t>
      </w:r>
      <w:r w:rsidRPr="00910688">
        <w:rPr>
          <w:rFonts w:ascii="Calibri" w:eastAsia="Arial" w:hAnsi="Calibri" w:cs="Calibri"/>
          <w:b/>
          <w:bCs/>
          <w:color w:val="1A1A1A"/>
        </w:rPr>
        <w:t xml:space="preserve"> Platforms:</w:t>
      </w:r>
      <w:r w:rsidRPr="00910688">
        <w:rPr>
          <w:rFonts w:ascii="Calibri" w:eastAsia="Arial" w:hAnsi="Calibri" w:cs="Calibri"/>
          <w:color w:val="333333"/>
        </w:rPr>
        <w:t xml:space="preserve"> AWS (Athena, Redshift, S3, Glue, Lambda), Oracle</w:t>
      </w:r>
      <w:r>
        <w:rPr>
          <w:rFonts w:ascii="Calibri" w:eastAsia="Arial" w:hAnsi="Calibri" w:cs="Calibri"/>
          <w:color w:val="333333"/>
        </w:rPr>
        <w:t>,</w:t>
      </w:r>
      <w:r w:rsidR="00D23757">
        <w:rPr>
          <w:rFonts w:ascii="Calibri" w:eastAsia="Arial" w:hAnsi="Calibri" w:cs="Calibri"/>
          <w:color w:val="333333"/>
        </w:rPr>
        <w:t xml:space="preserve"> </w:t>
      </w:r>
      <w:r w:rsidRPr="00910688">
        <w:rPr>
          <w:rFonts w:ascii="Calibri" w:eastAsia="Arial" w:hAnsi="Calibri" w:cs="Calibri"/>
          <w:color w:val="333333"/>
        </w:rPr>
        <w:t>Tableau Prep, Alteryx</w:t>
      </w:r>
      <w:r w:rsidR="00D23757" w:rsidRPr="00910688">
        <w:rPr>
          <w:rFonts w:ascii="Calibri" w:eastAsia="Arial" w:hAnsi="Calibri" w:cs="Calibri"/>
          <w:color w:val="333333"/>
        </w:rPr>
        <w:t xml:space="preserve">, Tableau, </w:t>
      </w:r>
      <w:r w:rsidR="00D23757">
        <w:rPr>
          <w:rFonts w:ascii="Calibri" w:eastAsia="Arial" w:hAnsi="Calibri" w:cs="Calibri"/>
          <w:color w:val="333333"/>
        </w:rPr>
        <w:t>QuickSight</w:t>
      </w:r>
    </w:p>
    <w:p w14:paraId="1BA36B7D" w14:textId="77777777" w:rsidR="00910688" w:rsidRDefault="00910688" w:rsidP="007B5CF1">
      <w:pPr>
        <w:jc w:val="both"/>
        <w:rPr>
          <w:rFonts w:ascii="Calibri" w:eastAsia="Arial" w:hAnsi="Calibri" w:cs="Calibri"/>
          <w:color w:val="333333"/>
        </w:rPr>
      </w:pPr>
      <w:r w:rsidRPr="00910688">
        <w:rPr>
          <w:rFonts w:ascii="Calibri" w:eastAsia="Arial" w:hAnsi="Calibri" w:cs="Calibri"/>
          <w:b/>
          <w:bCs/>
          <w:color w:val="1A1A1A"/>
        </w:rPr>
        <w:t xml:space="preserve">Data Engineering:  </w:t>
      </w:r>
      <w:r w:rsidRPr="00910688">
        <w:rPr>
          <w:rFonts w:ascii="Calibri" w:eastAsia="Arial" w:hAnsi="Calibri" w:cs="Calibri"/>
          <w:color w:val="333333"/>
        </w:rPr>
        <w:t>Data Modeling, Data Warehousing, Data Quality &amp; Reconciliation, Root Cause Analysis, Data Lineage, Pipeline Debugging, KPI Standardization, Workflow Automation</w:t>
      </w:r>
    </w:p>
    <w:p w14:paraId="230F3961" w14:textId="487E59A8" w:rsidR="00D23757" w:rsidRPr="00910688" w:rsidRDefault="00D23757" w:rsidP="007B5CF1">
      <w:pPr>
        <w:jc w:val="both"/>
        <w:rPr>
          <w:rFonts w:ascii="Calibri" w:hAnsi="Calibri" w:cs="Calibri"/>
        </w:rPr>
      </w:pPr>
      <w:r w:rsidRPr="00910688">
        <w:rPr>
          <w:rFonts w:ascii="Calibri" w:eastAsia="Arial" w:hAnsi="Calibri" w:cs="Calibri"/>
          <w:b/>
          <w:bCs/>
          <w:color w:val="1A1A1A"/>
        </w:rPr>
        <w:t xml:space="preserve">Pipeline &amp; Orchestration: </w:t>
      </w:r>
      <w:r w:rsidRPr="00910688">
        <w:rPr>
          <w:rFonts w:ascii="Calibri" w:eastAsia="Arial" w:hAnsi="Calibri" w:cs="Calibri"/>
          <w:color w:val="1A1A1A"/>
        </w:rPr>
        <w:t>ETL</w:t>
      </w:r>
      <w:r w:rsidRPr="00910688">
        <w:rPr>
          <w:rFonts w:ascii="Calibri" w:eastAsia="Arial" w:hAnsi="Calibri" w:cs="Calibri"/>
          <w:color w:val="333333"/>
        </w:rPr>
        <w:t>/ELT Engineering, DAG-dependent workflow management, Apache Airflow (internal equivalent), dbt, CICD-managed pipeline versioning, Git</w:t>
      </w:r>
    </w:p>
    <w:p w14:paraId="2C094B0D" w14:textId="341C75CD" w:rsidR="00910688" w:rsidRDefault="00910688" w:rsidP="007B5CF1">
      <w:pPr>
        <w:jc w:val="both"/>
        <w:rPr>
          <w:rFonts w:ascii="Calibri" w:eastAsia="Arial" w:hAnsi="Calibri" w:cs="Calibri"/>
          <w:color w:val="333333"/>
        </w:rPr>
      </w:pPr>
      <w:r w:rsidRPr="00910688">
        <w:rPr>
          <w:rFonts w:ascii="Calibri" w:eastAsia="Arial" w:hAnsi="Calibri" w:cs="Calibri"/>
          <w:b/>
          <w:bCs/>
          <w:color w:val="1A1A1A"/>
        </w:rPr>
        <w:t xml:space="preserve">AI &amp; Emerging: </w:t>
      </w:r>
      <w:r w:rsidRPr="00D23757">
        <w:rPr>
          <w:rFonts w:ascii="Calibri" w:eastAsia="Arial" w:hAnsi="Calibri" w:cs="Calibri"/>
          <w:color w:val="1A1A1A"/>
        </w:rPr>
        <w:t>Generative</w:t>
      </w:r>
      <w:r w:rsidRPr="00910688">
        <w:rPr>
          <w:rFonts w:ascii="Calibri" w:eastAsia="Arial" w:hAnsi="Calibri" w:cs="Calibri"/>
          <w:color w:val="333333"/>
        </w:rPr>
        <w:t xml:space="preserve"> AI (Amazon Bedrock), Agentic workflow automation</w:t>
      </w:r>
    </w:p>
    <w:p w14:paraId="7B964B24" w14:textId="77777777" w:rsidR="001A35D4" w:rsidRPr="00833965" w:rsidRDefault="001A35D4" w:rsidP="001A35D4">
      <w:pPr>
        <w:rPr>
          <w:rFonts w:ascii="Calibri" w:hAnsi="Calibri" w:cs="Calibri"/>
          <w:sz w:val="10"/>
          <w:szCs w:val="10"/>
        </w:rPr>
      </w:pPr>
    </w:p>
    <w:p w14:paraId="069E4786" w14:textId="77777777" w:rsidR="00990C6D" w:rsidRPr="00990C6D" w:rsidRDefault="00990C6D" w:rsidP="001A35D4">
      <w:pPr>
        <w:rPr>
          <w:rFonts w:ascii="Calibri" w:eastAsia="Arial" w:hAnsi="Calibri" w:cs="Calibri"/>
          <w:b/>
          <w:bCs/>
          <w:color w:val="1F4E79"/>
          <w:sz w:val="10"/>
          <w:szCs w:val="10"/>
        </w:rPr>
      </w:pPr>
    </w:p>
    <w:p w14:paraId="2BC600F7" w14:textId="6AFCFDB7" w:rsidR="00D15201" w:rsidRDefault="001862D0" w:rsidP="001A35D4">
      <w:pPr>
        <w:rPr>
          <w:rFonts w:ascii="Calibri" w:eastAsia="Arial" w:hAnsi="Calibri" w:cs="Calibri"/>
          <w:b/>
          <w:bCs/>
          <w:color w:val="1F4E79"/>
          <w:sz w:val="22"/>
          <w:szCs w:val="22"/>
        </w:rPr>
      </w:pPr>
      <w:r w:rsidRPr="00ED1C94">
        <w:rPr>
          <w:rFonts w:ascii="Calibri" w:eastAsia="Arial" w:hAnsi="Calibri" w:cs="Calibri"/>
          <w:b/>
          <w:bCs/>
          <w:color w:val="1F4E79"/>
          <w:sz w:val="22"/>
          <w:szCs w:val="22"/>
        </w:rPr>
        <w:t>PROFESSIONAL EXPERIENCE</w:t>
      </w:r>
    </w:p>
    <w:p w14:paraId="1E079CA2" w14:textId="77777777" w:rsidR="001A35D4" w:rsidRPr="00833965" w:rsidRDefault="001A35D4" w:rsidP="001A35D4">
      <w:pPr>
        <w:rPr>
          <w:rFonts w:ascii="Calibri" w:hAnsi="Calibri" w:cs="Calibri"/>
          <w:sz w:val="6"/>
          <w:szCs w:val="6"/>
        </w:rPr>
      </w:pPr>
    </w:p>
    <w:p w14:paraId="661FE0A4" w14:textId="21D1E827" w:rsidR="00D15201" w:rsidRDefault="001862D0" w:rsidP="001A35D4">
      <w:pPr>
        <w:tabs>
          <w:tab w:val="right" w:pos="9026"/>
        </w:tabs>
        <w:rPr>
          <w:rFonts w:ascii="Calibri" w:eastAsia="Arial" w:hAnsi="Calibri" w:cs="Calibri"/>
          <w:i/>
          <w:iCs/>
          <w:color w:val="555555"/>
        </w:rPr>
      </w:pPr>
      <w:r w:rsidRPr="00ED1C94">
        <w:rPr>
          <w:rFonts w:ascii="Calibri" w:eastAsia="Arial" w:hAnsi="Calibri" w:cs="Calibri"/>
          <w:b/>
          <w:bCs/>
          <w:color w:val="1A1A1A"/>
          <w:sz w:val="22"/>
          <w:szCs w:val="22"/>
        </w:rPr>
        <w:t xml:space="preserve">Business Intelligence </w:t>
      </w:r>
      <w:r w:rsidR="001A35D4" w:rsidRPr="00ED1C94">
        <w:rPr>
          <w:rFonts w:ascii="Calibri" w:eastAsia="Arial" w:hAnsi="Calibri" w:cs="Calibri"/>
          <w:b/>
          <w:bCs/>
          <w:color w:val="1A1A1A"/>
          <w:sz w:val="22"/>
          <w:szCs w:val="22"/>
        </w:rPr>
        <w:t>Engineer</w:t>
      </w:r>
      <w:r w:rsidR="001A35D4" w:rsidRPr="00ED1C94">
        <w:rPr>
          <w:rFonts w:ascii="Calibri" w:eastAsia="Arial" w:hAnsi="Calibri" w:cs="Calibri"/>
          <w:color w:val="555555"/>
          <w:sz w:val="22"/>
          <w:szCs w:val="22"/>
        </w:rPr>
        <w:t xml:space="preserve"> | </w:t>
      </w:r>
      <w:r w:rsidR="001A35D4" w:rsidRPr="001A35D4">
        <w:rPr>
          <w:rFonts w:ascii="Calibri" w:eastAsia="Arial" w:hAnsi="Calibri" w:cs="Calibri"/>
          <w:b/>
          <w:bCs/>
          <w:color w:val="1F4E79"/>
          <w:sz w:val="22"/>
          <w:szCs w:val="22"/>
        </w:rPr>
        <w:t>Amazon</w:t>
      </w:r>
      <w:r w:rsidRPr="00ED1C94">
        <w:rPr>
          <w:rFonts w:ascii="Calibri" w:eastAsia="Arial" w:hAnsi="Calibri" w:cs="Calibri"/>
          <w:b/>
          <w:bCs/>
          <w:color w:val="1F4E79"/>
          <w:sz w:val="22"/>
          <w:szCs w:val="22"/>
        </w:rPr>
        <w:t xml:space="preserve"> </w:t>
      </w:r>
      <w:r w:rsidR="004E1461">
        <w:rPr>
          <w:rFonts w:ascii="Calibri" w:eastAsia="Arial" w:hAnsi="Calibri" w:cs="Calibri"/>
          <w:b/>
          <w:bCs/>
          <w:color w:val="1F4E79"/>
          <w:sz w:val="22"/>
          <w:szCs w:val="22"/>
        </w:rPr>
        <w:t>-</w:t>
      </w:r>
      <w:r w:rsidRPr="00ED1C94">
        <w:rPr>
          <w:rFonts w:ascii="Calibri" w:eastAsia="Arial" w:hAnsi="Calibri" w:cs="Calibri"/>
          <w:b/>
          <w:bCs/>
          <w:color w:val="1F4E79"/>
          <w:sz w:val="22"/>
          <w:szCs w:val="22"/>
        </w:rPr>
        <w:t xml:space="preserve"> Pharmacy Finance &amp; </w:t>
      </w:r>
      <w:r w:rsidR="001A35D4" w:rsidRPr="00ED1C94">
        <w:rPr>
          <w:rFonts w:ascii="Calibri" w:eastAsia="Arial" w:hAnsi="Calibri" w:cs="Calibri"/>
          <w:b/>
          <w:bCs/>
          <w:color w:val="1F4E79"/>
          <w:sz w:val="22"/>
          <w:szCs w:val="22"/>
        </w:rPr>
        <w:t>Analytics</w:t>
      </w:r>
      <w:r w:rsidR="001A35D4" w:rsidRPr="00ED1C94">
        <w:rPr>
          <w:rFonts w:ascii="Calibri" w:eastAsia="Arial" w:hAnsi="Calibri" w:cs="Calibri"/>
          <w:color w:val="555555"/>
          <w:sz w:val="22"/>
          <w:szCs w:val="22"/>
        </w:rPr>
        <w:t xml:space="preserve"> | Seattle</w:t>
      </w:r>
      <w:r w:rsidRPr="00ED1C94">
        <w:rPr>
          <w:rFonts w:ascii="Calibri" w:eastAsia="Arial" w:hAnsi="Calibri" w:cs="Calibri"/>
          <w:color w:val="555555"/>
        </w:rPr>
        <w:t>, W</w:t>
      </w:r>
      <w:r w:rsidRPr="005104DB">
        <w:rPr>
          <w:rFonts w:ascii="Calibri" w:eastAsia="Arial" w:hAnsi="Calibri" w:cs="Calibri"/>
          <w:color w:val="555555"/>
        </w:rPr>
        <w:t>A</w:t>
      </w:r>
      <w:r w:rsidR="001A35D4" w:rsidRPr="005104DB">
        <w:rPr>
          <w:rFonts w:ascii="Calibri" w:eastAsia="Arial" w:hAnsi="Calibri" w:cs="Calibri"/>
          <w:color w:val="555555"/>
        </w:rPr>
        <w:t xml:space="preserve"> | </w:t>
      </w:r>
      <w:r w:rsidRPr="005104DB">
        <w:rPr>
          <w:rFonts w:ascii="Calibri" w:eastAsia="Arial" w:hAnsi="Calibri" w:cs="Calibri"/>
        </w:rPr>
        <w:tab/>
      </w:r>
      <w:r w:rsidRPr="005104DB">
        <w:rPr>
          <w:rFonts w:ascii="Calibri" w:eastAsia="Arial" w:hAnsi="Calibri" w:cs="Calibri"/>
          <w:color w:val="555555"/>
        </w:rPr>
        <w:t xml:space="preserve">Aug 2025 </w:t>
      </w:r>
      <w:r w:rsidR="004E1461" w:rsidRPr="005104DB">
        <w:rPr>
          <w:rFonts w:ascii="Calibri" w:eastAsia="Arial" w:hAnsi="Calibri" w:cs="Calibri"/>
          <w:color w:val="555555"/>
        </w:rPr>
        <w:t>-</w:t>
      </w:r>
      <w:r w:rsidRPr="005104DB">
        <w:rPr>
          <w:rFonts w:ascii="Calibri" w:eastAsia="Arial" w:hAnsi="Calibri" w:cs="Calibri"/>
          <w:color w:val="555555"/>
        </w:rPr>
        <w:t xml:space="preserve"> Present</w:t>
      </w:r>
    </w:p>
    <w:p w14:paraId="0E5EACF0" w14:textId="77777777" w:rsidR="001A35D4" w:rsidRPr="001A35D4" w:rsidRDefault="001A35D4" w:rsidP="001A35D4">
      <w:pPr>
        <w:tabs>
          <w:tab w:val="right" w:pos="9026"/>
        </w:tabs>
        <w:rPr>
          <w:rFonts w:ascii="Calibri" w:hAnsi="Calibri" w:cs="Calibri"/>
          <w:sz w:val="6"/>
          <w:szCs w:val="6"/>
        </w:rPr>
      </w:pPr>
    </w:p>
    <w:p w14:paraId="0B72C48D" w14:textId="3881013B" w:rsidR="004E1461" w:rsidRPr="004E1461" w:rsidRDefault="001A35D4" w:rsidP="00CF5511">
      <w:pPr>
        <w:pStyle w:val="ListParagraph"/>
        <w:numPr>
          <w:ilvl w:val="0"/>
          <w:numId w:val="2"/>
        </w:numPr>
        <w:tabs>
          <w:tab w:val="right" w:pos="9026"/>
        </w:tabs>
        <w:ind w:left="180" w:hanging="180"/>
        <w:jc w:val="both"/>
        <w:rPr>
          <w:rFonts w:ascii="Calibri" w:hAnsi="Calibri" w:cs="Calibri"/>
        </w:rPr>
      </w:pPr>
      <w:r w:rsidRPr="004E1461">
        <w:rPr>
          <w:rFonts w:ascii="Calibri" w:eastAsia="Arial" w:hAnsi="Calibri" w:cs="Calibri"/>
          <w:b/>
          <w:bCs/>
          <w:color w:val="333333"/>
        </w:rPr>
        <w:t>Finance Allocation Pipeline Ownership:</w:t>
      </w:r>
      <w:r w:rsidRPr="004E1461">
        <w:rPr>
          <w:rFonts w:ascii="Calibri" w:eastAsia="Arial" w:hAnsi="Calibri" w:cs="Calibri"/>
          <w:color w:val="333333"/>
        </w:rPr>
        <w:t xml:space="preserve"> </w:t>
      </w:r>
      <w:r w:rsidR="004E1461" w:rsidRPr="004E1461">
        <w:rPr>
          <w:rFonts w:ascii="Calibri" w:eastAsia="Arial" w:hAnsi="Calibri" w:cs="Calibri"/>
          <w:color w:val="333333"/>
        </w:rPr>
        <w:t xml:space="preserve">Enhanced and validated a 1,900+ line Spark SQL cost allocation pipeline powering </w:t>
      </w:r>
      <w:r w:rsidR="004E1461" w:rsidRPr="004E1461">
        <w:rPr>
          <w:rFonts w:ascii="Calibri" w:eastAsia="Arial" w:hAnsi="Calibri" w:cs="Calibri"/>
          <w:b/>
          <w:bCs/>
          <w:color w:val="333333"/>
        </w:rPr>
        <w:t>FP&amp;A-driven</w:t>
      </w:r>
      <w:r w:rsidR="004E1461" w:rsidRPr="004E1461">
        <w:rPr>
          <w:rFonts w:ascii="Calibri" w:eastAsia="Arial" w:hAnsi="Calibri" w:cs="Calibri"/>
          <w:color w:val="333333"/>
        </w:rPr>
        <w:t xml:space="preserve"> Pharmacy Contribution Profit reporting</w:t>
      </w:r>
      <w:r w:rsidR="004E1461">
        <w:rPr>
          <w:rFonts w:ascii="Calibri" w:eastAsia="Arial" w:hAnsi="Calibri" w:cs="Calibri"/>
          <w:color w:val="333333"/>
        </w:rPr>
        <w:t xml:space="preserve"> and</w:t>
      </w:r>
      <w:r w:rsidR="004E1461" w:rsidRPr="004E1461">
        <w:rPr>
          <w:rFonts w:ascii="Calibri" w:eastAsia="Arial" w:hAnsi="Calibri" w:cs="Calibri"/>
          <w:color w:val="333333"/>
        </w:rPr>
        <w:t xml:space="preserve"> maintaining GL tie-back integrity across DAG-dependent pipelines.</w:t>
      </w:r>
    </w:p>
    <w:p w14:paraId="701E282C" w14:textId="38FC9B6B" w:rsidR="004E1461" w:rsidRDefault="004E1461" w:rsidP="00CF5511">
      <w:pPr>
        <w:pStyle w:val="ListParagraph"/>
        <w:numPr>
          <w:ilvl w:val="0"/>
          <w:numId w:val="2"/>
        </w:numPr>
        <w:tabs>
          <w:tab w:val="right" w:pos="9026"/>
        </w:tabs>
        <w:ind w:left="180" w:hanging="180"/>
        <w:jc w:val="both"/>
        <w:rPr>
          <w:rFonts w:ascii="Calibri" w:hAnsi="Calibri" w:cs="Calibri"/>
        </w:rPr>
      </w:pPr>
      <w:r w:rsidRPr="004E1461">
        <w:rPr>
          <w:rFonts w:ascii="Calibri" w:hAnsi="Calibri" w:cs="Calibri"/>
        </w:rPr>
        <w:t xml:space="preserve">Re-designed </w:t>
      </w:r>
      <w:r w:rsidRPr="004E1461">
        <w:rPr>
          <w:rFonts w:ascii="Calibri" w:hAnsi="Calibri" w:cs="Calibri"/>
          <w:b/>
          <w:bCs/>
        </w:rPr>
        <w:t xml:space="preserve">cost allocation logic </w:t>
      </w:r>
      <w:r>
        <w:rPr>
          <w:rFonts w:ascii="Calibri" w:hAnsi="Calibri" w:cs="Calibri"/>
          <w:b/>
          <w:bCs/>
        </w:rPr>
        <w:t>for</w:t>
      </w:r>
      <w:r w:rsidRPr="004E1461">
        <w:rPr>
          <w:rFonts w:ascii="Calibri" w:hAnsi="Calibri" w:cs="Calibri"/>
          <w:b/>
          <w:bCs/>
        </w:rPr>
        <w:t xml:space="preserve"> cost center restructuring</w:t>
      </w:r>
      <w:r w:rsidRPr="004E1461">
        <w:rPr>
          <w:rFonts w:ascii="Calibri" w:hAnsi="Calibri" w:cs="Calibri"/>
        </w:rPr>
        <w:t xml:space="preserve">, analyzing downstream dependencies and validating allocation changes through </w:t>
      </w:r>
      <w:r w:rsidRPr="004E1461">
        <w:rPr>
          <w:rFonts w:ascii="Calibri" w:hAnsi="Calibri" w:cs="Calibri"/>
          <w:b/>
          <w:bCs/>
        </w:rPr>
        <w:t>SQL reconciliation frameworks</w:t>
      </w:r>
      <w:r w:rsidRPr="004E1461">
        <w:rPr>
          <w:rFonts w:ascii="Calibri" w:hAnsi="Calibri" w:cs="Calibri"/>
        </w:rPr>
        <w:t xml:space="preserve"> to ensure accurate financial attribution across </w:t>
      </w:r>
      <w:r>
        <w:rPr>
          <w:rFonts w:ascii="Calibri" w:hAnsi="Calibri" w:cs="Calibri"/>
        </w:rPr>
        <w:t>ops domains.</w:t>
      </w:r>
    </w:p>
    <w:p w14:paraId="0F55FF0F" w14:textId="0BE053E4" w:rsidR="004E1461" w:rsidRDefault="004E1461" w:rsidP="00CF5511">
      <w:pPr>
        <w:pStyle w:val="ListParagraph"/>
        <w:numPr>
          <w:ilvl w:val="0"/>
          <w:numId w:val="2"/>
        </w:numPr>
        <w:tabs>
          <w:tab w:val="right" w:pos="9026"/>
        </w:tabs>
        <w:ind w:left="180" w:hanging="180"/>
        <w:jc w:val="both"/>
        <w:rPr>
          <w:rFonts w:ascii="Calibri" w:hAnsi="Calibri" w:cs="Calibri"/>
        </w:rPr>
      </w:pPr>
      <w:r w:rsidRPr="004E1461">
        <w:rPr>
          <w:rFonts w:ascii="Calibri" w:hAnsi="Calibri" w:cs="Calibri"/>
        </w:rPr>
        <w:t xml:space="preserve">Automated a manual </w:t>
      </w:r>
      <w:r>
        <w:rPr>
          <w:rFonts w:ascii="Calibri" w:hAnsi="Calibri" w:cs="Calibri"/>
        </w:rPr>
        <w:t xml:space="preserve">workforce </w:t>
      </w:r>
      <w:r w:rsidRPr="004E1461">
        <w:rPr>
          <w:rFonts w:ascii="Calibri" w:hAnsi="Calibri" w:cs="Calibri"/>
        </w:rPr>
        <w:t xml:space="preserve">cost allocation process by integrating </w:t>
      </w:r>
      <w:r w:rsidRPr="004E1461">
        <w:rPr>
          <w:rFonts w:ascii="Calibri" w:hAnsi="Calibri" w:cs="Calibri"/>
          <w:b/>
          <w:bCs/>
        </w:rPr>
        <w:t>ADP payroll, warehouse metadata, and business logic</w:t>
      </w:r>
      <w:r w:rsidRPr="004E1461">
        <w:rPr>
          <w:rFonts w:ascii="Calibri" w:hAnsi="Calibri" w:cs="Calibri"/>
        </w:rPr>
        <w:t xml:space="preserve"> into a SQL-based pipeline, eliminating manual S3 dependencies and reducing recurring </w:t>
      </w:r>
      <w:r w:rsidRPr="00CF5511">
        <w:rPr>
          <w:rFonts w:ascii="Calibri" w:hAnsi="Calibri" w:cs="Calibri"/>
        </w:rPr>
        <w:t xml:space="preserve">month-end operational effort by </w:t>
      </w:r>
      <w:r w:rsidR="00CF5511">
        <w:rPr>
          <w:rFonts w:ascii="Calibri" w:hAnsi="Calibri" w:cs="Calibri"/>
        </w:rPr>
        <w:t>7</w:t>
      </w:r>
      <w:r w:rsidRPr="00CF5511">
        <w:rPr>
          <w:rFonts w:ascii="Calibri" w:hAnsi="Calibri" w:cs="Calibri"/>
        </w:rPr>
        <w:t xml:space="preserve">+ </w:t>
      </w:r>
      <w:r w:rsidR="00833965" w:rsidRPr="00CF5511">
        <w:rPr>
          <w:rFonts w:ascii="Calibri" w:hAnsi="Calibri" w:cs="Calibri"/>
        </w:rPr>
        <w:t>hrs.</w:t>
      </w:r>
      <w:r w:rsidRPr="00CF5511">
        <w:rPr>
          <w:rFonts w:ascii="Calibri" w:hAnsi="Calibri" w:cs="Calibri"/>
        </w:rPr>
        <w:t xml:space="preserve"> monthly</w:t>
      </w:r>
      <w:r w:rsidRPr="004E1461">
        <w:rPr>
          <w:rFonts w:ascii="Calibri" w:hAnsi="Calibri" w:cs="Calibri"/>
        </w:rPr>
        <w:t>.</w:t>
      </w:r>
    </w:p>
    <w:p w14:paraId="30A12CF7" w14:textId="656A92FF" w:rsidR="000467CC" w:rsidRDefault="000467CC" w:rsidP="00CF5511">
      <w:pPr>
        <w:pStyle w:val="ListParagraph"/>
        <w:numPr>
          <w:ilvl w:val="0"/>
          <w:numId w:val="2"/>
        </w:numPr>
        <w:tabs>
          <w:tab w:val="right" w:pos="9026"/>
        </w:tabs>
        <w:ind w:left="180" w:hanging="180"/>
        <w:jc w:val="both"/>
        <w:rPr>
          <w:rFonts w:ascii="Calibri" w:hAnsi="Calibri" w:cs="Calibri"/>
        </w:rPr>
      </w:pPr>
      <w:r w:rsidRPr="00A65B48">
        <w:rPr>
          <w:rFonts w:ascii="Calibri" w:hAnsi="Calibri" w:cs="Calibri"/>
          <w:b/>
          <w:bCs/>
          <w:sz w:val="19"/>
          <w:szCs w:val="19"/>
        </w:rPr>
        <w:t>Governance Analytics &amp; Platform Visibility</w:t>
      </w:r>
      <w:r>
        <w:rPr>
          <w:rFonts w:ascii="Calibri" w:hAnsi="Calibri" w:cs="Calibri"/>
        </w:rPr>
        <w:t xml:space="preserve">: </w:t>
      </w:r>
      <w:r w:rsidRPr="000467CC">
        <w:rPr>
          <w:rFonts w:ascii="Calibri" w:hAnsi="Calibri" w:cs="Calibri"/>
        </w:rPr>
        <w:t>Solved limited visibility into data platform adoption by reverse-engineering audit logs (</w:t>
      </w:r>
      <w:r w:rsidRPr="000467CC">
        <w:rPr>
          <w:rFonts w:ascii="Calibri" w:hAnsi="Calibri" w:cs="Calibri"/>
          <w:b/>
          <w:bCs/>
        </w:rPr>
        <w:t>1M+ monthly events</w:t>
      </w:r>
      <w:r w:rsidRPr="000467CC">
        <w:rPr>
          <w:rFonts w:ascii="Calibri" w:hAnsi="Calibri" w:cs="Calibri"/>
        </w:rPr>
        <w:t>) and building classification logic across datasets, users, and tools; delivered a governance dashboard that enabled adoption tracking and data-driven deprecation and capacity planning.</w:t>
      </w:r>
    </w:p>
    <w:p w14:paraId="4AED66B6" w14:textId="77A2C1D0" w:rsidR="000467CC" w:rsidRDefault="000467CC" w:rsidP="00CF5511">
      <w:pPr>
        <w:pStyle w:val="ListParagraph"/>
        <w:numPr>
          <w:ilvl w:val="0"/>
          <w:numId w:val="2"/>
        </w:numPr>
        <w:tabs>
          <w:tab w:val="right" w:pos="9026"/>
        </w:tabs>
        <w:ind w:left="180" w:hanging="180"/>
        <w:jc w:val="both"/>
        <w:rPr>
          <w:rFonts w:ascii="Calibri" w:hAnsi="Calibri" w:cs="Calibri"/>
        </w:rPr>
      </w:pPr>
      <w:r>
        <w:rPr>
          <w:rFonts w:ascii="Calibri" w:hAnsi="Calibri" w:cs="Calibri"/>
          <w:b/>
          <w:bCs/>
        </w:rPr>
        <w:t xml:space="preserve">Built </w:t>
      </w:r>
      <w:r w:rsidRPr="000467CC">
        <w:rPr>
          <w:rFonts w:ascii="Calibri" w:hAnsi="Calibri" w:cs="Calibri"/>
          <w:b/>
          <w:bCs/>
        </w:rPr>
        <w:t>Kiosk P&amp;L Framework</w:t>
      </w:r>
      <w:r>
        <w:rPr>
          <w:rFonts w:ascii="Calibri" w:hAnsi="Calibri" w:cs="Calibri"/>
          <w:b/>
          <w:bCs/>
        </w:rPr>
        <w:t xml:space="preserve"> </w:t>
      </w:r>
      <w:r w:rsidRPr="000467CC">
        <w:rPr>
          <w:rFonts w:ascii="Calibri" w:hAnsi="Calibri" w:cs="Calibri"/>
        </w:rPr>
        <w:t>as a net-new cost entity across finance pipelines</w:t>
      </w:r>
      <w:r w:rsidR="00833965">
        <w:rPr>
          <w:rFonts w:ascii="Calibri" w:hAnsi="Calibri" w:cs="Calibri"/>
        </w:rPr>
        <w:t xml:space="preserve">, </w:t>
      </w:r>
      <w:r w:rsidRPr="000467CC">
        <w:rPr>
          <w:rFonts w:ascii="Calibri" w:hAnsi="Calibri" w:cs="Calibri"/>
        </w:rPr>
        <w:t>built attribution flags, designed exclusion/inclusion logic across 5 cost pools, and surfaced kiosk costs end-to-end through the Contribution Profit pipeline, enabling Finance to independently evaluate kiosk unit economics for the first time.</w:t>
      </w:r>
    </w:p>
    <w:p w14:paraId="1DFAF1E3" w14:textId="6A5121AD" w:rsidR="000467CC" w:rsidRPr="004E1461" w:rsidRDefault="000467CC" w:rsidP="00CF5511">
      <w:pPr>
        <w:pStyle w:val="ListParagraph"/>
        <w:numPr>
          <w:ilvl w:val="0"/>
          <w:numId w:val="2"/>
        </w:numPr>
        <w:tabs>
          <w:tab w:val="right" w:pos="9026"/>
        </w:tabs>
        <w:ind w:left="180" w:hanging="180"/>
        <w:jc w:val="both"/>
        <w:rPr>
          <w:rFonts w:ascii="Calibri" w:hAnsi="Calibri" w:cs="Calibri"/>
        </w:rPr>
      </w:pPr>
      <w:r w:rsidRPr="000467CC">
        <w:rPr>
          <w:rFonts w:ascii="Calibri" w:hAnsi="Calibri" w:cs="Calibri"/>
        </w:rPr>
        <w:t xml:space="preserve">Managed </w:t>
      </w:r>
      <w:r w:rsidRPr="007B5CF1">
        <w:rPr>
          <w:rFonts w:ascii="Calibri" w:hAnsi="Calibri" w:cs="Calibri"/>
          <w:b/>
          <w:bCs/>
        </w:rPr>
        <w:t>primary key migration across 10+ pipeline tables</w:t>
      </w:r>
      <w:r>
        <w:rPr>
          <w:rFonts w:ascii="Calibri" w:hAnsi="Calibri" w:cs="Calibri"/>
        </w:rPr>
        <w:t>,</w:t>
      </w:r>
      <w:r w:rsidRPr="000467CC">
        <w:rPr>
          <w:rFonts w:ascii="Calibri" w:hAnsi="Calibri" w:cs="Calibri"/>
        </w:rPr>
        <w:t xml:space="preserve"> auditing join dependencies, resolving data quality blockers, and validating zero metric loss.</w:t>
      </w:r>
    </w:p>
    <w:p w14:paraId="472798C2" w14:textId="77777777" w:rsidR="004E1461" w:rsidRPr="00833965" w:rsidRDefault="004E1461" w:rsidP="004E1461">
      <w:pPr>
        <w:tabs>
          <w:tab w:val="right" w:pos="9026"/>
        </w:tabs>
        <w:rPr>
          <w:rFonts w:ascii="Calibri" w:eastAsia="Arial" w:hAnsi="Calibri" w:cs="Calibri"/>
          <w:b/>
          <w:bCs/>
          <w:color w:val="1A1A1A"/>
          <w:sz w:val="6"/>
          <w:szCs w:val="6"/>
        </w:rPr>
      </w:pPr>
    </w:p>
    <w:p w14:paraId="605F74C4" w14:textId="2D6F0BFA" w:rsidR="00D15201" w:rsidRPr="004E1461" w:rsidRDefault="001862D0" w:rsidP="00C90C99">
      <w:pPr>
        <w:tabs>
          <w:tab w:val="right" w:pos="9026"/>
        </w:tabs>
        <w:rPr>
          <w:rFonts w:ascii="Calibri" w:hAnsi="Calibri" w:cs="Calibri"/>
        </w:rPr>
      </w:pPr>
      <w:r w:rsidRPr="004E1461">
        <w:rPr>
          <w:rFonts w:ascii="Calibri" w:eastAsia="Arial" w:hAnsi="Calibri" w:cs="Calibri"/>
          <w:b/>
          <w:bCs/>
          <w:color w:val="1A1A1A"/>
          <w:sz w:val="22"/>
          <w:szCs w:val="22"/>
        </w:rPr>
        <w:t xml:space="preserve">Business Intelligence </w:t>
      </w:r>
      <w:r w:rsidR="001A35D4" w:rsidRPr="004E1461">
        <w:rPr>
          <w:rFonts w:ascii="Calibri" w:eastAsia="Arial" w:hAnsi="Calibri" w:cs="Calibri"/>
          <w:b/>
          <w:bCs/>
          <w:color w:val="1A1A1A"/>
          <w:sz w:val="22"/>
          <w:szCs w:val="22"/>
        </w:rPr>
        <w:t>Engineer</w:t>
      </w:r>
      <w:r w:rsidR="001A35D4" w:rsidRPr="004E1461">
        <w:rPr>
          <w:rFonts w:ascii="Calibri" w:eastAsia="Arial" w:hAnsi="Calibri" w:cs="Calibri"/>
          <w:color w:val="555555"/>
          <w:sz w:val="22"/>
          <w:szCs w:val="22"/>
        </w:rPr>
        <w:t xml:space="preserve"> | </w:t>
      </w:r>
      <w:r w:rsidR="001A35D4" w:rsidRPr="004E1461">
        <w:rPr>
          <w:rFonts w:ascii="Calibri" w:eastAsia="Arial" w:hAnsi="Calibri" w:cs="Calibri"/>
          <w:b/>
          <w:bCs/>
          <w:color w:val="1F4E79"/>
          <w:sz w:val="22"/>
          <w:szCs w:val="22"/>
        </w:rPr>
        <w:t xml:space="preserve">Barclays </w:t>
      </w:r>
      <w:r w:rsidR="00C90C99">
        <w:rPr>
          <w:rFonts w:ascii="Calibri" w:eastAsia="Arial" w:hAnsi="Calibri" w:cs="Calibri"/>
          <w:b/>
          <w:bCs/>
          <w:color w:val="1F4E79"/>
          <w:sz w:val="22"/>
          <w:szCs w:val="22"/>
        </w:rPr>
        <w:t>–</w:t>
      </w:r>
      <w:r w:rsidR="001A35D4" w:rsidRPr="004E1461">
        <w:rPr>
          <w:rFonts w:ascii="Calibri" w:eastAsia="Arial" w:hAnsi="Calibri" w:cs="Calibri"/>
          <w:b/>
          <w:bCs/>
          <w:color w:val="1F4E79"/>
          <w:sz w:val="22"/>
          <w:szCs w:val="22"/>
        </w:rPr>
        <w:t xml:space="preserve"> </w:t>
      </w:r>
      <w:r w:rsidR="00C90C99">
        <w:rPr>
          <w:rFonts w:ascii="Calibri" w:eastAsia="Arial" w:hAnsi="Calibri" w:cs="Calibri"/>
          <w:b/>
          <w:bCs/>
          <w:color w:val="1F4E79"/>
          <w:sz w:val="22"/>
          <w:szCs w:val="22"/>
        </w:rPr>
        <w:t>Credit Card</w:t>
      </w:r>
      <w:r w:rsidR="004E1461" w:rsidRPr="004E1461">
        <w:rPr>
          <w:rFonts w:ascii="Calibri" w:eastAsia="Arial" w:hAnsi="Calibri" w:cs="Calibri"/>
          <w:b/>
          <w:bCs/>
          <w:color w:val="1F4E79"/>
          <w:sz w:val="22"/>
          <w:szCs w:val="22"/>
        </w:rPr>
        <w:t xml:space="preserve">, </w:t>
      </w:r>
      <w:r w:rsidR="00833965" w:rsidRPr="00833965">
        <w:rPr>
          <w:rFonts w:ascii="Calibri" w:eastAsia="Arial" w:hAnsi="Calibri" w:cs="Calibri"/>
          <w:b/>
          <w:bCs/>
          <w:color w:val="1F4E79"/>
          <w:sz w:val="22"/>
          <w:szCs w:val="22"/>
        </w:rPr>
        <w:t>Contact Center Analytics</w:t>
      </w:r>
      <w:r w:rsidR="001A35D4" w:rsidRPr="004E1461">
        <w:rPr>
          <w:rFonts w:ascii="Calibri" w:eastAsia="Arial" w:hAnsi="Calibri" w:cs="Calibri"/>
          <w:color w:val="555555"/>
          <w:sz w:val="22"/>
          <w:szCs w:val="22"/>
        </w:rPr>
        <w:t xml:space="preserve">| Whippany, </w:t>
      </w:r>
      <w:r w:rsidR="004E1461" w:rsidRPr="004E1461">
        <w:rPr>
          <w:rFonts w:ascii="Calibri" w:eastAsia="Arial" w:hAnsi="Calibri" w:cs="Calibri"/>
          <w:color w:val="555555"/>
          <w:sz w:val="22"/>
          <w:szCs w:val="22"/>
        </w:rPr>
        <w:t>NJ</w:t>
      </w:r>
      <w:r w:rsidR="001A35D4" w:rsidRPr="004E1461">
        <w:rPr>
          <w:rFonts w:ascii="Calibri" w:eastAsia="Arial" w:hAnsi="Calibri" w:cs="Calibri"/>
          <w:color w:val="555555"/>
          <w:sz w:val="22"/>
          <w:szCs w:val="22"/>
        </w:rPr>
        <w:t>|</w:t>
      </w:r>
      <w:r w:rsidR="001A35D4" w:rsidRPr="004E1461">
        <w:rPr>
          <w:rFonts w:ascii="Calibri" w:eastAsia="Arial" w:hAnsi="Calibri" w:cs="Calibri"/>
        </w:rPr>
        <w:t xml:space="preserve"> </w:t>
      </w:r>
      <w:r w:rsidRPr="005104DB">
        <w:rPr>
          <w:rFonts w:ascii="Calibri" w:eastAsia="Arial" w:hAnsi="Calibri" w:cs="Calibri"/>
          <w:color w:val="555555"/>
        </w:rPr>
        <w:t xml:space="preserve">Jan 2021 </w:t>
      </w:r>
      <w:r w:rsidR="004E1461" w:rsidRPr="005104DB">
        <w:rPr>
          <w:rFonts w:ascii="Calibri" w:eastAsia="Arial" w:hAnsi="Calibri" w:cs="Calibri"/>
          <w:color w:val="555555"/>
        </w:rPr>
        <w:t>-</w:t>
      </w:r>
      <w:r w:rsidRPr="005104DB">
        <w:rPr>
          <w:rFonts w:ascii="Calibri" w:eastAsia="Arial" w:hAnsi="Calibri" w:cs="Calibri"/>
          <w:color w:val="555555"/>
        </w:rPr>
        <w:t xml:space="preserve"> Jul 2025</w:t>
      </w:r>
    </w:p>
    <w:p w14:paraId="3F2407B1" w14:textId="77777777" w:rsidR="004E1461" w:rsidRPr="00C90C99" w:rsidRDefault="004E1461" w:rsidP="00C90C99">
      <w:pPr>
        <w:rPr>
          <w:rFonts w:ascii="Calibri" w:eastAsia="Arial" w:hAnsi="Calibri" w:cs="Calibri"/>
          <w:b/>
          <w:bCs/>
          <w:color w:val="1F4E79"/>
          <w:sz w:val="6"/>
          <w:szCs w:val="6"/>
        </w:rPr>
      </w:pPr>
    </w:p>
    <w:p w14:paraId="0B038F02"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bookmarkStart w:id="0" w:name="OLE_LINK5"/>
      <w:r w:rsidRPr="00C40F34">
        <w:rPr>
          <w:rFonts w:asciiTheme="minorHAnsi" w:eastAsia="Calibri" w:hAnsiTheme="minorHAnsi" w:cstheme="minorHAnsi"/>
          <w:b/>
          <w:bCs/>
        </w:rPr>
        <w:t>Callback Feature Revamp</w:t>
      </w:r>
      <w:r w:rsidRPr="00C40F34">
        <w:rPr>
          <w:rFonts w:asciiTheme="minorHAnsi" w:eastAsia="Calibri" w:hAnsiTheme="minorHAnsi" w:cstheme="minorHAnsi"/>
        </w:rPr>
        <w:t>: Led a 3-member team to redesign SLA logic and integrate callback features into Contact Center workflows, driving process improvement across 45+ dashboards and reports, boosting queue efficiency &amp; improving customer retention by 15%.</w:t>
      </w:r>
    </w:p>
    <w:p w14:paraId="2291F7ED"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GenAI-Driven Automation</w:t>
      </w:r>
      <w:r w:rsidRPr="00C40F34">
        <w:rPr>
          <w:rFonts w:asciiTheme="minorHAnsi" w:eastAsia="Calibri" w:hAnsiTheme="minorHAnsi" w:cstheme="minorHAnsi"/>
        </w:rPr>
        <w:t xml:space="preserve">: Engineered a serverless solution using </w:t>
      </w:r>
      <w:r w:rsidRPr="00C40F34">
        <w:rPr>
          <w:rFonts w:asciiTheme="minorHAnsi" w:eastAsia="Calibri" w:hAnsiTheme="minorHAnsi" w:cstheme="minorHAnsi"/>
          <w:b/>
          <w:bCs/>
        </w:rPr>
        <w:t>AWS Lambda and Claude LLM via Bedrock</w:t>
      </w:r>
      <w:r w:rsidRPr="00C40F34">
        <w:rPr>
          <w:rFonts w:asciiTheme="minorHAnsi" w:eastAsia="Calibri" w:hAnsiTheme="minorHAnsi" w:cstheme="minorHAnsi"/>
        </w:rPr>
        <w:t xml:space="preserve"> to automate report metadata summarization, significantly improving audit readiness and version control from </w:t>
      </w:r>
      <w:proofErr w:type="gramStart"/>
      <w:r w:rsidRPr="00C40F34">
        <w:rPr>
          <w:rFonts w:asciiTheme="minorHAnsi" w:eastAsia="Calibri" w:hAnsiTheme="minorHAnsi" w:cstheme="minorHAnsi"/>
        </w:rPr>
        <w:t>days</w:t>
      </w:r>
      <w:proofErr w:type="gramEnd"/>
      <w:r w:rsidRPr="00C40F34">
        <w:rPr>
          <w:rFonts w:asciiTheme="minorHAnsi" w:eastAsia="Calibri" w:hAnsiTheme="minorHAnsi" w:cstheme="minorHAnsi"/>
        </w:rPr>
        <w:t xml:space="preserve"> to </w:t>
      </w:r>
      <w:proofErr w:type="gramStart"/>
      <w:r w:rsidRPr="00C40F34">
        <w:rPr>
          <w:rFonts w:asciiTheme="minorHAnsi" w:eastAsia="Calibri" w:hAnsiTheme="minorHAnsi" w:cstheme="minorHAnsi"/>
        </w:rPr>
        <w:t>minutes</w:t>
      </w:r>
      <w:proofErr w:type="gramEnd"/>
      <w:r w:rsidRPr="00C40F34">
        <w:rPr>
          <w:rFonts w:asciiTheme="minorHAnsi" w:eastAsia="Calibri" w:hAnsiTheme="minorHAnsi" w:cstheme="minorHAnsi"/>
        </w:rPr>
        <w:t>.</w:t>
      </w:r>
    </w:p>
    <w:p w14:paraId="54E0FB6A"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Cloud Migration &amp; Data Lake Setup</w:t>
      </w:r>
      <w:r w:rsidRPr="00C40F34">
        <w:rPr>
          <w:rFonts w:asciiTheme="minorHAnsi" w:eastAsia="Calibri" w:hAnsiTheme="minorHAnsi" w:cstheme="minorHAnsi"/>
        </w:rPr>
        <w:t xml:space="preserve">: Co-led the migration of multi-terabyte datasets from </w:t>
      </w:r>
      <w:r w:rsidRPr="00C40F34">
        <w:rPr>
          <w:rFonts w:asciiTheme="minorHAnsi" w:eastAsia="Calibri" w:hAnsiTheme="minorHAnsi" w:cstheme="minorHAnsi"/>
          <w:b/>
          <w:bCs/>
        </w:rPr>
        <w:t>Oracle to AWS S3</w:t>
      </w:r>
      <w:r w:rsidRPr="00C40F34">
        <w:rPr>
          <w:rFonts w:asciiTheme="minorHAnsi" w:eastAsia="Calibri" w:hAnsiTheme="minorHAnsi" w:cstheme="minorHAnsi"/>
        </w:rPr>
        <w:t xml:space="preserve">, creating a scalable data lake that cut query latency by 40% using </w:t>
      </w:r>
      <w:r w:rsidRPr="00C40F34">
        <w:rPr>
          <w:rFonts w:asciiTheme="minorHAnsi" w:eastAsia="Calibri" w:hAnsiTheme="minorHAnsi" w:cstheme="minorHAnsi"/>
          <w:b/>
          <w:bCs/>
        </w:rPr>
        <w:t>Athena and Redshift</w:t>
      </w:r>
      <w:r w:rsidRPr="00C40F34">
        <w:rPr>
          <w:rFonts w:asciiTheme="minorHAnsi" w:eastAsia="Calibri" w:hAnsiTheme="minorHAnsi" w:cstheme="minorHAnsi"/>
        </w:rPr>
        <w:t>.</w:t>
      </w:r>
    </w:p>
    <w:p w14:paraId="5619F3D0"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Customer Journey Analytics</w:t>
      </w:r>
      <w:r w:rsidRPr="00C40F34">
        <w:rPr>
          <w:rFonts w:asciiTheme="minorHAnsi" w:eastAsia="Calibri" w:hAnsiTheme="minorHAnsi" w:cstheme="minorHAnsi"/>
        </w:rPr>
        <w:t xml:space="preserve">: Analyzed clickstream, call log, and servicing data across 5M+ IVR interactions. Created heatmaps and predictive </w:t>
      </w:r>
      <w:r w:rsidRPr="00C40F34">
        <w:rPr>
          <w:rFonts w:asciiTheme="minorHAnsi" w:eastAsia="Calibri" w:hAnsiTheme="minorHAnsi" w:cstheme="minorHAnsi"/>
          <w:b/>
          <w:bCs/>
        </w:rPr>
        <w:t>Tableau</w:t>
      </w:r>
      <w:r w:rsidRPr="00C40F34">
        <w:rPr>
          <w:rFonts w:asciiTheme="minorHAnsi" w:eastAsia="Calibri" w:hAnsiTheme="minorHAnsi" w:cstheme="minorHAnsi"/>
        </w:rPr>
        <w:t xml:space="preserve"> models to forecast demand and support capacity planning decisions, reducing call time by 15% and transfers by 20%.</w:t>
      </w:r>
    </w:p>
    <w:p w14:paraId="3CAB5864"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ETL Framework for IVR Dashboards</w:t>
      </w:r>
      <w:r w:rsidRPr="00C40F34">
        <w:rPr>
          <w:rFonts w:asciiTheme="minorHAnsi" w:eastAsia="Calibri" w:hAnsiTheme="minorHAnsi" w:cstheme="minorHAnsi"/>
        </w:rPr>
        <w:t xml:space="preserve">: Built and managed end-to-end </w:t>
      </w:r>
      <w:r w:rsidRPr="00C40F34">
        <w:rPr>
          <w:rFonts w:asciiTheme="minorHAnsi" w:eastAsia="Calibri" w:hAnsiTheme="minorHAnsi" w:cstheme="minorHAnsi"/>
          <w:b/>
          <w:bCs/>
        </w:rPr>
        <w:t>ETL processes</w:t>
      </w:r>
      <w:r w:rsidRPr="00C40F34">
        <w:rPr>
          <w:rFonts w:asciiTheme="minorHAnsi" w:eastAsia="Calibri" w:hAnsiTheme="minorHAnsi" w:cstheme="minorHAnsi"/>
        </w:rPr>
        <w:t xml:space="preserve"> powering over 30 IVR </w:t>
      </w:r>
      <w:r w:rsidRPr="00C40F34">
        <w:rPr>
          <w:rFonts w:asciiTheme="minorHAnsi" w:eastAsia="Calibri" w:hAnsiTheme="minorHAnsi" w:cstheme="minorHAnsi"/>
          <w:b/>
          <w:bCs/>
        </w:rPr>
        <w:t>Tableau dashboards</w:t>
      </w:r>
      <w:r w:rsidRPr="00C40F34">
        <w:rPr>
          <w:rFonts w:asciiTheme="minorHAnsi" w:eastAsia="Calibri" w:hAnsiTheme="minorHAnsi" w:cstheme="minorHAnsi"/>
        </w:rPr>
        <w:t>, enabling standardized data pipelines for real-time funnel monitoring and KPI consistency.</w:t>
      </w:r>
    </w:p>
    <w:p w14:paraId="146AC867"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 xml:space="preserve">A/B Testing for Queue Optimization: </w:t>
      </w:r>
      <w:r w:rsidRPr="00C40F34">
        <w:rPr>
          <w:rFonts w:asciiTheme="minorHAnsi" w:eastAsia="Calibri" w:hAnsiTheme="minorHAnsi" w:cstheme="minorHAnsi"/>
        </w:rPr>
        <w:t xml:space="preserve">Led design and execution of </w:t>
      </w:r>
      <w:r w:rsidRPr="00C40F34">
        <w:rPr>
          <w:rFonts w:asciiTheme="minorHAnsi" w:eastAsia="Calibri" w:hAnsiTheme="minorHAnsi" w:cstheme="minorHAnsi"/>
          <w:b/>
          <w:bCs/>
        </w:rPr>
        <w:t>A/B tests for queue restructuring</w:t>
      </w:r>
      <w:r w:rsidRPr="00C40F34">
        <w:rPr>
          <w:rFonts w:asciiTheme="minorHAnsi" w:eastAsia="Calibri" w:hAnsiTheme="minorHAnsi" w:cstheme="minorHAnsi"/>
        </w:rPr>
        <w:t xml:space="preserve"> (Simple vs Complex), boosting resolution efficiency by 12%, and developed a Tableau dashboard to track month-over-month performance.</w:t>
      </w:r>
    </w:p>
    <w:p w14:paraId="5F96C340"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 xml:space="preserve">Agent Performance Scoring Model: </w:t>
      </w:r>
      <w:r w:rsidRPr="00C40F34">
        <w:rPr>
          <w:rFonts w:asciiTheme="minorHAnsi" w:eastAsia="Calibri" w:hAnsiTheme="minorHAnsi" w:cstheme="minorHAnsi"/>
        </w:rPr>
        <w:t xml:space="preserve">Developed a scoring model using sentiment, CSAT, and NPS data, incorporating </w:t>
      </w:r>
      <w:r w:rsidRPr="00C40F34">
        <w:rPr>
          <w:rFonts w:asciiTheme="minorHAnsi" w:eastAsia="Calibri" w:hAnsiTheme="minorHAnsi" w:cstheme="minorHAnsi"/>
          <w:b/>
          <w:bCs/>
        </w:rPr>
        <w:t>Z-score normalization</w:t>
      </w:r>
      <w:r w:rsidRPr="00C40F34">
        <w:rPr>
          <w:rFonts w:asciiTheme="minorHAnsi" w:eastAsia="Calibri" w:hAnsiTheme="minorHAnsi" w:cstheme="minorHAnsi"/>
        </w:rPr>
        <w:t xml:space="preserve"> to benchmark agent performance and </w:t>
      </w:r>
      <w:proofErr w:type="gramStart"/>
      <w:r w:rsidRPr="00C40F34">
        <w:rPr>
          <w:rFonts w:asciiTheme="minorHAnsi" w:eastAsia="Calibri" w:hAnsiTheme="minorHAnsi" w:cstheme="minorHAnsi"/>
        </w:rPr>
        <w:t>identify</w:t>
      </w:r>
      <w:proofErr w:type="gramEnd"/>
      <w:r w:rsidRPr="00C40F34">
        <w:rPr>
          <w:rFonts w:asciiTheme="minorHAnsi" w:eastAsia="Calibri" w:hAnsiTheme="minorHAnsi" w:cstheme="minorHAnsi"/>
        </w:rPr>
        <w:t xml:space="preserve"> outliers for QA and coaching.</w:t>
      </w:r>
    </w:p>
    <w:p w14:paraId="35CD520E"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Real-Time Marketing Insights</w:t>
      </w:r>
      <w:r w:rsidRPr="00C40F34">
        <w:rPr>
          <w:rFonts w:asciiTheme="minorHAnsi" w:eastAsia="Calibri" w:hAnsiTheme="minorHAnsi" w:cstheme="minorHAnsi"/>
        </w:rPr>
        <w:t xml:space="preserve">: Developed Redshift-powered dashboards supporting real-time </w:t>
      </w:r>
      <w:r w:rsidRPr="00C40F34">
        <w:rPr>
          <w:rFonts w:asciiTheme="minorHAnsi" w:eastAsia="Calibri" w:hAnsiTheme="minorHAnsi" w:cstheme="minorHAnsi"/>
          <w:b/>
          <w:bCs/>
        </w:rPr>
        <w:t>KPI tracking</w:t>
      </w:r>
      <w:r w:rsidRPr="00C40F34">
        <w:rPr>
          <w:rFonts w:asciiTheme="minorHAnsi" w:eastAsia="Calibri" w:hAnsiTheme="minorHAnsi" w:cstheme="minorHAnsi"/>
        </w:rPr>
        <w:t>, leading to a 20% increase in IVR containment and reducing manual reporting effort by 80%.</w:t>
      </w:r>
    </w:p>
    <w:p w14:paraId="20D1BAD4" w14:textId="77777777" w:rsidR="00C40F34" w:rsidRP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IVR Funnel Monitoring</w:t>
      </w:r>
      <w:r w:rsidRPr="00C40F34">
        <w:rPr>
          <w:rFonts w:asciiTheme="minorHAnsi" w:eastAsia="Calibri" w:hAnsiTheme="minorHAnsi" w:cstheme="minorHAnsi"/>
        </w:rPr>
        <w:t>: Built comprehensive dashboards for funnel KPIs like containment, self-service, and sentiment; introduced tagging improvements that cut call transfers by 30%.</w:t>
      </w:r>
    </w:p>
    <w:p w14:paraId="28F92564" w14:textId="77777777" w:rsidR="00C40F34" w:rsidRDefault="00C40F34" w:rsidP="00C40F34">
      <w:pPr>
        <w:pStyle w:val="ListParagraph"/>
        <w:numPr>
          <w:ilvl w:val="0"/>
          <w:numId w:val="5"/>
        </w:numPr>
        <w:ind w:left="180" w:hanging="180"/>
        <w:jc w:val="both"/>
        <w:rPr>
          <w:rFonts w:asciiTheme="minorHAnsi" w:eastAsia="Calibri" w:hAnsiTheme="minorHAnsi" w:cstheme="minorHAnsi"/>
        </w:rPr>
      </w:pPr>
      <w:r w:rsidRPr="00C40F34">
        <w:rPr>
          <w:rFonts w:asciiTheme="minorHAnsi" w:eastAsia="Calibri" w:hAnsiTheme="minorHAnsi" w:cstheme="minorHAnsi"/>
          <w:b/>
          <w:bCs/>
        </w:rPr>
        <w:t>Cross-Functional Enablement</w:t>
      </w:r>
      <w:r w:rsidRPr="00C40F34">
        <w:rPr>
          <w:rFonts w:asciiTheme="minorHAnsi" w:eastAsia="Calibri" w:hAnsiTheme="minorHAnsi" w:cstheme="minorHAnsi"/>
        </w:rPr>
        <w:t xml:space="preserve">: Delivered scalable analytics pipelines for product, Customer Experience (CX), Fraud- Disputes, and Collections teams. Used </w:t>
      </w:r>
      <w:r w:rsidRPr="00C40F34">
        <w:rPr>
          <w:rFonts w:asciiTheme="minorHAnsi" w:eastAsia="Calibri" w:hAnsiTheme="minorHAnsi" w:cstheme="minorHAnsi"/>
          <w:b/>
          <w:bCs/>
        </w:rPr>
        <w:t>Agile (JIRA/Confluence)</w:t>
      </w:r>
      <w:r w:rsidRPr="00C40F34">
        <w:rPr>
          <w:rFonts w:asciiTheme="minorHAnsi" w:eastAsia="Calibri" w:hAnsiTheme="minorHAnsi" w:cstheme="minorHAnsi"/>
        </w:rPr>
        <w:t xml:space="preserve"> to manage workflows, increasing delivery speed by 30%.</w:t>
      </w:r>
      <w:bookmarkEnd w:id="0"/>
    </w:p>
    <w:p w14:paraId="7CC4F576" w14:textId="77777777" w:rsidR="006B26F9" w:rsidRDefault="006B26F9" w:rsidP="006B26F9">
      <w:pPr>
        <w:jc w:val="both"/>
        <w:rPr>
          <w:rFonts w:asciiTheme="minorHAnsi" w:eastAsia="Calibri" w:hAnsiTheme="minorHAnsi" w:cstheme="minorHAnsi"/>
        </w:rPr>
      </w:pPr>
    </w:p>
    <w:p w14:paraId="4C100922" w14:textId="479446D8" w:rsidR="006B26F9" w:rsidRPr="00295203" w:rsidRDefault="006B26F9" w:rsidP="006B26F9">
      <w:pPr>
        <w:spacing w:line="360" w:lineRule="auto"/>
        <w:rPr>
          <w:rFonts w:asciiTheme="minorHAnsi" w:eastAsia="Calibri" w:hAnsiTheme="minorHAnsi" w:cstheme="minorHAnsi"/>
          <w:sz w:val="10"/>
          <w:szCs w:val="10"/>
        </w:rPr>
      </w:pPr>
      <w:r>
        <w:rPr>
          <w:rFonts w:asciiTheme="minorHAnsi" w:eastAsia="Calibri" w:hAnsiTheme="minorHAnsi" w:cstheme="minorHAnsi"/>
          <w:b/>
        </w:rPr>
        <w:lastRenderedPageBreak/>
        <w:t>Business Consultant</w:t>
      </w:r>
      <w:r w:rsidR="005038FD">
        <w:rPr>
          <w:rFonts w:asciiTheme="minorHAnsi" w:eastAsia="Calibri" w:hAnsiTheme="minorHAnsi" w:cstheme="minorHAnsi"/>
          <w:b/>
        </w:rPr>
        <w:t xml:space="preserve"> | </w:t>
      </w:r>
      <w:r w:rsidRPr="005038FD">
        <w:rPr>
          <w:rFonts w:ascii="Calibri" w:eastAsia="Arial" w:hAnsi="Calibri" w:cs="Calibri"/>
          <w:b/>
          <w:bCs/>
          <w:color w:val="1F4E79"/>
          <w:sz w:val="22"/>
          <w:szCs w:val="22"/>
        </w:rPr>
        <w:t>Accenture</w:t>
      </w:r>
      <w:r>
        <w:rPr>
          <w:rFonts w:asciiTheme="minorHAnsi" w:eastAsia="Calibri" w:hAnsiTheme="minorHAnsi" w:cstheme="minorHAnsi"/>
          <w:b/>
        </w:rPr>
        <w:t xml:space="preserve"> </w:t>
      </w:r>
      <w:r w:rsidR="005038FD" w:rsidRPr="00C06F9B">
        <w:rPr>
          <w:rFonts w:ascii="Calibri" w:eastAsia="Arial" w:hAnsi="Calibri" w:cs="Calibri"/>
          <w:b/>
          <w:bCs/>
          <w:color w:val="1F4E79"/>
          <w:sz w:val="22"/>
          <w:szCs w:val="22"/>
        </w:rPr>
        <w:t>– SAP MM Consul</w:t>
      </w:r>
      <w:r w:rsidR="00C06F9B" w:rsidRPr="00C06F9B">
        <w:rPr>
          <w:rFonts w:ascii="Calibri" w:eastAsia="Arial" w:hAnsi="Calibri" w:cs="Calibri"/>
          <w:b/>
          <w:bCs/>
          <w:color w:val="1F4E79"/>
          <w:sz w:val="22"/>
          <w:szCs w:val="22"/>
        </w:rPr>
        <w:t>tant</w:t>
      </w:r>
      <w:r w:rsidR="00C06F9B">
        <w:rPr>
          <w:rFonts w:asciiTheme="minorHAnsi" w:eastAsia="Calibri" w:hAnsiTheme="minorHAnsi" w:cstheme="minorHAnsi"/>
          <w:b/>
        </w:rPr>
        <w:t xml:space="preserve"> </w:t>
      </w:r>
      <w:r w:rsidR="00C06F9B" w:rsidRPr="00C06F9B">
        <w:rPr>
          <w:rFonts w:ascii="Calibri" w:eastAsia="Arial" w:hAnsi="Calibri" w:cs="Calibri"/>
          <w:color w:val="555555"/>
          <w:sz w:val="22"/>
          <w:szCs w:val="22"/>
        </w:rPr>
        <w:t xml:space="preserve">| Delhi, India | </w:t>
      </w:r>
      <w:r w:rsidRPr="00C06F9B">
        <w:rPr>
          <w:rFonts w:ascii="Calibri" w:eastAsia="Arial" w:hAnsi="Calibri" w:cs="Calibri"/>
          <w:color w:val="555555"/>
          <w:sz w:val="22"/>
          <w:szCs w:val="22"/>
        </w:rPr>
        <w:t>Jan 2017 – May 2019</w:t>
      </w:r>
    </w:p>
    <w:p w14:paraId="744FB2D7" w14:textId="303BB079" w:rsidR="00ED6A17" w:rsidRDefault="00ED6A17" w:rsidP="00A535A7">
      <w:pPr>
        <w:pStyle w:val="ListParagraph"/>
        <w:numPr>
          <w:ilvl w:val="0"/>
          <w:numId w:val="6"/>
        </w:numPr>
        <w:ind w:left="180" w:hanging="180"/>
        <w:jc w:val="both"/>
        <w:rPr>
          <w:rFonts w:asciiTheme="minorHAnsi" w:eastAsia="Calibri" w:hAnsiTheme="minorHAnsi" w:cstheme="minorHAnsi"/>
        </w:rPr>
      </w:pPr>
      <w:r w:rsidRPr="00ED6A17">
        <w:rPr>
          <w:rFonts w:asciiTheme="minorHAnsi" w:eastAsia="Calibri" w:hAnsiTheme="minorHAnsi" w:cstheme="minorHAnsi"/>
          <w:b/>
          <w:bCs/>
        </w:rPr>
        <w:t>Led full-cycle SAP MM implementations</w:t>
      </w:r>
      <w:r w:rsidRPr="00ED6A17">
        <w:rPr>
          <w:rFonts w:asciiTheme="minorHAnsi" w:eastAsia="Calibri" w:hAnsiTheme="minorHAnsi" w:cstheme="minorHAnsi"/>
        </w:rPr>
        <w:t xml:space="preserve"> for global clients</w:t>
      </w:r>
      <w:r w:rsidR="00135647">
        <w:rPr>
          <w:rFonts w:asciiTheme="minorHAnsi" w:eastAsia="Calibri" w:hAnsiTheme="minorHAnsi" w:cstheme="minorHAnsi"/>
        </w:rPr>
        <w:t>,</w:t>
      </w:r>
      <w:r w:rsidRPr="00ED6A17">
        <w:rPr>
          <w:rFonts w:asciiTheme="minorHAnsi" w:eastAsia="Calibri" w:hAnsiTheme="minorHAnsi" w:cstheme="minorHAnsi"/>
        </w:rPr>
        <w:t xml:space="preserve"> translating complex business requirements into technical specifications, managing stakeholder workshops, UAT, and post-go-live support with 95% user adoption.</w:t>
      </w:r>
    </w:p>
    <w:p w14:paraId="0BC9FF03" w14:textId="23CC6BC9" w:rsidR="006B26F9" w:rsidRPr="00A535A7" w:rsidRDefault="006B26F9" w:rsidP="00A535A7">
      <w:pPr>
        <w:pStyle w:val="ListParagraph"/>
        <w:numPr>
          <w:ilvl w:val="0"/>
          <w:numId w:val="6"/>
        </w:numPr>
        <w:ind w:left="180" w:hanging="180"/>
        <w:jc w:val="both"/>
        <w:rPr>
          <w:rFonts w:asciiTheme="minorHAnsi" w:eastAsia="Calibri" w:hAnsiTheme="minorHAnsi" w:cstheme="minorHAnsi"/>
        </w:rPr>
      </w:pPr>
      <w:r w:rsidRPr="00A535A7">
        <w:rPr>
          <w:rFonts w:asciiTheme="minorHAnsi" w:eastAsia="Calibri" w:hAnsiTheme="minorHAnsi" w:cstheme="minorHAnsi"/>
        </w:rPr>
        <w:t xml:space="preserve">Facilitated cross-functional collaboration between business and IT teams to ensure </w:t>
      </w:r>
      <w:r w:rsidRPr="00A535A7">
        <w:rPr>
          <w:rFonts w:asciiTheme="minorHAnsi" w:eastAsia="Calibri" w:hAnsiTheme="minorHAnsi" w:cstheme="minorHAnsi"/>
          <w:b/>
          <w:bCs/>
        </w:rPr>
        <w:t>seamless integration</w:t>
      </w:r>
      <w:r w:rsidRPr="00A535A7">
        <w:rPr>
          <w:rFonts w:asciiTheme="minorHAnsi" w:eastAsia="Calibri" w:hAnsiTheme="minorHAnsi" w:cstheme="minorHAnsi"/>
        </w:rPr>
        <w:t xml:space="preserve"> of MM with SD, FI, and PP modules, enhancing data integrity, inter-system communication, and </w:t>
      </w:r>
      <w:r w:rsidRPr="00A535A7">
        <w:rPr>
          <w:rFonts w:asciiTheme="minorHAnsi" w:eastAsia="Calibri" w:hAnsiTheme="minorHAnsi" w:cstheme="minorHAnsi"/>
          <w:b/>
          <w:bCs/>
        </w:rPr>
        <w:t>enterprise resource planning</w:t>
      </w:r>
      <w:r w:rsidRPr="00A535A7">
        <w:rPr>
          <w:rFonts w:asciiTheme="minorHAnsi" w:eastAsia="Calibri" w:hAnsiTheme="minorHAnsi" w:cstheme="minorHAnsi"/>
        </w:rPr>
        <w:t xml:space="preserve"> continuity.</w:t>
      </w:r>
    </w:p>
    <w:p w14:paraId="0F1FA52B" w14:textId="1E63B452" w:rsidR="006B26F9" w:rsidRPr="00BD7757" w:rsidRDefault="006B26F9" w:rsidP="006B26F9">
      <w:pPr>
        <w:pStyle w:val="ListParagraph"/>
        <w:numPr>
          <w:ilvl w:val="0"/>
          <w:numId w:val="6"/>
        </w:numPr>
        <w:ind w:left="180" w:hanging="180"/>
        <w:jc w:val="both"/>
        <w:rPr>
          <w:rFonts w:asciiTheme="minorHAnsi" w:eastAsia="Calibri" w:hAnsiTheme="minorHAnsi" w:cstheme="minorHAnsi"/>
        </w:rPr>
      </w:pPr>
      <w:r w:rsidRPr="00A535A7">
        <w:rPr>
          <w:rFonts w:asciiTheme="minorHAnsi" w:eastAsia="Calibri" w:hAnsiTheme="minorHAnsi" w:cstheme="minorHAnsi"/>
        </w:rPr>
        <w:t xml:space="preserve">Developed functional specifications and </w:t>
      </w:r>
      <w:r w:rsidRPr="00A535A7">
        <w:rPr>
          <w:rFonts w:asciiTheme="minorHAnsi" w:eastAsia="Calibri" w:hAnsiTheme="minorHAnsi" w:cstheme="minorHAnsi"/>
          <w:b/>
          <w:bCs/>
        </w:rPr>
        <w:t>business requirement documents (BRDs)</w:t>
      </w:r>
      <w:r w:rsidRPr="00A535A7">
        <w:rPr>
          <w:rFonts w:asciiTheme="minorHAnsi" w:eastAsia="Calibri" w:hAnsiTheme="minorHAnsi" w:cstheme="minorHAnsi"/>
        </w:rPr>
        <w:t xml:space="preserve"> for custom reports and enhancements; partnered with ABAP developers to deliver scalable, logic-driven solutions aligned with business </w:t>
      </w:r>
      <w:r w:rsidRPr="00A535A7">
        <w:rPr>
          <w:rFonts w:asciiTheme="minorHAnsi" w:eastAsia="Calibri" w:hAnsiTheme="minorHAnsi" w:cstheme="minorHAnsi"/>
          <w:b/>
          <w:bCs/>
        </w:rPr>
        <w:t>KPIs and change management</w:t>
      </w:r>
      <w:r w:rsidRPr="00A535A7">
        <w:rPr>
          <w:rFonts w:asciiTheme="minorHAnsi" w:eastAsia="Calibri" w:hAnsiTheme="minorHAnsi" w:cstheme="minorHAnsi"/>
        </w:rPr>
        <w:t>.</w:t>
      </w:r>
    </w:p>
    <w:p w14:paraId="241A1FA2" w14:textId="77777777" w:rsidR="00CF5511" w:rsidRPr="00CF5511" w:rsidRDefault="00CF5511" w:rsidP="00F4083C">
      <w:pPr>
        <w:jc w:val="both"/>
        <w:rPr>
          <w:rFonts w:ascii="Calibri" w:eastAsia="Arial" w:hAnsi="Calibri" w:cs="Calibri"/>
          <w:b/>
          <w:bCs/>
          <w:color w:val="1F4E79"/>
          <w:sz w:val="10"/>
          <w:szCs w:val="10"/>
        </w:rPr>
      </w:pPr>
    </w:p>
    <w:p w14:paraId="4AA0E5DC" w14:textId="77777777" w:rsidR="00990C6D" w:rsidRPr="00990C6D" w:rsidRDefault="00990C6D" w:rsidP="00F4083C">
      <w:pPr>
        <w:rPr>
          <w:rFonts w:ascii="Calibri" w:eastAsia="Arial" w:hAnsi="Calibri" w:cs="Calibri"/>
          <w:b/>
          <w:bCs/>
          <w:color w:val="1F4E79"/>
          <w:sz w:val="10"/>
          <w:szCs w:val="10"/>
        </w:rPr>
      </w:pPr>
    </w:p>
    <w:p w14:paraId="57984C05" w14:textId="77777777" w:rsidR="00F4083C" w:rsidRPr="00F4083C" w:rsidRDefault="00F4083C" w:rsidP="00F4083C">
      <w:pPr>
        <w:rPr>
          <w:rFonts w:ascii="Calibri" w:eastAsia="Arial" w:hAnsi="Calibri" w:cs="Calibri"/>
          <w:b/>
          <w:bCs/>
          <w:color w:val="1F4E79"/>
          <w:sz w:val="22"/>
          <w:szCs w:val="22"/>
        </w:rPr>
      </w:pPr>
      <w:r w:rsidRPr="00F4083C">
        <w:rPr>
          <w:rFonts w:ascii="Calibri" w:eastAsia="Arial" w:hAnsi="Calibri" w:cs="Calibri"/>
          <w:b/>
          <w:bCs/>
          <w:color w:val="1F4E79"/>
          <w:sz w:val="22"/>
          <w:szCs w:val="22"/>
        </w:rPr>
        <w:t>EDUCATION</w:t>
      </w:r>
    </w:p>
    <w:p w14:paraId="08A951D5" w14:textId="77777777" w:rsidR="00F4083C" w:rsidRPr="008A18E5" w:rsidRDefault="00F4083C" w:rsidP="008A18E5">
      <w:pPr>
        <w:pStyle w:val="ListParagraph"/>
        <w:numPr>
          <w:ilvl w:val="0"/>
          <w:numId w:val="8"/>
        </w:numPr>
        <w:ind w:left="180" w:hanging="180"/>
        <w:rPr>
          <w:rFonts w:asciiTheme="minorHAnsi" w:eastAsia="Calibri" w:hAnsiTheme="minorHAnsi" w:cstheme="minorHAnsi"/>
          <w:b/>
          <w:bCs/>
        </w:rPr>
      </w:pPr>
      <w:r w:rsidRPr="008A18E5">
        <w:rPr>
          <w:rFonts w:asciiTheme="minorHAnsi" w:eastAsia="Calibri" w:hAnsiTheme="minorHAnsi" w:cstheme="minorHAnsi"/>
          <w:b/>
          <w:bCs/>
        </w:rPr>
        <w:t xml:space="preserve">Master of Science, Management Information Systems, Focus – Business Intelligence and Data Analytics </w:t>
      </w:r>
    </w:p>
    <w:p w14:paraId="62B50F13" w14:textId="77777777" w:rsidR="00F4083C" w:rsidRPr="00F4083C" w:rsidRDefault="00F4083C" w:rsidP="008A18E5">
      <w:pPr>
        <w:ind w:left="180"/>
        <w:rPr>
          <w:rFonts w:asciiTheme="minorHAnsi" w:eastAsia="Calibri" w:hAnsiTheme="minorHAnsi" w:cstheme="minorHAnsi"/>
        </w:rPr>
      </w:pPr>
      <w:r w:rsidRPr="00F4083C">
        <w:rPr>
          <w:rFonts w:asciiTheme="minorHAnsi" w:eastAsia="Calibri" w:hAnsiTheme="minorHAnsi" w:cstheme="minorHAnsi"/>
        </w:rPr>
        <w:t xml:space="preserve">University of Arizona, Tucson, AZ (Aug 2019 – Dec 2020)     </w:t>
      </w:r>
    </w:p>
    <w:p w14:paraId="57103CAB" w14:textId="77777777" w:rsidR="00F4083C" w:rsidRPr="008A18E5" w:rsidRDefault="00F4083C" w:rsidP="008A18E5">
      <w:pPr>
        <w:pStyle w:val="ListParagraph"/>
        <w:numPr>
          <w:ilvl w:val="0"/>
          <w:numId w:val="8"/>
        </w:numPr>
        <w:ind w:left="180" w:hanging="180"/>
        <w:rPr>
          <w:rFonts w:asciiTheme="minorHAnsi" w:eastAsia="Calibri" w:hAnsiTheme="minorHAnsi" w:cstheme="minorHAnsi"/>
          <w:b/>
          <w:bCs/>
        </w:rPr>
      </w:pPr>
      <w:r w:rsidRPr="008A18E5">
        <w:rPr>
          <w:rFonts w:asciiTheme="minorHAnsi" w:eastAsia="Calibri" w:hAnsiTheme="minorHAnsi" w:cstheme="minorHAnsi"/>
          <w:b/>
          <w:bCs/>
        </w:rPr>
        <w:t>Bachelor of Technology, Information Technology</w:t>
      </w:r>
    </w:p>
    <w:p w14:paraId="24F45420" w14:textId="77777777" w:rsidR="00F4083C" w:rsidRPr="00F4083C" w:rsidRDefault="00F4083C" w:rsidP="008A18E5">
      <w:pPr>
        <w:ind w:left="180"/>
        <w:rPr>
          <w:rFonts w:asciiTheme="minorHAnsi" w:eastAsia="Calibri" w:hAnsiTheme="minorHAnsi" w:cstheme="minorHAnsi"/>
        </w:rPr>
      </w:pPr>
      <w:r w:rsidRPr="00F4083C">
        <w:rPr>
          <w:rFonts w:asciiTheme="minorHAnsi" w:eastAsia="Calibri" w:hAnsiTheme="minorHAnsi" w:cstheme="minorHAnsi"/>
        </w:rPr>
        <w:t>Guru Gobind Singh Indraprastha University, New Delhi, India (August 2012- May 2016)</w:t>
      </w:r>
    </w:p>
    <w:p w14:paraId="4C4C0799" w14:textId="77777777" w:rsidR="00F4083C" w:rsidRPr="00F4083C" w:rsidRDefault="00F4083C" w:rsidP="00F4083C">
      <w:pPr>
        <w:rPr>
          <w:rFonts w:ascii="Calibri" w:eastAsia="Arial" w:hAnsi="Calibri" w:cs="Calibri"/>
          <w:b/>
          <w:bCs/>
          <w:color w:val="1F4E79"/>
          <w:sz w:val="22"/>
          <w:szCs w:val="22"/>
        </w:rPr>
      </w:pPr>
    </w:p>
    <w:p w14:paraId="06B3FFBB" w14:textId="01017E63" w:rsidR="00F4083C" w:rsidRPr="00F4083C" w:rsidRDefault="00F4083C" w:rsidP="00F4083C">
      <w:pPr>
        <w:rPr>
          <w:rFonts w:ascii="Calibri" w:eastAsia="Arial" w:hAnsi="Calibri" w:cs="Calibri"/>
          <w:b/>
          <w:bCs/>
          <w:color w:val="1F4E79"/>
          <w:sz w:val="22"/>
          <w:szCs w:val="22"/>
        </w:rPr>
      </w:pPr>
      <w:r w:rsidRPr="00F4083C">
        <w:rPr>
          <w:rFonts w:ascii="Calibri" w:eastAsia="Arial" w:hAnsi="Calibri" w:cs="Calibri"/>
          <w:b/>
          <w:bCs/>
          <w:color w:val="1F4E79"/>
          <w:sz w:val="22"/>
          <w:szCs w:val="22"/>
        </w:rPr>
        <w:t>CERTIFICATIONS</w:t>
      </w:r>
    </w:p>
    <w:p w14:paraId="4302222D" w14:textId="77777777" w:rsidR="00FA6C1E" w:rsidRDefault="00F4083C" w:rsidP="00FA6C1E">
      <w:pPr>
        <w:pStyle w:val="ListParagraph"/>
        <w:numPr>
          <w:ilvl w:val="0"/>
          <w:numId w:val="7"/>
        </w:numPr>
        <w:ind w:left="180" w:hanging="180"/>
        <w:rPr>
          <w:rFonts w:asciiTheme="minorHAnsi" w:eastAsia="Calibri" w:hAnsiTheme="minorHAnsi" w:cstheme="minorHAnsi"/>
        </w:rPr>
      </w:pPr>
      <w:r w:rsidRPr="00AF461E">
        <w:rPr>
          <w:rFonts w:asciiTheme="minorHAnsi" w:eastAsia="Calibri" w:hAnsiTheme="minorHAnsi" w:cstheme="minorHAnsi"/>
          <w:b/>
          <w:bCs/>
        </w:rPr>
        <w:t>Gen AI Product Management Specialization</w:t>
      </w:r>
      <w:r w:rsidRPr="00844E84">
        <w:rPr>
          <w:rFonts w:asciiTheme="minorHAnsi" w:eastAsia="Calibri" w:hAnsiTheme="minorHAnsi" w:cstheme="minorHAnsi"/>
        </w:rPr>
        <w:t>, Duke University (Coursera, 2025)</w:t>
      </w:r>
    </w:p>
    <w:p w14:paraId="7A032E00" w14:textId="7B45E228" w:rsidR="00D15201" w:rsidRPr="00FA6C1E" w:rsidRDefault="00F4083C" w:rsidP="00FA6C1E">
      <w:pPr>
        <w:pStyle w:val="ListParagraph"/>
        <w:numPr>
          <w:ilvl w:val="0"/>
          <w:numId w:val="7"/>
        </w:numPr>
        <w:ind w:left="180" w:hanging="180"/>
        <w:rPr>
          <w:rFonts w:asciiTheme="minorHAnsi" w:eastAsia="Calibri" w:hAnsiTheme="minorHAnsi" w:cstheme="minorHAnsi"/>
        </w:rPr>
      </w:pPr>
      <w:r w:rsidRPr="00AF461E">
        <w:rPr>
          <w:rFonts w:asciiTheme="minorHAnsi" w:eastAsia="Calibri" w:hAnsiTheme="minorHAnsi" w:cstheme="minorHAnsi"/>
          <w:b/>
          <w:bCs/>
        </w:rPr>
        <w:t>Generative AI: Prompt Engineering Basics</w:t>
      </w:r>
      <w:r w:rsidRPr="00FA6C1E">
        <w:rPr>
          <w:rFonts w:asciiTheme="minorHAnsi" w:eastAsia="Calibri" w:hAnsiTheme="minorHAnsi" w:cstheme="minorHAnsi"/>
        </w:rPr>
        <w:t>, IBM (Coursera, 2025)</w:t>
      </w:r>
    </w:p>
    <w:sectPr w:rsidR="00D15201" w:rsidRPr="00FA6C1E" w:rsidSect="00990C6D">
      <w:pgSz w:w="12240" w:h="15840"/>
      <w:pgMar w:top="540" w:right="810" w:bottom="450" w:left="63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16E"/>
    <w:multiLevelType w:val="hybridMultilevel"/>
    <w:tmpl w:val="A3684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2D93"/>
    <w:multiLevelType w:val="multilevel"/>
    <w:tmpl w:val="1D7C7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60226A"/>
    <w:multiLevelType w:val="hybridMultilevel"/>
    <w:tmpl w:val="DDB4DAFA"/>
    <w:lvl w:ilvl="0" w:tplc="24E852CC">
      <w:start w:val="1"/>
      <w:numFmt w:val="bullet"/>
      <w:lvlText w:val="●"/>
      <w:lvlJc w:val="left"/>
      <w:pPr>
        <w:ind w:left="720" w:hanging="360"/>
      </w:pPr>
    </w:lvl>
    <w:lvl w:ilvl="1" w:tplc="D408D3E4">
      <w:start w:val="1"/>
      <w:numFmt w:val="bullet"/>
      <w:lvlText w:val="○"/>
      <w:lvlJc w:val="left"/>
      <w:pPr>
        <w:ind w:left="1440" w:hanging="360"/>
      </w:pPr>
    </w:lvl>
    <w:lvl w:ilvl="2" w:tplc="6124FC82">
      <w:start w:val="1"/>
      <w:numFmt w:val="bullet"/>
      <w:lvlText w:val="■"/>
      <w:lvlJc w:val="left"/>
      <w:pPr>
        <w:ind w:left="2160" w:hanging="360"/>
      </w:pPr>
    </w:lvl>
    <w:lvl w:ilvl="3" w:tplc="C5E2EB38">
      <w:start w:val="1"/>
      <w:numFmt w:val="bullet"/>
      <w:lvlText w:val="●"/>
      <w:lvlJc w:val="left"/>
      <w:pPr>
        <w:ind w:left="2880" w:hanging="360"/>
      </w:pPr>
    </w:lvl>
    <w:lvl w:ilvl="4" w:tplc="589E3008">
      <w:start w:val="1"/>
      <w:numFmt w:val="bullet"/>
      <w:lvlText w:val="○"/>
      <w:lvlJc w:val="left"/>
      <w:pPr>
        <w:ind w:left="3600" w:hanging="360"/>
      </w:pPr>
    </w:lvl>
    <w:lvl w:ilvl="5" w:tplc="ED185294">
      <w:start w:val="1"/>
      <w:numFmt w:val="bullet"/>
      <w:lvlText w:val="■"/>
      <w:lvlJc w:val="left"/>
      <w:pPr>
        <w:ind w:left="4320" w:hanging="360"/>
      </w:pPr>
    </w:lvl>
    <w:lvl w:ilvl="6" w:tplc="6B6A3158">
      <w:start w:val="1"/>
      <w:numFmt w:val="bullet"/>
      <w:lvlText w:val="●"/>
      <w:lvlJc w:val="left"/>
      <w:pPr>
        <w:ind w:left="5040" w:hanging="360"/>
      </w:pPr>
    </w:lvl>
    <w:lvl w:ilvl="7" w:tplc="66B22816">
      <w:start w:val="1"/>
      <w:numFmt w:val="bullet"/>
      <w:lvlText w:val="●"/>
      <w:lvlJc w:val="left"/>
      <w:pPr>
        <w:ind w:left="5760" w:hanging="360"/>
      </w:pPr>
    </w:lvl>
    <w:lvl w:ilvl="8" w:tplc="2FC89776">
      <w:start w:val="1"/>
      <w:numFmt w:val="bullet"/>
      <w:lvlText w:val="●"/>
      <w:lvlJc w:val="left"/>
      <w:pPr>
        <w:ind w:left="6480" w:hanging="360"/>
      </w:pPr>
    </w:lvl>
  </w:abstractNum>
  <w:abstractNum w:abstractNumId="3" w15:restartNumberingAfterBreak="0">
    <w:nsid w:val="3DF23BF0"/>
    <w:multiLevelType w:val="hybridMultilevel"/>
    <w:tmpl w:val="458CA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3E1639"/>
    <w:multiLevelType w:val="hybridMultilevel"/>
    <w:tmpl w:val="9A484824"/>
    <w:lvl w:ilvl="0" w:tplc="FBAC9330">
      <w:start w:val="1"/>
      <w:numFmt w:val="bullet"/>
      <w:lvlText w:val="•"/>
      <w:lvlJc w:val="left"/>
      <w:pPr>
        <w:ind w:left="360" w:hanging="240"/>
      </w:pPr>
    </w:lvl>
    <w:lvl w:ilvl="1" w:tplc="FD56897E">
      <w:numFmt w:val="decimal"/>
      <w:lvlText w:val=""/>
      <w:lvlJc w:val="left"/>
    </w:lvl>
    <w:lvl w:ilvl="2" w:tplc="4542498E">
      <w:numFmt w:val="decimal"/>
      <w:lvlText w:val=""/>
      <w:lvlJc w:val="left"/>
    </w:lvl>
    <w:lvl w:ilvl="3" w:tplc="48067008">
      <w:numFmt w:val="decimal"/>
      <w:lvlText w:val=""/>
      <w:lvlJc w:val="left"/>
    </w:lvl>
    <w:lvl w:ilvl="4" w:tplc="72C6B706">
      <w:numFmt w:val="decimal"/>
      <w:lvlText w:val=""/>
      <w:lvlJc w:val="left"/>
    </w:lvl>
    <w:lvl w:ilvl="5" w:tplc="E5825344">
      <w:numFmt w:val="decimal"/>
      <w:lvlText w:val=""/>
      <w:lvlJc w:val="left"/>
    </w:lvl>
    <w:lvl w:ilvl="6" w:tplc="D53CD960">
      <w:numFmt w:val="decimal"/>
      <w:lvlText w:val=""/>
      <w:lvlJc w:val="left"/>
    </w:lvl>
    <w:lvl w:ilvl="7" w:tplc="D17C36C2">
      <w:numFmt w:val="decimal"/>
      <w:lvlText w:val=""/>
      <w:lvlJc w:val="left"/>
    </w:lvl>
    <w:lvl w:ilvl="8" w:tplc="0DE8D996">
      <w:numFmt w:val="decimal"/>
      <w:lvlText w:val=""/>
      <w:lvlJc w:val="left"/>
    </w:lvl>
  </w:abstractNum>
  <w:abstractNum w:abstractNumId="5" w15:restartNumberingAfterBreak="0">
    <w:nsid w:val="5AC34403"/>
    <w:multiLevelType w:val="hybridMultilevel"/>
    <w:tmpl w:val="AFF6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A067E89"/>
    <w:multiLevelType w:val="hybridMultilevel"/>
    <w:tmpl w:val="3C563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025D3E"/>
    <w:multiLevelType w:val="hybridMultilevel"/>
    <w:tmpl w:val="A2EE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088668">
    <w:abstractNumId w:val="2"/>
    <w:lvlOverride w:ilvl="0">
      <w:startOverride w:val="1"/>
    </w:lvlOverride>
  </w:num>
  <w:num w:numId="2" w16cid:durableId="960116161">
    <w:abstractNumId w:val="4"/>
    <w:lvlOverride w:ilvl="0">
      <w:startOverride w:val="1"/>
    </w:lvlOverride>
  </w:num>
  <w:num w:numId="3" w16cid:durableId="492914431">
    <w:abstractNumId w:val="5"/>
  </w:num>
  <w:num w:numId="4" w16cid:durableId="1702437831">
    <w:abstractNumId w:val="1"/>
  </w:num>
  <w:num w:numId="5" w16cid:durableId="1031034563">
    <w:abstractNumId w:val="3"/>
  </w:num>
  <w:num w:numId="6" w16cid:durableId="325977537">
    <w:abstractNumId w:val="7"/>
  </w:num>
  <w:num w:numId="7" w16cid:durableId="2114011426">
    <w:abstractNumId w:val="0"/>
  </w:num>
  <w:num w:numId="8" w16cid:durableId="993487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201"/>
    <w:rsid w:val="000467CC"/>
    <w:rsid w:val="00135647"/>
    <w:rsid w:val="001862D0"/>
    <w:rsid w:val="001A35D4"/>
    <w:rsid w:val="00292E07"/>
    <w:rsid w:val="004E1461"/>
    <w:rsid w:val="005038FD"/>
    <w:rsid w:val="005104DB"/>
    <w:rsid w:val="006B26F9"/>
    <w:rsid w:val="006E671E"/>
    <w:rsid w:val="00746FB6"/>
    <w:rsid w:val="007B5CF1"/>
    <w:rsid w:val="00805776"/>
    <w:rsid w:val="00833965"/>
    <w:rsid w:val="00844E84"/>
    <w:rsid w:val="008A18E5"/>
    <w:rsid w:val="00910688"/>
    <w:rsid w:val="00990C6D"/>
    <w:rsid w:val="00A535A7"/>
    <w:rsid w:val="00AD0560"/>
    <w:rsid w:val="00AF461E"/>
    <w:rsid w:val="00BD7757"/>
    <w:rsid w:val="00C06F9B"/>
    <w:rsid w:val="00C40F34"/>
    <w:rsid w:val="00C90C99"/>
    <w:rsid w:val="00CF1B8B"/>
    <w:rsid w:val="00CF5511"/>
    <w:rsid w:val="00D15201"/>
    <w:rsid w:val="00D23757"/>
    <w:rsid w:val="00ED1C94"/>
    <w:rsid w:val="00ED6A17"/>
    <w:rsid w:val="00F4083C"/>
    <w:rsid w:val="00FA6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223E2"/>
  <w15:docId w15:val="{CD667EBF-DED9-4AE8-BA8E-AAC401309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E67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madhv\Downloads\madhvika-portfolio.vercel.app" TargetMode="External"/><Relationship Id="rId5" Type="http://schemas.openxmlformats.org/officeDocument/2006/relationships/hyperlink" Target="file:///C:\Users\madhv\Downloads\linkedin.com\in\madhvikasehg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975</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Madhvika Sehgal</cp:lastModifiedBy>
  <cp:revision>19</cp:revision>
  <dcterms:created xsi:type="dcterms:W3CDTF">2026-05-23T21:04:00Z</dcterms:created>
  <dcterms:modified xsi:type="dcterms:W3CDTF">2026-05-23T21:46:00Z</dcterms:modified>
</cp:coreProperties>
</file>