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CF7C3" w14:textId="4F0F2C58" w:rsidR="00767581" w:rsidRPr="00A84D25" w:rsidRDefault="00000000" w:rsidP="008C3534">
      <w:pPr>
        <w:spacing w:after="40"/>
        <w:jc w:val="center"/>
        <w:rPr>
          <w:rFonts w:ascii="Calibri" w:hAnsi="Calibri" w:cs="Calibri"/>
          <w:b/>
          <w:bCs/>
          <w:color w:val="215E99" w:themeColor="text2" w:themeTint="BF"/>
          <w:sz w:val="28"/>
          <w:szCs w:val="28"/>
        </w:rPr>
      </w:pPr>
      <w:r w:rsidRPr="00A84D25">
        <w:rPr>
          <w:rFonts w:ascii="Calibri" w:hAnsi="Calibri" w:cs="Calibri"/>
          <w:b/>
          <w:bCs/>
          <w:color w:val="215E99" w:themeColor="text2" w:themeTint="BF"/>
          <w:sz w:val="28"/>
          <w:szCs w:val="28"/>
        </w:rPr>
        <w:t>MADHVIKA SEHGAL</w:t>
      </w:r>
    </w:p>
    <w:p w14:paraId="0951960C" w14:textId="1A55EC51" w:rsidR="002960DE" w:rsidRPr="00A84D25" w:rsidRDefault="002960DE">
      <w:pPr>
        <w:spacing w:after="40"/>
        <w:jc w:val="center"/>
        <w:rPr>
          <w:rFonts w:ascii="Calibri" w:hAnsi="Calibri" w:cs="Calibri"/>
          <w:sz w:val="22"/>
          <w:szCs w:val="22"/>
        </w:rPr>
      </w:pPr>
      <w:r w:rsidRPr="00A84D25">
        <w:rPr>
          <w:rFonts w:ascii="Calibri" w:hAnsi="Calibri" w:cs="Calibri"/>
          <w:sz w:val="22"/>
          <w:szCs w:val="22"/>
        </w:rPr>
        <w:t xml:space="preserve">Analytics Engineer | Data Platforms | </w:t>
      </w:r>
      <w:r w:rsidR="00A84D25">
        <w:rPr>
          <w:rFonts w:ascii="Calibri" w:hAnsi="Calibri" w:cs="Calibri"/>
          <w:sz w:val="22"/>
          <w:szCs w:val="22"/>
        </w:rPr>
        <w:t xml:space="preserve">Health &amp; </w:t>
      </w:r>
      <w:r w:rsidRPr="00A84D25">
        <w:rPr>
          <w:rFonts w:ascii="Calibri" w:hAnsi="Calibri" w:cs="Calibri"/>
          <w:sz w:val="22"/>
          <w:szCs w:val="22"/>
        </w:rPr>
        <w:t>Finance Analytics</w:t>
      </w:r>
    </w:p>
    <w:p w14:paraId="25FC3C9D" w14:textId="71B8DCFB" w:rsidR="00767581" w:rsidRPr="00A84D25" w:rsidRDefault="00767581" w:rsidP="002960DE">
      <w:pPr>
        <w:spacing w:after="100"/>
        <w:jc w:val="center"/>
        <w:rPr>
          <w:rFonts w:ascii="Calibri" w:hAnsi="Calibri" w:cs="Calibri"/>
        </w:rPr>
      </w:pPr>
      <w:hyperlink r:id="rId5" w:history="1">
        <w:r w:rsidRPr="003F7A31">
          <w:rPr>
            <w:rFonts w:ascii="Calibri" w:hAnsi="Calibri" w:cs="Calibri"/>
            <w:color w:val="215E99" w:themeColor="text2" w:themeTint="BF"/>
            <w:sz w:val="18"/>
            <w:szCs w:val="18"/>
            <w:u w:val="single"/>
          </w:rPr>
          <w:t>Portfolio</w:t>
        </w:r>
      </w:hyperlink>
      <w:r w:rsidR="00000000" w:rsidRPr="003F7A31">
        <w:rPr>
          <w:rFonts w:ascii="Calibri" w:hAnsi="Calibri" w:cs="Calibri"/>
          <w:color w:val="215E99" w:themeColor="text2" w:themeTint="BF"/>
          <w:sz w:val="18"/>
          <w:szCs w:val="18"/>
        </w:rPr>
        <w:t xml:space="preserve"> </w:t>
      </w:r>
      <w:r w:rsidR="00000000" w:rsidRPr="00A84D25">
        <w:rPr>
          <w:rFonts w:ascii="Calibri" w:hAnsi="Calibri" w:cs="Calibri"/>
          <w:sz w:val="18"/>
          <w:szCs w:val="18"/>
        </w:rPr>
        <w:t xml:space="preserve"> •  madhvika.sehgal@gmail.com  •  520-304-9957  •  </w:t>
      </w:r>
      <w:hyperlink r:id="rId6" w:history="1">
        <w:r w:rsidRPr="003F7A31">
          <w:rPr>
            <w:rFonts w:ascii="Calibri" w:hAnsi="Calibri" w:cs="Calibri"/>
            <w:color w:val="215E99" w:themeColor="text2" w:themeTint="BF"/>
            <w:sz w:val="18"/>
            <w:szCs w:val="18"/>
            <w:u w:val="single"/>
          </w:rPr>
          <w:t>LinkedIn</w:t>
        </w:r>
      </w:hyperlink>
    </w:p>
    <w:p w14:paraId="03F22D90" w14:textId="77532840" w:rsidR="00073DB6" w:rsidRDefault="00073DB6" w:rsidP="00073DB6">
      <w:pPr>
        <w:rPr>
          <w:rFonts w:ascii="Calibri" w:hAnsi="Calibri" w:cs="Calibri"/>
          <w:b/>
          <w:bCs/>
          <w:color w:val="215E99" w:themeColor="text2" w:themeTint="BF"/>
          <w:sz w:val="22"/>
          <w:szCs w:val="22"/>
        </w:rPr>
      </w:pPr>
      <w:r>
        <w:rPr>
          <w:rFonts w:ascii="Calibri" w:hAnsi="Calibri" w:cs="Calibri"/>
          <w:b/>
          <w:bCs/>
          <w:color w:val="215E99" w:themeColor="text2" w:themeTint="BF"/>
          <w:sz w:val="22"/>
          <w:szCs w:val="22"/>
        </w:rPr>
        <w:t>SUMMARY</w:t>
      </w:r>
    </w:p>
    <w:p w14:paraId="032EDA7D" w14:textId="37809CD7" w:rsidR="00073DB6" w:rsidRPr="00073DB6" w:rsidRDefault="00073DB6" w:rsidP="00073DB6">
      <w:pPr>
        <w:pBdr>
          <w:top w:val="single" w:sz="4" w:space="1" w:color="auto"/>
        </w:pBdr>
        <w:rPr>
          <w:rFonts w:ascii="Calibri" w:hAnsi="Calibri" w:cs="Calibri"/>
          <w:sz w:val="19"/>
          <w:szCs w:val="19"/>
        </w:rPr>
      </w:pPr>
      <w:r w:rsidRPr="00073DB6">
        <w:rPr>
          <w:rFonts w:ascii="Calibri" w:hAnsi="Calibri" w:cs="Calibri"/>
          <w:sz w:val="19"/>
          <w:szCs w:val="19"/>
        </w:rPr>
        <w:t>Analytics Engineer with 4+ years of experience building analytics-ready datasets, scalable SQL pipelines, and finance-focused data solutions across healthcare-tech and fintech domains. Strong expertise in data transformation, workflow automation, KPI standardization, and cloud analytics platforms using SQL, Python, AWS, and Tableau.</w:t>
      </w:r>
    </w:p>
    <w:p w14:paraId="3F585AD6" w14:textId="77777777" w:rsidR="00073DB6" w:rsidRPr="00073DB6" w:rsidRDefault="00073DB6" w:rsidP="00073DB6">
      <w:pPr>
        <w:rPr>
          <w:rFonts w:ascii="Calibri" w:hAnsi="Calibri" w:cs="Calibri"/>
          <w:b/>
          <w:bCs/>
          <w:color w:val="215E99" w:themeColor="text2" w:themeTint="BF"/>
          <w:sz w:val="14"/>
          <w:szCs w:val="14"/>
        </w:rPr>
      </w:pPr>
    </w:p>
    <w:p w14:paraId="5B5A727D" w14:textId="46337690" w:rsidR="002960DE" w:rsidRPr="00A84D25" w:rsidRDefault="002960DE" w:rsidP="00073DB6">
      <w:pPr>
        <w:rPr>
          <w:rFonts w:ascii="Calibri" w:hAnsi="Calibri" w:cs="Calibri"/>
          <w:color w:val="215E99" w:themeColor="text2" w:themeTint="BF"/>
        </w:rPr>
      </w:pPr>
      <w:r w:rsidRPr="00A84D25">
        <w:rPr>
          <w:rFonts w:ascii="Calibri" w:hAnsi="Calibri" w:cs="Calibri"/>
          <w:b/>
          <w:bCs/>
          <w:color w:val="215E99" w:themeColor="text2" w:themeTint="BF"/>
          <w:sz w:val="22"/>
          <w:szCs w:val="22"/>
        </w:rPr>
        <w:t>EDUCATION</w:t>
      </w:r>
    </w:p>
    <w:p w14:paraId="37E01DA0" w14:textId="352167D8" w:rsidR="002960DE" w:rsidRPr="00A84D25" w:rsidRDefault="002960DE" w:rsidP="00073DB6">
      <w:pPr>
        <w:pBdr>
          <w:top w:val="single" w:sz="4" w:space="1" w:color="auto"/>
        </w:pBdr>
        <w:spacing w:before="60" w:after="10"/>
        <w:rPr>
          <w:rFonts w:ascii="Calibri" w:hAnsi="Calibri" w:cs="Calibri"/>
        </w:rPr>
      </w:pPr>
      <w:r w:rsidRPr="00A84D25">
        <w:rPr>
          <w:rFonts w:ascii="Calibri" w:hAnsi="Calibri" w:cs="Calibri"/>
          <w:b/>
          <w:bCs/>
        </w:rPr>
        <w:t>Master of Science, Management Information Systems</w:t>
      </w:r>
      <w:r w:rsidRPr="00A84D25">
        <w:rPr>
          <w:rFonts w:ascii="Calibri" w:hAnsi="Calibri" w:cs="Calibri"/>
          <w:i/>
          <w:iCs/>
          <w:sz w:val="19"/>
          <w:szCs w:val="19"/>
        </w:rPr>
        <w:t xml:space="preserve"> </w:t>
      </w:r>
      <w:r w:rsidR="00073DB6">
        <w:rPr>
          <w:rFonts w:ascii="Calibri" w:hAnsi="Calibri" w:cs="Calibri"/>
        </w:rPr>
        <w:t xml:space="preserve">: </w:t>
      </w:r>
      <w:r w:rsidRPr="00A84D25">
        <w:rPr>
          <w:rFonts w:ascii="Calibri" w:hAnsi="Calibri" w:cs="Calibri"/>
          <w:sz w:val="18"/>
          <w:szCs w:val="18"/>
        </w:rPr>
        <w:t>University of Arizona, Tucson, AZ  |  2019–2020</w:t>
      </w:r>
    </w:p>
    <w:p w14:paraId="63926070" w14:textId="6BEB0108" w:rsidR="002960DE" w:rsidRPr="00073DB6" w:rsidRDefault="002960DE" w:rsidP="00073DB6">
      <w:pPr>
        <w:spacing w:before="30" w:after="10"/>
        <w:rPr>
          <w:rFonts w:ascii="Calibri" w:hAnsi="Calibri" w:cs="Calibri"/>
        </w:rPr>
      </w:pPr>
      <w:r w:rsidRPr="00A84D25">
        <w:rPr>
          <w:rFonts w:ascii="Calibri" w:hAnsi="Calibri" w:cs="Calibri"/>
          <w:b/>
          <w:bCs/>
        </w:rPr>
        <w:t>Bachelor of Technology, Information Technology</w:t>
      </w:r>
      <w:r w:rsidR="00073DB6">
        <w:rPr>
          <w:rFonts w:ascii="Calibri" w:hAnsi="Calibri" w:cs="Calibri"/>
        </w:rPr>
        <w:t xml:space="preserve">: </w:t>
      </w:r>
      <w:r w:rsidRPr="00A84D25">
        <w:rPr>
          <w:rFonts w:ascii="Calibri" w:hAnsi="Calibri" w:cs="Calibri"/>
          <w:sz w:val="18"/>
          <w:szCs w:val="18"/>
        </w:rPr>
        <w:t>Guru Gobind Singh Indraprastha University, New Delhi, India  |  2012–2016</w:t>
      </w:r>
    </w:p>
    <w:p w14:paraId="44633511" w14:textId="77777777" w:rsidR="00073DB6" w:rsidRPr="00073DB6" w:rsidRDefault="00073DB6" w:rsidP="002960DE">
      <w:pPr>
        <w:spacing w:after="40"/>
        <w:rPr>
          <w:rFonts w:ascii="Calibri" w:hAnsi="Calibri" w:cs="Calibri"/>
          <w:sz w:val="14"/>
          <w:szCs w:val="14"/>
        </w:rPr>
      </w:pPr>
    </w:p>
    <w:p w14:paraId="124DCDA3" w14:textId="77777777" w:rsidR="00767581" w:rsidRPr="00A84D25" w:rsidRDefault="00000000" w:rsidP="00073DB6">
      <w:pPr>
        <w:rPr>
          <w:rFonts w:ascii="Calibri" w:hAnsi="Calibri" w:cs="Calibri"/>
          <w:color w:val="215E99" w:themeColor="text2" w:themeTint="BF"/>
        </w:rPr>
      </w:pPr>
      <w:r w:rsidRPr="00A84D25">
        <w:rPr>
          <w:rFonts w:ascii="Calibri" w:hAnsi="Calibri" w:cs="Calibri"/>
          <w:b/>
          <w:bCs/>
          <w:color w:val="215E99" w:themeColor="text2" w:themeTint="BF"/>
          <w:sz w:val="22"/>
          <w:szCs w:val="22"/>
        </w:rPr>
        <w:t>TECHNICAL SKILLS</w:t>
      </w:r>
    </w:p>
    <w:p w14:paraId="1F2ECECD" w14:textId="6EBCA13B" w:rsidR="002960DE" w:rsidRPr="00A84D25" w:rsidRDefault="00000000" w:rsidP="00073DB6">
      <w:pPr>
        <w:pBdr>
          <w:top w:val="single" w:sz="4" w:space="1" w:color="auto"/>
        </w:pBdr>
        <w:spacing w:before="28" w:after="28"/>
        <w:rPr>
          <w:rFonts w:ascii="Calibri" w:hAnsi="Calibri" w:cs="Calibri"/>
          <w:sz w:val="19"/>
          <w:szCs w:val="19"/>
        </w:rPr>
      </w:pPr>
      <w:r w:rsidRPr="00A84D25">
        <w:rPr>
          <w:rFonts w:ascii="Calibri" w:hAnsi="Calibri" w:cs="Calibri"/>
          <w:b/>
          <w:bCs/>
          <w:sz w:val="19"/>
          <w:szCs w:val="19"/>
        </w:rPr>
        <w:t xml:space="preserve">Data Engineering &amp; Analytics Engineering:  </w:t>
      </w:r>
      <w:r w:rsidR="00E04F1D" w:rsidRPr="00E04F1D">
        <w:rPr>
          <w:rFonts w:ascii="Calibri" w:hAnsi="Calibri" w:cs="Calibri"/>
          <w:sz w:val="19"/>
          <w:szCs w:val="19"/>
        </w:rPr>
        <w:t>SQL, SQL Optimization, Data Modeling, ETL/ELT, Data Warehousing, Data Transformation, Pipeline Debugging, Workflow Automation, Data Quality, Root Cause Analysis, Data Lineage, KPI Standardization, Data Reconciliation, Git</w:t>
      </w:r>
    </w:p>
    <w:p w14:paraId="603D5804" w14:textId="77777777" w:rsidR="002960DE" w:rsidRPr="00A84D25" w:rsidRDefault="00000000">
      <w:pPr>
        <w:spacing w:before="28" w:after="28"/>
        <w:rPr>
          <w:rFonts w:ascii="Calibri" w:hAnsi="Calibri" w:cs="Calibri"/>
          <w:sz w:val="19"/>
          <w:szCs w:val="19"/>
        </w:rPr>
      </w:pPr>
      <w:r w:rsidRPr="00A84D25">
        <w:rPr>
          <w:rFonts w:ascii="Calibri" w:hAnsi="Calibri" w:cs="Calibri"/>
          <w:b/>
          <w:bCs/>
          <w:sz w:val="19"/>
          <w:szCs w:val="19"/>
        </w:rPr>
        <w:t xml:space="preserve">Programming &amp; Automation:  </w:t>
      </w:r>
      <w:r w:rsidR="002960DE" w:rsidRPr="00A84D25">
        <w:rPr>
          <w:rFonts w:ascii="Calibri" w:hAnsi="Calibri" w:cs="Calibri"/>
          <w:sz w:val="19"/>
          <w:szCs w:val="19"/>
        </w:rPr>
        <w:t>Python (Pandas, NumPy, Automation Scripting, Data Processing), AWS Lambda, SAS</w:t>
      </w:r>
    </w:p>
    <w:p w14:paraId="27C0F962" w14:textId="77777777" w:rsidR="002960DE" w:rsidRPr="00A84D25" w:rsidRDefault="00000000">
      <w:pPr>
        <w:spacing w:before="28" w:after="28"/>
        <w:rPr>
          <w:rFonts w:ascii="Calibri" w:hAnsi="Calibri" w:cs="Calibri"/>
          <w:sz w:val="19"/>
          <w:szCs w:val="19"/>
        </w:rPr>
      </w:pPr>
      <w:r w:rsidRPr="00A84D25">
        <w:rPr>
          <w:rFonts w:ascii="Calibri" w:hAnsi="Calibri" w:cs="Calibri"/>
          <w:b/>
          <w:bCs/>
          <w:sz w:val="19"/>
          <w:szCs w:val="19"/>
        </w:rPr>
        <w:t xml:space="preserve">Cloud &amp; Data Platforms:  </w:t>
      </w:r>
      <w:r w:rsidR="002960DE" w:rsidRPr="00A84D25">
        <w:rPr>
          <w:rFonts w:ascii="Calibri" w:hAnsi="Calibri" w:cs="Calibri"/>
          <w:sz w:val="19"/>
          <w:szCs w:val="19"/>
        </w:rPr>
        <w:t>AWS (Athena, Redshift, S3, Glue, Lambda), Oracle, Tableau, Tableau Prep, Alteryx</w:t>
      </w:r>
    </w:p>
    <w:p w14:paraId="14437050" w14:textId="77777777" w:rsidR="002960DE" w:rsidRPr="00A84D25" w:rsidRDefault="00000000" w:rsidP="002960DE">
      <w:pPr>
        <w:spacing w:before="28" w:after="28"/>
        <w:rPr>
          <w:rFonts w:ascii="Calibri" w:hAnsi="Calibri" w:cs="Calibri"/>
          <w:sz w:val="19"/>
          <w:szCs w:val="19"/>
        </w:rPr>
      </w:pPr>
      <w:r w:rsidRPr="00A84D25">
        <w:rPr>
          <w:rFonts w:ascii="Calibri" w:hAnsi="Calibri" w:cs="Calibri"/>
          <w:b/>
          <w:bCs/>
          <w:sz w:val="19"/>
          <w:szCs w:val="19"/>
        </w:rPr>
        <w:t xml:space="preserve">Business Domains:  </w:t>
      </w:r>
      <w:r w:rsidR="002960DE" w:rsidRPr="00A84D25">
        <w:rPr>
          <w:rFonts w:ascii="Calibri" w:hAnsi="Calibri" w:cs="Calibri"/>
          <w:sz w:val="19"/>
          <w:szCs w:val="19"/>
        </w:rPr>
        <w:t>Finance Analytics, Cost Attribution, Activity-Based Costing (ABC), Customer Analytics, Operational Analytics</w:t>
      </w:r>
    </w:p>
    <w:p w14:paraId="04BCD723" w14:textId="44B20FC1" w:rsidR="00DE02F4" w:rsidRPr="00A84D25" w:rsidRDefault="00E04F1D" w:rsidP="002960DE">
      <w:pPr>
        <w:spacing w:before="28" w:after="28"/>
        <w:rPr>
          <w:rFonts w:ascii="Calibri" w:hAnsi="Calibri" w:cs="Calibri"/>
          <w:sz w:val="19"/>
          <w:szCs w:val="19"/>
        </w:rPr>
      </w:pPr>
      <w:r>
        <w:rPr>
          <w:rFonts w:ascii="Calibri" w:hAnsi="Calibri" w:cs="Calibri"/>
          <w:b/>
          <w:bCs/>
          <w:sz w:val="19"/>
          <w:szCs w:val="19"/>
        </w:rPr>
        <w:t>Workflow</w:t>
      </w:r>
      <w:r w:rsidR="00DE02F4" w:rsidRPr="00A84D25">
        <w:rPr>
          <w:rFonts w:ascii="Calibri" w:hAnsi="Calibri" w:cs="Calibri"/>
          <w:b/>
          <w:bCs/>
          <w:sz w:val="19"/>
          <w:szCs w:val="19"/>
        </w:rPr>
        <w:t xml:space="preserve"> </w:t>
      </w:r>
      <w:r>
        <w:rPr>
          <w:rFonts w:ascii="Calibri" w:hAnsi="Calibri" w:cs="Calibri"/>
          <w:b/>
          <w:bCs/>
          <w:sz w:val="19"/>
          <w:szCs w:val="19"/>
        </w:rPr>
        <w:t>Orchestration</w:t>
      </w:r>
      <w:r w:rsidR="00DE02F4" w:rsidRPr="00A84D25">
        <w:rPr>
          <w:rFonts w:ascii="Calibri" w:hAnsi="Calibri" w:cs="Calibri"/>
          <w:b/>
          <w:bCs/>
          <w:sz w:val="19"/>
          <w:szCs w:val="19"/>
        </w:rPr>
        <w:t>:</w:t>
      </w:r>
      <w:r w:rsidR="00DE02F4" w:rsidRPr="00A84D25">
        <w:rPr>
          <w:rFonts w:ascii="Calibri" w:hAnsi="Calibri" w:cs="Calibri"/>
          <w:sz w:val="19"/>
          <w:szCs w:val="19"/>
        </w:rPr>
        <w:t xml:space="preserve"> dbt, Airflow, Workflow Orchestration Concepts, Dependency Management, Scheduled Data Workflows</w:t>
      </w:r>
    </w:p>
    <w:p w14:paraId="633D98E0" w14:textId="77777777" w:rsidR="002960DE" w:rsidRPr="00073DB6" w:rsidRDefault="002960DE" w:rsidP="002960DE">
      <w:pPr>
        <w:spacing w:before="28" w:after="28"/>
        <w:rPr>
          <w:rFonts w:ascii="Calibri" w:hAnsi="Calibri" w:cs="Calibri"/>
          <w:sz w:val="14"/>
          <w:szCs w:val="14"/>
        </w:rPr>
      </w:pPr>
    </w:p>
    <w:p w14:paraId="232EBAA6" w14:textId="7A387717" w:rsidR="00767581" w:rsidRPr="00A84D25" w:rsidRDefault="00000000" w:rsidP="00073DB6">
      <w:pPr>
        <w:rPr>
          <w:rFonts w:ascii="Calibri" w:hAnsi="Calibri" w:cs="Calibri"/>
          <w:color w:val="215E99" w:themeColor="text2" w:themeTint="BF"/>
        </w:rPr>
      </w:pPr>
      <w:r w:rsidRPr="00A84D25">
        <w:rPr>
          <w:rFonts w:ascii="Calibri" w:hAnsi="Calibri" w:cs="Calibri"/>
          <w:b/>
          <w:bCs/>
          <w:color w:val="215E99" w:themeColor="text2" w:themeTint="BF"/>
          <w:sz w:val="22"/>
          <w:szCs w:val="22"/>
        </w:rPr>
        <w:t>WORK EXPERIENCE</w:t>
      </w:r>
    </w:p>
    <w:p w14:paraId="52BB3F55" w14:textId="7DF1805C" w:rsidR="00767581" w:rsidRPr="00A84D25" w:rsidRDefault="00000000" w:rsidP="00073DB6">
      <w:pPr>
        <w:pBdr>
          <w:top w:val="single" w:sz="4" w:space="1" w:color="auto"/>
        </w:pBdr>
        <w:tabs>
          <w:tab w:val="right" w:pos="10980"/>
        </w:tabs>
        <w:rPr>
          <w:rFonts w:ascii="Calibri" w:hAnsi="Calibri" w:cs="Calibri"/>
        </w:rPr>
      </w:pPr>
      <w:r w:rsidRPr="00A84D25">
        <w:rPr>
          <w:rFonts w:ascii="Calibri" w:hAnsi="Calibri" w:cs="Calibri"/>
          <w:b/>
          <w:bCs/>
          <w:sz w:val="21"/>
          <w:szCs w:val="21"/>
        </w:rPr>
        <w:t>Business Intelligence Engineer</w:t>
      </w:r>
      <w:r w:rsidRPr="00A84D25">
        <w:rPr>
          <w:rFonts w:ascii="Calibri" w:hAnsi="Calibri" w:cs="Calibri"/>
          <w:sz w:val="19"/>
          <w:szCs w:val="19"/>
        </w:rPr>
        <w:t xml:space="preserve">  |  </w:t>
      </w:r>
      <w:r w:rsidRPr="003F7A31">
        <w:rPr>
          <w:rFonts w:ascii="Calibri" w:hAnsi="Calibri" w:cs="Calibri"/>
          <w:b/>
          <w:bCs/>
        </w:rPr>
        <w:t>Amazon</w:t>
      </w:r>
      <w:r w:rsidRPr="00A84D25">
        <w:rPr>
          <w:rFonts w:ascii="Calibri" w:hAnsi="Calibri" w:cs="Calibri"/>
          <w:i/>
          <w:iCs/>
          <w:sz w:val="18"/>
          <w:szCs w:val="18"/>
        </w:rPr>
        <w:tab/>
      </w:r>
      <w:r w:rsidR="002960DE" w:rsidRPr="00A84D25">
        <w:rPr>
          <w:rFonts w:ascii="Calibri" w:hAnsi="Calibri" w:cs="Calibri"/>
          <w:i/>
          <w:iCs/>
          <w:sz w:val="18"/>
          <w:szCs w:val="18"/>
        </w:rPr>
        <w:t xml:space="preserve">                           </w:t>
      </w:r>
      <w:r w:rsidRPr="003F7A31">
        <w:rPr>
          <w:rFonts w:ascii="Calibri" w:hAnsi="Calibri" w:cs="Calibri"/>
          <w:i/>
          <w:iCs/>
        </w:rPr>
        <w:t>Aug 202</w:t>
      </w:r>
      <w:r w:rsidR="00DE02F4" w:rsidRPr="003F7A31">
        <w:rPr>
          <w:rFonts w:ascii="Calibri" w:hAnsi="Calibri" w:cs="Calibri"/>
          <w:i/>
          <w:iCs/>
        </w:rPr>
        <w:t>5</w:t>
      </w:r>
      <w:r w:rsidRPr="003F7A31">
        <w:rPr>
          <w:rFonts w:ascii="Calibri" w:hAnsi="Calibri" w:cs="Calibri"/>
          <w:i/>
          <w:iCs/>
        </w:rPr>
        <w:t xml:space="preserve"> – </w:t>
      </w:r>
      <w:r w:rsidR="002960DE" w:rsidRPr="003F7A31">
        <w:rPr>
          <w:rFonts w:ascii="Calibri" w:hAnsi="Calibri" w:cs="Calibri"/>
          <w:i/>
          <w:iCs/>
        </w:rPr>
        <w:t>Present</w:t>
      </w:r>
    </w:p>
    <w:p w14:paraId="4FF0FA40" w14:textId="577019C3"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Finance Allocation Pipeline Ownership</w:t>
      </w:r>
      <w:r w:rsidRPr="00A84D25">
        <w:rPr>
          <w:rFonts w:ascii="Calibri" w:hAnsi="Calibri" w:cs="Calibri"/>
          <w:sz w:val="19"/>
          <w:szCs w:val="19"/>
        </w:rPr>
        <w:t xml:space="preserve">: Owned enhancement, debugging, redesign, and validation of a 1,900+ line SQL-based finance allocation pipeline supporting Pharmacy Contribution Profit reporting across fulfillment, customer service, pharmacist, and operational cost domains; </w:t>
      </w:r>
      <w:r w:rsidR="00E04F1D" w:rsidRPr="00E04F1D">
        <w:rPr>
          <w:rFonts w:ascii="Calibri" w:hAnsi="Calibri" w:cs="Calibri"/>
          <w:sz w:val="19"/>
          <w:szCs w:val="19"/>
        </w:rPr>
        <w:t>became a key point of contact for business logic, upstream/downstream dependencies, and finance attribution workflows.</w:t>
      </w:r>
    </w:p>
    <w:p w14:paraId="79BAFB69" w14:textId="0A0CF576"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Re-engineered cost center allocation logic</w:t>
      </w:r>
      <w:r w:rsidRPr="00A84D25">
        <w:rPr>
          <w:rFonts w:ascii="Calibri" w:hAnsi="Calibri" w:cs="Calibri"/>
          <w:sz w:val="19"/>
          <w:szCs w:val="19"/>
        </w:rPr>
        <w:t xml:space="preserve"> during organizational restructuring by mapping data dependencies, validating reconciliation frameworks, and standardizing financial attribution through scalable SQL transformation and validation workflows.</w:t>
      </w:r>
    </w:p>
    <w:p w14:paraId="1E599298" w14:textId="1EF3992E"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Automated Workforce Allocation Pipeline</w:t>
      </w:r>
      <w:r w:rsidRPr="00A84D25">
        <w:rPr>
          <w:rFonts w:ascii="Calibri" w:hAnsi="Calibri" w:cs="Calibri"/>
          <w:sz w:val="19"/>
          <w:szCs w:val="19"/>
        </w:rPr>
        <w:t>: Built an automated labor allocation pipeline integrating ADP payroll, warehouse metadata, and business allocation rules to dynamically assign labor costs across fulfillment centers, eliminating manual S3 dependencies and reducing recurring month-end operational effort.</w:t>
      </w:r>
    </w:p>
    <w:p w14:paraId="1FD4005D" w14:textId="591C4DDA"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Workflow Orchestration &amp; Pipeline Automation</w:t>
      </w:r>
      <w:r w:rsidRPr="00A84D25">
        <w:rPr>
          <w:rFonts w:ascii="Calibri" w:hAnsi="Calibri" w:cs="Calibri"/>
          <w:sz w:val="19"/>
          <w:szCs w:val="19"/>
        </w:rPr>
        <w:t xml:space="preserve">: </w:t>
      </w:r>
      <w:r w:rsidR="00E04F1D" w:rsidRPr="00E04F1D">
        <w:rPr>
          <w:rFonts w:ascii="Calibri" w:hAnsi="Calibri" w:cs="Calibri"/>
          <w:sz w:val="19"/>
          <w:szCs w:val="19"/>
        </w:rPr>
        <w:t>Initiated automation of manually triggered attribution workflows by designing dependency-based job sequencing using an internal workflow orchestration system with dependency-management concepts similar to Airflow, reducing manual intervention and improving maintainability of recurring finance reporting pipelines.</w:t>
      </w:r>
    </w:p>
    <w:p w14:paraId="69C04F21" w14:textId="2ECA0639"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Governance Analytics &amp; Platform Visibility</w:t>
      </w:r>
      <w:r w:rsidRPr="00A84D25">
        <w:rPr>
          <w:rFonts w:ascii="Calibri" w:hAnsi="Calibri" w:cs="Calibri"/>
          <w:sz w:val="19"/>
          <w:szCs w:val="19"/>
        </w:rPr>
        <w:t>: Designed a governance analytics layer using 1M+ monthly audit log events to classify dataset utilization, user access behavior, and platform adoption patterns, enabling data-driven capacity planning across analytics systems.</w:t>
      </w:r>
    </w:p>
    <w:p w14:paraId="38C0CA78" w14:textId="5EB5424A"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Data Quality, Root Cause Analysis &amp; Documentation</w:t>
      </w:r>
      <w:r w:rsidRPr="00A84D25">
        <w:rPr>
          <w:rFonts w:ascii="Calibri" w:hAnsi="Calibri" w:cs="Calibri"/>
          <w:sz w:val="19"/>
          <w:szCs w:val="19"/>
        </w:rPr>
        <w:t>: Partnered cross-functionally with engineering and finance stakeholders to investigate and resolve data quality and reporting discrepancies impacting financial pipelines; authored technical documentation codifying allocation methodology, rate-card logic, reconciliation rules, and manual adjustment frameworks.</w:t>
      </w:r>
    </w:p>
    <w:p w14:paraId="5C625488" w14:textId="6A123B98" w:rsidR="00767581" w:rsidRPr="00A84D25" w:rsidRDefault="00000000" w:rsidP="00DE02F4">
      <w:pPr>
        <w:tabs>
          <w:tab w:val="right" w:pos="11070"/>
        </w:tabs>
        <w:spacing w:before="140" w:after="30"/>
        <w:rPr>
          <w:rFonts w:ascii="Calibri" w:hAnsi="Calibri" w:cs="Calibri"/>
        </w:rPr>
      </w:pPr>
      <w:r w:rsidRPr="00A84D25">
        <w:rPr>
          <w:rFonts w:ascii="Calibri" w:hAnsi="Calibri" w:cs="Calibri"/>
          <w:b/>
          <w:bCs/>
          <w:sz w:val="21"/>
          <w:szCs w:val="21"/>
        </w:rPr>
        <w:t>Business Intelligence</w:t>
      </w:r>
      <w:r w:rsidR="003F7A31">
        <w:rPr>
          <w:rFonts w:ascii="Calibri" w:hAnsi="Calibri" w:cs="Calibri"/>
          <w:b/>
          <w:bCs/>
          <w:sz w:val="21"/>
          <w:szCs w:val="21"/>
        </w:rPr>
        <w:t xml:space="preserve"> Engineer</w:t>
      </w:r>
      <w:r w:rsidRPr="00A84D25">
        <w:rPr>
          <w:rFonts w:ascii="Calibri" w:hAnsi="Calibri" w:cs="Calibri"/>
          <w:sz w:val="19"/>
          <w:szCs w:val="19"/>
        </w:rPr>
        <w:t xml:space="preserve">  |  </w:t>
      </w:r>
      <w:r w:rsidRPr="003F7A31">
        <w:rPr>
          <w:rFonts w:ascii="Calibri" w:hAnsi="Calibri" w:cs="Calibri"/>
          <w:b/>
          <w:bCs/>
        </w:rPr>
        <w:t>Barclays</w:t>
      </w:r>
      <w:r w:rsidRPr="00A84D25">
        <w:rPr>
          <w:rFonts w:ascii="Calibri" w:hAnsi="Calibri" w:cs="Calibri"/>
          <w:i/>
          <w:iCs/>
          <w:sz w:val="18"/>
          <w:szCs w:val="18"/>
        </w:rPr>
        <w:tab/>
      </w:r>
      <w:r w:rsidRPr="003F7A31">
        <w:rPr>
          <w:rFonts w:ascii="Calibri" w:hAnsi="Calibri" w:cs="Calibri"/>
          <w:i/>
          <w:iCs/>
        </w:rPr>
        <w:t>Jan 2021 – Jul 202</w:t>
      </w:r>
      <w:r w:rsidR="00DE02F4" w:rsidRPr="003F7A31">
        <w:rPr>
          <w:rFonts w:ascii="Calibri" w:hAnsi="Calibri" w:cs="Calibri"/>
          <w:i/>
          <w:iCs/>
        </w:rPr>
        <w:t>5</w:t>
      </w:r>
    </w:p>
    <w:p w14:paraId="3849C98A" w14:textId="4C698EF7"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ETL Pipeline Development &amp; KPI Standardization</w:t>
      </w:r>
      <w:r w:rsidRPr="00A84D25">
        <w:rPr>
          <w:rFonts w:ascii="Calibri" w:hAnsi="Calibri" w:cs="Calibri"/>
          <w:sz w:val="19"/>
          <w:szCs w:val="19"/>
        </w:rPr>
        <w:t xml:space="preserve">: Built and maintained ETL pipelines powering 30+ enterprise IVR analytics dashboards, establishing reusable transformation logic, standardized KPI definitions, and </w:t>
      </w:r>
      <w:r w:rsidR="00073DB6" w:rsidRPr="00073DB6">
        <w:rPr>
          <w:rFonts w:ascii="Calibri" w:hAnsi="Calibri" w:cs="Calibri"/>
          <w:sz w:val="19"/>
          <w:szCs w:val="19"/>
        </w:rPr>
        <w:t>scalable data pipelines and reporting frameworks</w:t>
      </w:r>
      <w:r w:rsidR="00073DB6">
        <w:rPr>
          <w:rFonts w:ascii="Calibri" w:hAnsi="Calibri" w:cs="Calibri"/>
          <w:sz w:val="19"/>
          <w:szCs w:val="19"/>
        </w:rPr>
        <w:t xml:space="preserve"> </w:t>
      </w:r>
      <w:r w:rsidR="003F7A31">
        <w:rPr>
          <w:rFonts w:ascii="Calibri" w:hAnsi="Calibri" w:cs="Calibri"/>
          <w:sz w:val="19"/>
          <w:szCs w:val="19"/>
        </w:rPr>
        <w:t>for</w:t>
      </w:r>
      <w:r w:rsidRPr="00A84D25">
        <w:rPr>
          <w:rFonts w:ascii="Calibri" w:hAnsi="Calibri" w:cs="Calibri"/>
          <w:sz w:val="19"/>
          <w:szCs w:val="19"/>
        </w:rPr>
        <w:t xml:space="preserve"> contact center operations.</w:t>
      </w:r>
    </w:p>
    <w:p w14:paraId="13593726" w14:textId="22192C28"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Cloud Migration &amp; Analytics Platform Modernization</w:t>
      </w:r>
      <w:r w:rsidRPr="00A84D25">
        <w:rPr>
          <w:rFonts w:ascii="Calibri" w:hAnsi="Calibri" w:cs="Calibri"/>
          <w:sz w:val="19"/>
          <w:szCs w:val="19"/>
        </w:rPr>
        <w:t xml:space="preserve">: Co-led migration of multi-terabyte operational datasets from Oracle to AWS (S3, Athena, Redshift), improving query performance by 40% and enabling scalable analytics-ready datasets for </w:t>
      </w:r>
      <w:r w:rsidR="00073DB6">
        <w:rPr>
          <w:rFonts w:ascii="Calibri" w:hAnsi="Calibri" w:cs="Calibri"/>
          <w:sz w:val="19"/>
          <w:szCs w:val="19"/>
        </w:rPr>
        <w:t xml:space="preserve">downstream </w:t>
      </w:r>
      <w:r w:rsidRPr="00A84D25">
        <w:rPr>
          <w:rFonts w:ascii="Calibri" w:hAnsi="Calibri" w:cs="Calibri"/>
          <w:sz w:val="19"/>
          <w:szCs w:val="19"/>
        </w:rPr>
        <w:t>reporting and business analysis.</w:t>
      </w:r>
    </w:p>
    <w:p w14:paraId="447F866A" w14:textId="6D6A18A6"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Analytics-Ready Data Modeling</w:t>
      </w:r>
      <w:r w:rsidRPr="00A84D25">
        <w:rPr>
          <w:rFonts w:ascii="Calibri" w:hAnsi="Calibri" w:cs="Calibri"/>
          <w:sz w:val="19"/>
          <w:szCs w:val="19"/>
        </w:rPr>
        <w:t>: Built integrated datasets combining IVR, servicing, and customer interaction data across 5M+ touchpoints, enabling downstream funnel analysis, behavioral insights, SLA monitoring, and customer journey analytics.</w:t>
      </w:r>
    </w:p>
    <w:p w14:paraId="23076CE8" w14:textId="079B6074"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Business Logic Re-Engineering (SLA &amp; Callback Workflows)</w:t>
      </w:r>
      <w:r w:rsidRPr="00A84D25">
        <w:rPr>
          <w:rFonts w:ascii="Calibri" w:hAnsi="Calibri" w:cs="Calibri"/>
          <w:sz w:val="19"/>
          <w:szCs w:val="19"/>
        </w:rPr>
        <w:t>: Re-engineered callback workflow SLA logic and integrated new operational features into contact center data pipelines, updating 45+ reporting assets and improving performance tracking across queue operations.</w:t>
      </w:r>
    </w:p>
    <w:p w14:paraId="1B5934D6" w14:textId="21E0D879"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GenAI Workflow Automation</w:t>
      </w:r>
      <w:r w:rsidRPr="00A84D25">
        <w:rPr>
          <w:rFonts w:ascii="Calibri" w:hAnsi="Calibri" w:cs="Calibri"/>
          <w:sz w:val="19"/>
          <w:szCs w:val="19"/>
        </w:rPr>
        <w:t>: Built a serverless automation workflow using AWS Lambda and Amazon Bedrock (Claude) to streamline report metadata summarization, reducing audit preparation time from days to minutes and improving reporting and version control.</w:t>
      </w:r>
    </w:p>
    <w:p w14:paraId="40871BEC" w14:textId="44593F23" w:rsidR="00DE02F4" w:rsidRPr="00A84D25" w:rsidRDefault="00DE02F4" w:rsidP="00DE02F4">
      <w:pPr>
        <w:pStyle w:val="ListParagraph"/>
        <w:numPr>
          <w:ilvl w:val="0"/>
          <w:numId w:val="2"/>
        </w:numPr>
        <w:spacing w:before="30" w:after="30"/>
        <w:jc w:val="both"/>
        <w:rPr>
          <w:rFonts w:ascii="Calibri" w:hAnsi="Calibri" w:cs="Calibri"/>
          <w:sz w:val="19"/>
          <w:szCs w:val="19"/>
        </w:rPr>
      </w:pPr>
      <w:r w:rsidRPr="00A65B48">
        <w:rPr>
          <w:rFonts w:ascii="Calibri" w:hAnsi="Calibri" w:cs="Calibri"/>
          <w:b/>
          <w:bCs/>
          <w:sz w:val="19"/>
          <w:szCs w:val="19"/>
        </w:rPr>
        <w:t>Cross-Functional Analytics Enablement</w:t>
      </w:r>
      <w:r w:rsidRPr="00A84D25">
        <w:rPr>
          <w:rFonts w:ascii="Calibri" w:hAnsi="Calibri" w:cs="Calibri"/>
          <w:sz w:val="19"/>
          <w:szCs w:val="19"/>
        </w:rPr>
        <w:t>: Delivered scalable analytics solutions for Product, Customer Experience, Fraud, and Collections teams, partnering cross-functionally to improve reporting coverage, streamline data access, and accelerate delivery using Agile methodologies.</w:t>
      </w:r>
    </w:p>
    <w:p w14:paraId="2FFAE1B1" w14:textId="1A46FD96" w:rsidR="00767581" w:rsidRPr="00A84D25" w:rsidRDefault="00000000" w:rsidP="00DE02F4">
      <w:pPr>
        <w:tabs>
          <w:tab w:val="right" w:pos="11070"/>
        </w:tabs>
        <w:spacing w:before="140" w:after="30"/>
        <w:rPr>
          <w:rFonts w:ascii="Calibri" w:hAnsi="Calibri" w:cs="Calibri"/>
        </w:rPr>
      </w:pPr>
      <w:r w:rsidRPr="00A84D25">
        <w:rPr>
          <w:rFonts w:ascii="Calibri" w:hAnsi="Calibri" w:cs="Calibri"/>
          <w:b/>
          <w:bCs/>
          <w:sz w:val="21"/>
          <w:szCs w:val="21"/>
        </w:rPr>
        <w:t>Business Consultant</w:t>
      </w:r>
      <w:r w:rsidRPr="00A84D25">
        <w:rPr>
          <w:rFonts w:ascii="Calibri" w:hAnsi="Calibri" w:cs="Calibri"/>
          <w:sz w:val="19"/>
          <w:szCs w:val="19"/>
        </w:rPr>
        <w:t xml:space="preserve">  |  </w:t>
      </w:r>
      <w:r w:rsidRPr="003F7A31">
        <w:rPr>
          <w:rFonts w:ascii="Calibri" w:hAnsi="Calibri" w:cs="Calibri"/>
          <w:b/>
          <w:bCs/>
        </w:rPr>
        <w:t>Accenture</w:t>
      </w:r>
      <w:r w:rsidRPr="00A84D25">
        <w:rPr>
          <w:rFonts w:ascii="Calibri" w:hAnsi="Calibri" w:cs="Calibri"/>
          <w:i/>
          <w:iCs/>
          <w:sz w:val="18"/>
          <w:szCs w:val="18"/>
        </w:rPr>
        <w:tab/>
      </w:r>
      <w:r w:rsidRPr="003F7A31">
        <w:rPr>
          <w:rFonts w:ascii="Calibri" w:hAnsi="Calibri" w:cs="Calibri"/>
          <w:i/>
          <w:iCs/>
        </w:rPr>
        <w:t>Jan 2017 – May 2019</w:t>
      </w:r>
    </w:p>
    <w:p w14:paraId="66679BA1" w14:textId="77777777" w:rsidR="00073DB6" w:rsidRPr="00073DB6" w:rsidRDefault="00073DB6" w:rsidP="002960DE">
      <w:pPr>
        <w:pStyle w:val="ListParagraph"/>
        <w:numPr>
          <w:ilvl w:val="0"/>
          <w:numId w:val="2"/>
        </w:numPr>
        <w:spacing w:before="30" w:after="30"/>
        <w:jc w:val="both"/>
        <w:rPr>
          <w:rFonts w:ascii="Calibri" w:hAnsi="Calibri" w:cs="Calibri"/>
        </w:rPr>
      </w:pPr>
      <w:r w:rsidRPr="00073DB6">
        <w:rPr>
          <w:rFonts w:ascii="Calibri" w:hAnsi="Calibri" w:cs="Calibri"/>
          <w:sz w:val="19"/>
          <w:szCs w:val="19"/>
        </w:rPr>
        <w:t>Led enterprise systems integration and process automation initiatives across Procure-to-Pay (P2P) workflows, partnering cross-functionally to streamline operations and deliver scalable business solutions.</w:t>
      </w:r>
    </w:p>
    <w:p w14:paraId="1302A7E7" w14:textId="5527795C" w:rsidR="00767581" w:rsidRPr="00A84D25" w:rsidRDefault="00000000" w:rsidP="002960DE">
      <w:pPr>
        <w:pStyle w:val="ListParagraph"/>
        <w:numPr>
          <w:ilvl w:val="0"/>
          <w:numId w:val="2"/>
        </w:numPr>
        <w:spacing w:before="30" w:after="30"/>
        <w:jc w:val="both"/>
        <w:rPr>
          <w:rFonts w:ascii="Calibri" w:hAnsi="Calibri" w:cs="Calibri"/>
        </w:rPr>
      </w:pPr>
      <w:r w:rsidRPr="00A84D25">
        <w:rPr>
          <w:rFonts w:ascii="Calibri" w:hAnsi="Calibri" w:cs="Calibri"/>
          <w:sz w:val="19"/>
          <w:szCs w:val="19"/>
        </w:rPr>
        <w:t>Authored functional specifications for custom reports and enhancements; collaborated with ABAP developers to deliver scalable, logic-driven solutions aligned with business KPIs. Achieved 95% post-go-live adoption.</w:t>
      </w:r>
    </w:p>
    <w:sectPr w:rsidR="00767581" w:rsidRPr="00A84D25" w:rsidSect="00073DB6">
      <w:pgSz w:w="12240" w:h="15840"/>
      <w:pgMar w:top="360" w:right="630" w:bottom="90" w:left="5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DA6"/>
    <w:multiLevelType w:val="hybridMultilevel"/>
    <w:tmpl w:val="3698C266"/>
    <w:lvl w:ilvl="0" w:tplc="786E890E">
      <w:start w:val="1"/>
      <w:numFmt w:val="bullet"/>
      <w:lvlText w:val="●"/>
      <w:lvlJc w:val="left"/>
      <w:pPr>
        <w:ind w:left="720" w:hanging="360"/>
      </w:pPr>
    </w:lvl>
    <w:lvl w:ilvl="1" w:tplc="6AF4A59E">
      <w:start w:val="1"/>
      <w:numFmt w:val="bullet"/>
      <w:lvlText w:val="○"/>
      <w:lvlJc w:val="left"/>
      <w:pPr>
        <w:ind w:left="1440" w:hanging="360"/>
      </w:pPr>
    </w:lvl>
    <w:lvl w:ilvl="2" w:tplc="47281E6A">
      <w:start w:val="1"/>
      <w:numFmt w:val="bullet"/>
      <w:lvlText w:val="■"/>
      <w:lvlJc w:val="left"/>
      <w:pPr>
        <w:ind w:left="2160" w:hanging="360"/>
      </w:pPr>
    </w:lvl>
    <w:lvl w:ilvl="3" w:tplc="3EE8A658">
      <w:start w:val="1"/>
      <w:numFmt w:val="bullet"/>
      <w:lvlText w:val="●"/>
      <w:lvlJc w:val="left"/>
      <w:pPr>
        <w:ind w:left="2880" w:hanging="360"/>
      </w:pPr>
    </w:lvl>
    <w:lvl w:ilvl="4" w:tplc="0F8CC600">
      <w:start w:val="1"/>
      <w:numFmt w:val="bullet"/>
      <w:lvlText w:val="○"/>
      <w:lvlJc w:val="left"/>
      <w:pPr>
        <w:ind w:left="3600" w:hanging="360"/>
      </w:pPr>
    </w:lvl>
    <w:lvl w:ilvl="5" w:tplc="87487C08">
      <w:start w:val="1"/>
      <w:numFmt w:val="bullet"/>
      <w:lvlText w:val="■"/>
      <w:lvlJc w:val="left"/>
      <w:pPr>
        <w:ind w:left="4320" w:hanging="360"/>
      </w:pPr>
    </w:lvl>
    <w:lvl w:ilvl="6" w:tplc="E38045D6">
      <w:start w:val="1"/>
      <w:numFmt w:val="bullet"/>
      <w:lvlText w:val="●"/>
      <w:lvlJc w:val="left"/>
      <w:pPr>
        <w:ind w:left="5040" w:hanging="360"/>
      </w:pPr>
    </w:lvl>
    <w:lvl w:ilvl="7" w:tplc="ACF013B2">
      <w:start w:val="1"/>
      <w:numFmt w:val="bullet"/>
      <w:lvlText w:val="●"/>
      <w:lvlJc w:val="left"/>
      <w:pPr>
        <w:ind w:left="5760" w:hanging="360"/>
      </w:pPr>
    </w:lvl>
    <w:lvl w:ilvl="8" w:tplc="0B66C76E">
      <w:start w:val="1"/>
      <w:numFmt w:val="bullet"/>
      <w:lvlText w:val="●"/>
      <w:lvlJc w:val="left"/>
      <w:pPr>
        <w:ind w:left="6480" w:hanging="360"/>
      </w:pPr>
    </w:lvl>
  </w:abstractNum>
  <w:abstractNum w:abstractNumId="1" w15:restartNumberingAfterBreak="0">
    <w:nsid w:val="687A672A"/>
    <w:multiLevelType w:val="hybridMultilevel"/>
    <w:tmpl w:val="F4A0274A"/>
    <w:lvl w:ilvl="0" w:tplc="88F82DBA">
      <w:start w:val="1"/>
      <w:numFmt w:val="bullet"/>
      <w:lvlText w:val="▸"/>
      <w:lvlJc w:val="left"/>
      <w:pPr>
        <w:ind w:left="360" w:hanging="260"/>
      </w:pPr>
    </w:lvl>
    <w:lvl w:ilvl="1" w:tplc="BC8852D6">
      <w:numFmt w:val="decimal"/>
      <w:lvlText w:val=""/>
      <w:lvlJc w:val="left"/>
    </w:lvl>
    <w:lvl w:ilvl="2" w:tplc="3F0AC1FE">
      <w:numFmt w:val="decimal"/>
      <w:lvlText w:val=""/>
      <w:lvlJc w:val="left"/>
    </w:lvl>
    <w:lvl w:ilvl="3" w:tplc="C73CF2BE">
      <w:numFmt w:val="decimal"/>
      <w:lvlText w:val=""/>
      <w:lvlJc w:val="left"/>
    </w:lvl>
    <w:lvl w:ilvl="4" w:tplc="12B2A20A">
      <w:numFmt w:val="decimal"/>
      <w:lvlText w:val=""/>
      <w:lvlJc w:val="left"/>
    </w:lvl>
    <w:lvl w:ilvl="5" w:tplc="EBE8CAB6">
      <w:numFmt w:val="decimal"/>
      <w:lvlText w:val=""/>
      <w:lvlJc w:val="left"/>
    </w:lvl>
    <w:lvl w:ilvl="6" w:tplc="22EE8986">
      <w:numFmt w:val="decimal"/>
      <w:lvlText w:val=""/>
      <w:lvlJc w:val="left"/>
    </w:lvl>
    <w:lvl w:ilvl="7" w:tplc="7F9CFA04">
      <w:numFmt w:val="decimal"/>
      <w:lvlText w:val=""/>
      <w:lvlJc w:val="left"/>
    </w:lvl>
    <w:lvl w:ilvl="8" w:tplc="2964568A">
      <w:numFmt w:val="decimal"/>
      <w:lvlText w:val=""/>
      <w:lvlJc w:val="left"/>
    </w:lvl>
  </w:abstractNum>
  <w:num w:numId="1" w16cid:durableId="463894685">
    <w:abstractNumId w:val="0"/>
    <w:lvlOverride w:ilvl="0">
      <w:startOverride w:val="1"/>
    </w:lvlOverride>
  </w:num>
  <w:num w:numId="2" w16cid:durableId="1952392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581"/>
    <w:rsid w:val="00073DB6"/>
    <w:rsid w:val="002960DE"/>
    <w:rsid w:val="003F7A31"/>
    <w:rsid w:val="00644F89"/>
    <w:rsid w:val="00746FB6"/>
    <w:rsid w:val="00767581"/>
    <w:rsid w:val="008C3534"/>
    <w:rsid w:val="00975AFE"/>
    <w:rsid w:val="00A65B48"/>
    <w:rsid w:val="00A84D25"/>
    <w:rsid w:val="00D43E72"/>
    <w:rsid w:val="00D62BA9"/>
    <w:rsid w:val="00DE02F4"/>
    <w:rsid w:val="00E04F1D"/>
    <w:rsid w:val="00FC7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3F3B"/>
  <w15:docId w15:val="{473431D8-7700-48D4-BF8D-C23988992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dhvika-sehgal/" TargetMode="External"/><Relationship Id="rId5" Type="http://schemas.openxmlformats.org/officeDocument/2006/relationships/hyperlink" Target="https://madhvika-portfolio.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702</Words>
  <Characters>5085</Characters>
  <Application>Microsoft Office Word</Application>
  <DocSecurity>0</DocSecurity>
  <Lines>58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Madhvika Sehgal</cp:lastModifiedBy>
  <cp:revision>9</cp:revision>
  <dcterms:created xsi:type="dcterms:W3CDTF">2026-05-22T00:20:00Z</dcterms:created>
  <dcterms:modified xsi:type="dcterms:W3CDTF">2026-05-22T01:49:00Z</dcterms:modified>
</cp:coreProperties>
</file>