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rebuchet MS" w:cs="Trebuchet MS" w:eastAsia="Trebuchet MS" w:hAnsi="Trebuchet MS"/>
          <w:sz w:val="36"/>
          <w:szCs w:val="36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sz w:val="36"/>
          <w:szCs w:val="36"/>
          <w:highlight w:val="white"/>
        </w:rPr>
        <w:drawing>
          <wp:inline distB="114300" distT="114300" distL="114300" distR="114300">
            <wp:extent cx="5943600" cy="3390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rebuchet MS" w:cs="Trebuchet MS" w:eastAsia="Trebuchet MS" w:hAnsi="Trebuchet MS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rebuchet MS" w:cs="Trebuchet MS" w:eastAsia="Trebuchet MS" w:hAnsi="Trebuchet MS"/>
          <w:sz w:val="36"/>
          <w:szCs w:val="36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sz w:val="36"/>
          <w:szCs w:val="36"/>
          <w:highlight w:val="white"/>
          <w:rtl w:val="0"/>
        </w:rPr>
        <w:t xml:space="preserve">Landing page for the simple task 1</w:t>
      </w:r>
    </w:p>
    <w:p w:rsidR="00000000" w:rsidDel="00000000" w:rsidP="00000000" w:rsidRDefault="00000000" w:rsidRPr="00000000" w14:paraId="00000004">
      <w:pPr>
        <w:rPr>
          <w:rFonts w:ascii="Trebuchet MS" w:cs="Trebuchet MS" w:eastAsia="Trebuchet MS" w:hAnsi="Trebuchet MS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rebuchet MS" w:cs="Trebuchet MS" w:eastAsia="Trebuchet MS" w:hAnsi="Trebuchet MS"/>
          <w:sz w:val="36"/>
          <w:szCs w:val="36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sz w:val="36"/>
          <w:szCs w:val="36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rebuchet MS" w:cs="Trebuchet MS" w:eastAsia="Trebuchet MS" w:hAnsi="Trebuchet MS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rebuchet MS" w:cs="Trebuchet MS" w:eastAsia="Trebuchet MS" w:hAnsi="Trebuchet MS"/>
          <w:sz w:val="36"/>
          <w:szCs w:val="36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sz w:val="36"/>
          <w:szCs w:val="36"/>
          <w:highlight w:val="white"/>
          <w:rtl w:val="0"/>
        </w:rPr>
        <w:t xml:space="preserve">When the button is pressed the value changes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