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27E3C1AE" w14:textId="77777777" w:rsidR="00FF6726" w:rsidRDefault="00052FC6" w:rsidP="00E0301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  <w:r w:rsidR="00E030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0B5F"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</w:p>
    <w:p w14:paraId="0AF6867F" w14:textId="4124D6DE" w:rsidR="009C40D1" w:rsidRDefault="001A5A0D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hyperlink r:id="rId8" w:history="1">
        <w:r w:rsidR="009C40D1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madeleine.gastonguay@jax.org</w:t>
        </w:r>
      </w:hyperlink>
    </w:p>
    <w:p w14:paraId="27307485" w14:textId="36383664" w:rsidR="000C5DFD" w:rsidRPr="00783EF5" w:rsidRDefault="004A607B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5D0126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10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6CF9FBA4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052FC6" w:rsidRPr="00783EF5" w14:paraId="3907CC42" w14:textId="77777777" w:rsidTr="00BE66DA">
        <w:tc>
          <w:tcPr>
            <w:tcW w:w="702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</w:tcPr>
          <w:p w14:paraId="11244F6D" w14:textId="1F52BD6D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BE66DA">
        <w:tc>
          <w:tcPr>
            <w:tcW w:w="702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F3A2D0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5606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1D1C7343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for Claudin-Low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429B4D52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09776CFD" w14:textId="0BF10506" w:rsidR="003A563F" w:rsidRPr="0027234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Research Data Analyst I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1A32AB9" w14:textId="7095D957" w:rsidR="00272345" w:rsidRP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Bayesian approach to mediation analysis of complex traits with measurement noise</w:t>
      </w:r>
    </w:p>
    <w:p w14:paraId="0B4BB4B0" w14:textId="385A7765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6917212C" w:rsidR="003F3E81" w:rsidRDefault="00B448D7" w:rsidP="00B8620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 underly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gene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376075B8" w14:textId="77777777" w:rsidR="00272345" w:rsidRPr="00272345" w:rsidRDefault="00272345" w:rsidP="00272345">
      <w:pPr>
        <w:pStyle w:val="ListParagraph"/>
        <w:rPr>
          <w:rFonts w:ascii="Times New Roman" w:eastAsia="Times New Roman" w:hAnsi="Times New Roman" w:cs="Times New Roman"/>
          <w:bCs/>
          <w:color w:val="000000"/>
          <w:sz w:val="10"/>
          <w:szCs w:val="1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3D2D5816" w14:textId="0D73259F" w:rsidR="003A563F" w:rsidRPr="00272345" w:rsidRDefault="003F3E81" w:rsidP="007E181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</w:t>
            </w:r>
          </w:p>
        </w:tc>
        <w:tc>
          <w:tcPr>
            <w:tcW w:w="3150" w:type="dxa"/>
          </w:tcPr>
          <w:p w14:paraId="0F991BD0" w14:textId="343CE572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0E8E7FD0" w14:textId="0BC9FEF8" w:rsid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quantitative pipeline for cancer reversion analysis in triple negative breast cancer</w:t>
      </w:r>
    </w:p>
    <w:p w14:paraId="2CF8FB5C" w14:textId="1576EDD3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6EB2D2EF" w:rsidR="00F85ECA" w:rsidRPr="00272345" w:rsidRDefault="00B448D7" w:rsidP="00B8620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Conducted virtual screenings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using a network-based approach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a signal propagation algorithm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estimate long term behaviors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identify concerted perturbations of control 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nodes</w:t>
      </w:r>
      <w:r w:rsidR="00ED1C54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resulting in reversion of the CL TNBC phenotype </w:t>
      </w:r>
    </w:p>
    <w:p w14:paraId="7218657B" w14:textId="77777777" w:rsidR="00272345" w:rsidRPr="00272345" w:rsidRDefault="00272345" w:rsidP="0027234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228475EB" w14:textId="33D523AC" w:rsidR="003A563F" w:rsidRPr="00B8620E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Intern</w:t>
            </w:r>
          </w:p>
        </w:tc>
        <w:tc>
          <w:tcPr>
            <w:tcW w:w="3010" w:type="dxa"/>
          </w:tcPr>
          <w:p w14:paraId="4EAC8014" w14:textId="79C2D311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9AA0F85" w14:textId="06DFE0FA" w:rsidR="00B8620E" w:rsidRDefault="00B8620E" w:rsidP="00B862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A maternal-fetal physiologically</w:t>
      </w:r>
      <w:r w:rsidR="001C55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based pharmacokinetic model for drugs metabolized by cytochrome P450 isoenzymes</w:t>
      </w:r>
    </w:p>
    <w:p w14:paraId="5EA5B97F" w14:textId="12C639F4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</w:t>
      </w:r>
      <w:r w:rsidR="00CB6DD9">
        <w:rPr>
          <w:rFonts w:ascii="Times New Roman" w:eastAsia="Times New Roman" w:hAnsi="Times New Roman" w:cs="Times New Roman"/>
          <w:color w:val="000000"/>
          <w:sz w:val="20"/>
          <w:szCs w:val="20"/>
        </w:rPr>
        <w:t>at varying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gestational ages by incorporating anatomical, biochemical, and physiological changes associated with pregnancy as a system of</w:t>
      </w:r>
      <w:r w:rsidR="006C7B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proofErr w:type="spellStart"/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075EFA26" w14:textId="2CFA1061" w:rsidR="00A83369" w:rsidRDefault="00B448D7" w:rsidP="00A83369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</w:t>
      </w:r>
      <w:r w:rsidR="00B8620E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</w:p>
    <w:p w14:paraId="105313E9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898"/>
      </w:tblGrid>
      <w:tr w:rsidR="003F3E81" w:rsidRPr="00783EF5" w14:paraId="58406E22" w14:textId="77777777" w:rsidTr="00272345">
        <w:trPr>
          <w:trHeight w:val="108"/>
        </w:trPr>
        <w:tc>
          <w:tcPr>
            <w:tcW w:w="801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0BF62C2F" w14:textId="09CB05AA" w:rsidR="003A563F" w:rsidRPr="00272345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Assistant/Holster Scholar</w:t>
            </w:r>
          </w:p>
        </w:tc>
        <w:tc>
          <w:tcPr>
            <w:tcW w:w="2898" w:type="dxa"/>
          </w:tcPr>
          <w:p w14:paraId="7E09C7BC" w14:textId="3FCFB335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28600C6" w14:textId="19D8A47E" w:rsidR="00272345" w:rsidRDefault="00272345" w:rsidP="00272345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The effect of host genetic variability on Epstein Barr Virus (EBV)-derived cancer susceptibility</w:t>
      </w:r>
    </w:p>
    <w:p w14:paraId="73633613" w14:textId="4CA50A39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Reviewed relevant literature to identify genes that may impact EBV-derived cancer susceptibility </w:t>
      </w:r>
    </w:p>
    <w:p w14:paraId="401E7335" w14:textId="5894E5C9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EBV-derived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</w:t>
      </w:r>
      <w:r w:rsidR="0072725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cell line</w:t>
      </w:r>
    </w:p>
    <w:p w14:paraId="7D1B5C24" w14:textId="43B60713" w:rsidR="00DA6110" w:rsidRPr="00272345" w:rsidRDefault="00B448D7" w:rsidP="00B8620E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</w:t>
      </w:r>
      <w:r w:rsidR="0083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(SNPs)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across EBV-derived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615D590F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718"/>
      </w:tblGrid>
      <w:tr w:rsidR="00DA6110" w:rsidRPr="00783EF5" w14:paraId="63FA07BE" w14:textId="77777777" w:rsidTr="00DA6110">
        <w:trPr>
          <w:trHeight w:val="108"/>
        </w:trPr>
        <w:tc>
          <w:tcPr>
            <w:tcW w:w="8190" w:type="dxa"/>
          </w:tcPr>
          <w:p w14:paraId="5CEB4875" w14:textId="63DD604A" w:rsidR="00DA6110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Children’s Hospital of Philadelphia,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Philadelphia, PA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Metrum Research Group,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Simsbury, CT</w:t>
            </w:r>
          </w:p>
          <w:p w14:paraId="44A3B922" w14:textId="6299A757" w:rsidR="00DA6110" w:rsidRPr="00B8620E" w:rsidRDefault="00DA6110" w:rsidP="00DA611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High School Independent Study</w:t>
            </w:r>
          </w:p>
        </w:tc>
        <w:tc>
          <w:tcPr>
            <w:tcW w:w="2718" w:type="dxa"/>
          </w:tcPr>
          <w:p w14:paraId="58021C06" w14:textId="307B841F" w:rsidR="00DA6110" w:rsidRPr="00DA6110" w:rsidRDefault="00DA6110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September 2015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August 2016</w:t>
            </w:r>
          </w:p>
        </w:tc>
      </w:tr>
    </w:tbl>
    <w:p w14:paraId="3F519B25" w14:textId="27B52C9B" w:rsidR="00B8620E" w:rsidRPr="00B8620E" w:rsidRDefault="00B8620E" w:rsidP="00B8620E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bCs/>
          <w:sz w:val="20"/>
          <w:szCs w:val="20"/>
        </w:rPr>
        <w:t xml:space="preserve">Topic: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 pharmacogenomic study of midazolam and morphine clearance in critically ill pediatric patients</w:t>
      </w:r>
    </w:p>
    <w:p w14:paraId="5663A502" w14:textId="6C535FEA" w:rsidR="005606BB" w:rsidRPr="005606BB" w:rsidRDefault="00272345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Analyzed variability of </w:t>
      </w:r>
      <w:r w:rsidR="00830F61">
        <w:rPr>
          <w:rFonts w:ascii="Times New Roman" w:eastAsia="Times New Roman" w:hAnsi="Times New Roman" w:cs="Times New Roman"/>
          <w:bCs/>
          <w:sz w:val="20"/>
          <w:szCs w:val="20"/>
        </w:rPr>
        <w:t>SNPs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sample dataset for inclusion in the analysis</w:t>
      </w:r>
    </w:p>
    <w:p w14:paraId="7FF2D596" w14:textId="79E1616E" w:rsidR="00FF6726" w:rsidRPr="005606BB" w:rsidRDefault="00DA6110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Estimated the effect of </w:t>
      </w:r>
      <w:r w:rsidR="00B8620E" w:rsidRPr="00B8620E">
        <w:rPr>
          <w:rFonts w:ascii="Times New Roman" w:eastAsia="Times New Roman" w:hAnsi="Times New Roman" w:cs="Times New Roman"/>
          <w:bCs/>
          <w:sz w:val="20"/>
          <w:szCs w:val="20"/>
        </w:rPr>
        <w:t>pediatric risk of mortality score</w:t>
      </w:r>
      <w:r w:rsidR="00B8620E">
        <w:rPr>
          <w:rFonts w:ascii="Times New Roman" w:eastAsia="Times New Roman" w:hAnsi="Times New Roman" w:cs="Times New Roman"/>
          <w:bCs/>
          <w:sz w:val="20"/>
          <w:szCs w:val="20"/>
        </w:rPr>
        <w:t xml:space="preserve"> on drug 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clearance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using population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pharmacokinetic modeling</w:t>
      </w:r>
    </w:p>
    <w:p w14:paraId="7B69754A" w14:textId="26B1D228" w:rsidR="00DA6110" w:rsidRDefault="005606BB" w:rsidP="0027234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Identified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SNP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6BB">
        <w:rPr>
          <w:rFonts w:ascii="Times New Roman" w:eastAsia="Times New Roman" w:hAnsi="Times New Roman" w:cs="Times New Roman"/>
          <w:bCs/>
          <w:sz w:val="20"/>
          <w:szCs w:val="20"/>
        </w:rPr>
        <w:t>UGT2B7 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whose minor allele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frequency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>is associated with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increased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midazolam clearance</w:t>
      </w:r>
    </w:p>
    <w:p w14:paraId="1BA08CEC" w14:textId="55DE44C7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F4D271E" w14:textId="77777777" w:rsidR="00522EF0" w:rsidRPr="00783EF5" w:rsidRDefault="00522EF0" w:rsidP="00522EF0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Crouse, W. L., Keele, G. R., Gastonguay, M. S., Churchill, G. A., &amp; Valdar, W. (2021). A Bayesian model selection approach to mediation analysis. </w:t>
      </w:r>
      <w:r w:rsidRPr="00783EF5">
        <w:rPr>
          <w:i/>
          <w:iCs/>
          <w:color w:val="000000"/>
          <w:sz w:val="20"/>
          <w:szCs w:val="20"/>
        </w:rPr>
        <w:t>BioRxiv</w:t>
      </w:r>
      <w:r w:rsidRPr="00783EF5">
        <w:rPr>
          <w:color w:val="000000"/>
          <w:sz w:val="20"/>
          <w:szCs w:val="20"/>
        </w:rPr>
        <w:t>, 2021.07.19.452969. https://doi.org/10.1101/2021.07.19.452969</w:t>
      </w:r>
    </w:p>
    <w:p w14:paraId="1E3CD892" w14:textId="77777777" w:rsidR="00522EF0" w:rsidRDefault="00522EF0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Utsey, K., Gastonguay, M. S., Russell, S., Freling, R., Riggs, M. M., &amp; Elmokadem,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Hakonarson, H., Gastonguay, M. S., Moorthy, G., Prodell, J., &amp; Gastonguay, M. R. (2019). Morphine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0C5852FA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Conrado, D. J., Zane, N. R., Curley, M. A. Q., Bradfield, J., Hakonarson, H., Gastonguay, M. S., Moorthy, G., Prodell, J., &amp; Gastonguay, M. R. (2019). Midazolam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B00261" w14:textId="389E2524" w:rsidR="00522EF0" w:rsidRPr="00783EF5" w:rsidRDefault="00522EF0" w:rsidP="00522EF0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EB1AFDE" w14:textId="4B4B1443" w:rsidR="00522EF0" w:rsidRPr="00522EF0" w:rsidRDefault="00522EF0" w:rsidP="00522EF0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Gastonguay, M. S., Keele, G. R., &amp; Churchill, G. A. (2021). The impact of measurement noise </w:t>
      </w:r>
      <w:r w:rsidR="00DF2A16">
        <w:rPr>
          <w:color w:val="000000"/>
          <w:sz w:val="20"/>
          <w:szCs w:val="20"/>
        </w:rPr>
        <w:t>i</w:t>
      </w:r>
      <w:r w:rsidRPr="00783EF5">
        <w:rPr>
          <w:color w:val="000000"/>
          <w:sz w:val="20"/>
          <w:szCs w:val="20"/>
        </w:rPr>
        <w:t xml:space="preserve">n mediation analysis. </w:t>
      </w:r>
    </w:p>
    <w:p w14:paraId="118BCB4D" w14:textId="77777777" w:rsidR="007C261E" w:rsidRPr="00783EF5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783EF5">
        <w:rPr>
          <w:i/>
          <w:color w:val="000000"/>
          <w:sz w:val="20"/>
          <w:szCs w:val="20"/>
        </w:rPr>
        <w:t>mrgsolve</w:t>
      </w:r>
      <w:proofErr w:type="spellEnd"/>
      <w:r w:rsidRPr="00783EF5">
        <w:rPr>
          <w:i/>
          <w:color w:val="000000"/>
          <w:sz w:val="20"/>
          <w:szCs w:val="20"/>
        </w:rPr>
        <w:t xml:space="preserve">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F8AF0EA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64175240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 xml:space="preserve">Student Symposium, </w:t>
      </w:r>
      <w:r w:rsidR="00AB2715">
        <w:rPr>
          <w:color w:val="000000"/>
          <w:sz w:val="20"/>
          <w:szCs w:val="20"/>
        </w:rPr>
        <w:t xml:space="preserve">Virtual, </w:t>
      </w:r>
      <w:r w:rsidR="00494638" w:rsidRPr="00783EF5">
        <w:rPr>
          <w:color w:val="000000"/>
          <w:sz w:val="20"/>
          <w:szCs w:val="20"/>
        </w:rPr>
        <w:t>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April</w:t>
      </w:r>
      <w:r w:rsidRPr="00783EF5">
        <w:rPr>
          <w:color w:val="000000"/>
          <w:sz w:val="20"/>
          <w:szCs w:val="20"/>
          <w:vertAlign w:val="superscript"/>
        </w:rPr>
        <w:t>,</w:t>
      </w:r>
      <w:r w:rsidRPr="00783EF5">
        <w:rPr>
          <w:color w:val="000000"/>
          <w:sz w:val="20"/>
          <w:szCs w:val="20"/>
        </w:rPr>
        <w:t xml:space="preserve"> 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16249708" w14:textId="24A1544F" w:rsidR="00FD4A5A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</w:t>
            </w:r>
            <w:r w:rsidR="00FD4A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3FAC1EAF" w14:textId="33E56208" w:rsidR="00FD4A5A" w:rsidRPr="00FD4A5A" w:rsidRDefault="00C67D89" w:rsidP="00FD4A5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9-week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795D0D">
        <w:trPr>
          <w:trHeight w:val="810"/>
        </w:trPr>
        <w:tc>
          <w:tcPr>
            <w:tcW w:w="9455" w:type="dxa"/>
          </w:tcPr>
          <w:p w14:paraId="05D0D6F5" w14:textId="7177E207" w:rsidR="004A607B" w:rsidRPr="00FD4A5A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="00FD4A5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5D69E820" w14:textId="1FA24259" w:rsidR="00FD4A5A" w:rsidRDefault="00C67D89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Offered enrollment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semester-long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course to learn how to develop and write a project proposal </w:t>
            </w:r>
          </w:p>
          <w:p w14:paraId="3C0150C1" w14:textId="390A3B62" w:rsidR="00FD4A5A" w:rsidRPr="00FD4A5A" w:rsidRDefault="00FD4A5A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elected as one of 8 students awarded funding 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10-week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527240C0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D0864">
        <w:rPr>
          <w:rFonts w:ascii="Times New Roman" w:eastAsia="Times New Roman" w:hAnsi="Times New Roman" w:cs="Times New Roman"/>
          <w:color w:val="000000"/>
          <w:sz w:val="20"/>
          <w:szCs w:val="20"/>
        </w:rPr>
        <w:t>;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; </w:t>
      </w:r>
      <w:proofErr w:type="spellStart"/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plotly</w:t>
      </w:r>
      <w:proofErr w:type="spellEnd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044C4AB2" w14:textId="77777777" w:rsidTr="007B20ED">
        <w:trPr>
          <w:trHeight w:val="243"/>
        </w:trPr>
        <w:tc>
          <w:tcPr>
            <w:tcW w:w="9659" w:type="dxa"/>
          </w:tcPr>
          <w:p w14:paraId="5C6B3FC5" w14:textId="5C33E9B4" w:rsidR="00727252" w:rsidRPr="00727252" w:rsidRDefault="0072725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Data Carpentry Ecology </w:t>
            </w:r>
            <w:r w:rsidR="0006448F">
              <w:rPr>
                <w:b/>
                <w:color w:val="000000"/>
                <w:sz w:val="20"/>
                <w:szCs w:val="20"/>
              </w:rPr>
              <w:t xml:space="preserve">with R </w:t>
            </w:r>
            <w:r>
              <w:rPr>
                <w:b/>
                <w:color w:val="000000"/>
                <w:sz w:val="20"/>
                <w:szCs w:val="20"/>
              </w:rPr>
              <w:t>Workshop*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color w:val="000000"/>
                <w:sz w:val="20"/>
                <w:szCs w:val="20"/>
              </w:rPr>
              <w:t>Bioinformatics Training Program at JAX (Instructor)</w:t>
            </w:r>
          </w:p>
        </w:tc>
        <w:tc>
          <w:tcPr>
            <w:tcW w:w="1239" w:type="dxa"/>
          </w:tcPr>
          <w:p w14:paraId="197A4F98" w14:textId="308BD8EE" w:rsidR="00727252" w:rsidRPr="00783EF5" w:rsidRDefault="0072725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2021</w:t>
            </w:r>
          </w:p>
        </w:tc>
      </w:tr>
      <w:tr w:rsidR="001464A4" w:rsidRPr="00783EF5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2299C2EC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7B20ED">
        <w:trPr>
          <w:trHeight w:val="307"/>
        </w:trPr>
        <w:tc>
          <w:tcPr>
            <w:tcW w:w="9659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31A9F0BF" w14:textId="77777777" w:rsidTr="007B20ED">
        <w:trPr>
          <w:trHeight w:val="267"/>
        </w:trPr>
        <w:tc>
          <w:tcPr>
            <w:tcW w:w="9659" w:type="dxa"/>
          </w:tcPr>
          <w:p w14:paraId="288606E4" w14:textId="66CFE21E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Building Tidy R Packages</w:t>
            </w:r>
            <w:r>
              <w:rPr>
                <w:bCs/>
                <w:color w:val="000000"/>
                <w:sz w:val="20"/>
                <w:szCs w:val="20"/>
              </w:rPr>
              <w:t>, R/pharma 2021</w:t>
            </w:r>
          </w:p>
        </w:tc>
        <w:tc>
          <w:tcPr>
            <w:tcW w:w="1239" w:type="dxa"/>
          </w:tcPr>
          <w:p w14:paraId="38C32688" w14:textId="0C5C0459" w:rsidR="00727252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727252" w:rsidRPr="00783EF5" w14:paraId="63976D7B" w14:textId="77777777" w:rsidTr="007B20ED">
        <w:trPr>
          <w:trHeight w:val="267"/>
        </w:trPr>
        <w:tc>
          <w:tcPr>
            <w:tcW w:w="9659" w:type="dxa"/>
          </w:tcPr>
          <w:p w14:paraId="7FF6AB3D" w14:textId="6CB8C940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Julia Language for R Programmers,</w:t>
            </w:r>
            <w:r>
              <w:rPr>
                <w:bCs/>
                <w:color w:val="000000"/>
                <w:sz w:val="20"/>
                <w:szCs w:val="20"/>
              </w:rPr>
              <w:t xml:space="preserve"> R/pharma 2021</w:t>
            </w:r>
          </w:p>
        </w:tc>
        <w:tc>
          <w:tcPr>
            <w:tcW w:w="1239" w:type="dxa"/>
          </w:tcPr>
          <w:p w14:paraId="3514373A" w14:textId="7B0FFB67" w:rsidR="00727252" w:rsidRPr="00783EF5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3EF5"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>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sectPr w:rsidR="00196742" w:rsidRPr="00783EF5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57B0" w14:textId="77777777" w:rsidR="00035578" w:rsidRDefault="00035578" w:rsidP="00624C69">
      <w:r>
        <w:separator/>
      </w:r>
    </w:p>
  </w:endnote>
  <w:endnote w:type="continuationSeparator" w:id="0">
    <w:p w14:paraId="00D57D61" w14:textId="77777777" w:rsidR="00035578" w:rsidRDefault="00035578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E0981" w14:textId="77777777" w:rsidR="00035578" w:rsidRDefault="00035578" w:rsidP="00624C69">
      <w:r>
        <w:separator/>
      </w:r>
    </w:p>
  </w:footnote>
  <w:footnote w:type="continuationSeparator" w:id="0">
    <w:p w14:paraId="6AEB2948" w14:textId="77777777" w:rsidR="00035578" w:rsidRDefault="00035578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75C2"/>
    <w:multiLevelType w:val="hybridMultilevel"/>
    <w:tmpl w:val="CB9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2B0A"/>
    <w:multiLevelType w:val="hybridMultilevel"/>
    <w:tmpl w:val="C61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044F4"/>
    <w:multiLevelType w:val="hybridMultilevel"/>
    <w:tmpl w:val="89866E86"/>
    <w:lvl w:ilvl="0" w:tplc="1876BF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5"/>
  </w:num>
  <w:num w:numId="5">
    <w:abstractNumId w:val="9"/>
  </w:num>
  <w:num w:numId="6">
    <w:abstractNumId w:val="15"/>
  </w:num>
  <w:num w:numId="7">
    <w:abstractNumId w:val="13"/>
  </w:num>
  <w:num w:numId="8">
    <w:abstractNumId w:val="3"/>
  </w:num>
  <w:num w:numId="9">
    <w:abstractNumId w:val="10"/>
  </w:num>
  <w:num w:numId="10">
    <w:abstractNumId w:val="16"/>
  </w:num>
  <w:num w:numId="11">
    <w:abstractNumId w:val="21"/>
  </w:num>
  <w:num w:numId="12">
    <w:abstractNumId w:val="0"/>
  </w:num>
  <w:num w:numId="13">
    <w:abstractNumId w:val="6"/>
  </w:num>
  <w:num w:numId="14">
    <w:abstractNumId w:val="12"/>
  </w:num>
  <w:num w:numId="15">
    <w:abstractNumId w:val="19"/>
  </w:num>
  <w:num w:numId="16">
    <w:abstractNumId w:val="14"/>
  </w:num>
  <w:num w:numId="17">
    <w:abstractNumId w:val="18"/>
  </w:num>
  <w:num w:numId="18">
    <w:abstractNumId w:val="8"/>
  </w:num>
  <w:num w:numId="19">
    <w:abstractNumId w:val="11"/>
  </w:num>
  <w:num w:numId="20">
    <w:abstractNumId w:val="20"/>
  </w:num>
  <w:num w:numId="21">
    <w:abstractNumId w:val="24"/>
  </w:num>
  <w:num w:numId="22">
    <w:abstractNumId w:val="2"/>
  </w:num>
  <w:num w:numId="23">
    <w:abstractNumId w:val="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578"/>
    <w:rsid w:val="000359FC"/>
    <w:rsid w:val="00044E15"/>
    <w:rsid w:val="00046F26"/>
    <w:rsid w:val="00047332"/>
    <w:rsid w:val="00052FC6"/>
    <w:rsid w:val="0006448F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75C02"/>
    <w:rsid w:val="00194682"/>
    <w:rsid w:val="00196742"/>
    <w:rsid w:val="001A5A0D"/>
    <w:rsid w:val="001C55CE"/>
    <w:rsid w:val="001D2B71"/>
    <w:rsid w:val="001D448C"/>
    <w:rsid w:val="001E178C"/>
    <w:rsid w:val="00213AD6"/>
    <w:rsid w:val="002154F3"/>
    <w:rsid w:val="00236221"/>
    <w:rsid w:val="0024271D"/>
    <w:rsid w:val="00257458"/>
    <w:rsid w:val="00260E0C"/>
    <w:rsid w:val="00261292"/>
    <w:rsid w:val="00272345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427E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2C4D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5139D1"/>
    <w:rsid w:val="00522EF0"/>
    <w:rsid w:val="00526EE2"/>
    <w:rsid w:val="0054393F"/>
    <w:rsid w:val="005513EA"/>
    <w:rsid w:val="005606BB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B57F6"/>
    <w:rsid w:val="006C7BED"/>
    <w:rsid w:val="006D050B"/>
    <w:rsid w:val="006D7B44"/>
    <w:rsid w:val="006E3C1A"/>
    <w:rsid w:val="006F6B56"/>
    <w:rsid w:val="0071581C"/>
    <w:rsid w:val="00717420"/>
    <w:rsid w:val="00727252"/>
    <w:rsid w:val="007315BF"/>
    <w:rsid w:val="007346EB"/>
    <w:rsid w:val="0074029F"/>
    <w:rsid w:val="007806A5"/>
    <w:rsid w:val="00783EF5"/>
    <w:rsid w:val="00792E89"/>
    <w:rsid w:val="0079449C"/>
    <w:rsid w:val="00795D0D"/>
    <w:rsid w:val="00797C92"/>
    <w:rsid w:val="007A2A37"/>
    <w:rsid w:val="007B20ED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0F61"/>
    <w:rsid w:val="00831C2C"/>
    <w:rsid w:val="00832505"/>
    <w:rsid w:val="00840506"/>
    <w:rsid w:val="008414F9"/>
    <w:rsid w:val="0086256C"/>
    <w:rsid w:val="008645C3"/>
    <w:rsid w:val="00870D3E"/>
    <w:rsid w:val="00880FB5"/>
    <w:rsid w:val="0088331D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25B9"/>
    <w:rsid w:val="00AA4FB4"/>
    <w:rsid w:val="00AA6D2A"/>
    <w:rsid w:val="00AB2715"/>
    <w:rsid w:val="00AC2460"/>
    <w:rsid w:val="00AC4580"/>
    <w:rsid w:val="00AC62A1"/>
    <w:rsid w:val="00AD7CB1"/>
    <w:rsid w:val="00AE2B58"/>
    <w:rsid w:val="00AE3EC5"/>
    <w:rsid w:val="00AF1180"/>
    <w:rsid w:val="00B21C4E"/>
    <w:rsid w:val="00B37C41"/>
    <w:rsid w:val="00B448D7"/>
    <w:rsid w:val="00B748A2"/>
    <w:rsid w:val="00B7707A"/>
    <w:rsid w:val="00B82446"/>
    <w:rsid w:val="00B8620E"/>
    <w:rsid w:val="00B94CBB"/>
    <w:rsid w:val="00B95856"/>
    <w:rsid w:val="00BA0CEB"/>
    <w:rsid w:val="00BA2C97"/>
    <w:rsid w:val="00BA6024"/>
    <w:rsid w:val="00BA71B6"/>
    <w:rsid w:val="00BB31CD"/>
    <w:rsid w:val="00BD0DC3"/>
    <w:rsid w:val="00BD19EC"/>
    <w:rsid w:val="00BD54EA"/>
    <w:rsid w:val="00BE66DA"/>
    <w:rsid w:val="00BE6D09"/>
    <w:rsid w:val="00C13E8D"/>
    <w:rsid w:val="00C171C5"/>
    <w:rsid w:val="00C2062C"/>
    <w:rsid w:val="00C41466"/>
    <w:rsid w:val="00C54D21"/>
    <w:rsid w:val="00C6253F"/>
    <w:rsid w:val="00C666DE"/>
    <w:rsid w:val="00C67D89"/>
    <w:rsid w:val="00C73974"/>
    <w:rsid w:val="00C84A17"/>
    <w:rsid w:val="00CA1CE1"/>
    <w:rsid w:val="00CA35C3"/>
    <w:rsid w:val="00CB6DD9"/>
    <w:rsid w:val="00CC4475"/>
    <w:rsid w:val="00CD153D"/>
    <w:rsid w:val="00CD73B0"/>
    <w:rsid w:val="00CF168B"/>
    <w:rsid w:val="00D1751B"/>
    <w:rsid w:val="00D20D4D"/>
    <w:rsid w:val="00D247DF"/>
    <w:rsid w:val="00D369F9"/>
    <w:rsid w:val="00D423F2"/>
    <w:rsid w:val="00D43340"/>
    <w:rsid w:val="00D546B5"/>
    <w:rsid w:val="00D6201F"/>
    <w:rsid w:val="00D67EB2"/>
    <w:rsid w:val="00D91A7C"/>
    <w:rsid w:val="00D93A76"/>
    <w:rsid w:val="00DA0317"/>
    <w:rsid w:val="00DA2565"/>
    <w:rsid w:val="00DA6110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91FB2"/>
    <w:rsid w:val="00EA7F0C"/>
    <w:rsid w:val="00EB07B1"/>
    <w:rsid w:val="00ED1C54"/>
    <w:rsid w:val="00ED3AE2"/>
    <w:rsid w:val="00ED4956"/>
    <w:rsid w:val="00ED7A04"/>
    <w:rsid w:val="00EE58ED"/>
    <w:rsid w:val="00EE639A"/>
    <w:rsid w:val="00EF56A7"/>
    <w:rsid w:val="00F25C94"/>
    <w:rsid w:val="00F31D8C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B7473"/>
    <w:rsid w:val="00FC4995"/>
    <w:rsid w:val="00FD0864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jax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5700-8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3</cp:revision>
  <cp:lastPrinted>2021-09-27T21:19:00Z</cp:lastPrinted>
  <dcterms:created xsi:type="dcterms:W3CDTF">2021-11-14T23:50:00Z</dcterms:created>
  <dcterms:modified xsi:type="dcterms:W3CDTF">2021-11-14T23:51:00Z</dcterms:modified>
</cp:coreProperties>
</file>