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 Jo[h]an] de Saint Pierre. .</w:t>
      </w:r>
      <w:r w:rsidRPr="00F678E4">
        <w:rPr>
          <w:rFonts w:ascii="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Pr="00F678E4">
        <w:rPr>
          <w:rFonts w:ascii="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Pr="00F678E4">
        <w:rPr>
          <w:rFonts w:ascii="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Pr="00F678E4">
        <w:rPr>
          <w:rFonts w:ascii="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Pr="00F678E4">
        <w:rPr>
          <w:rFonts w:ascii="Times New Roman" w:hAnsi="Times New Roman" w:cs="Times New Roman"/>
          <w:sz w:val="24"/>
          <w:szCs w:val="24"/>
        </w:rPr>
        <w:footnoteReference w:id="5"/>
      </w:r>
      <w:r w:rsidRPr="00F678E4">
        <w:rPr>
          <w:rFonts w:ascii="Times New Roman" w:eastAsia="Times New Roman" w:hAnsi="Times New Roman" w:cs="Times New Roman"/>
          <w:sz w:val="24"/>
          <w:szCs w:val="24"/>
        </w:rPr>
        <w:t xml:space="preserve"> </w:t>
      </w:r>
    </w:p>
    <w:p w14:paraId="10ECE6C0"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Pr="00F678E4">
        <w:rPr>
          <w:rFonts w:ascii="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Pr="00F678E4">
        <w:rPr>
          <w:rFonts w:ascii="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Pr="00F678E4">
        <w:rPr>
          <w:rFonts w:ascii="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Pr="00F678E4">
        <w:rPr>
          <w:rFonts w:ascii="Times New Roman" w:hAnsi="Times New Roman" w:cs="Times New Roman"/>
          <w:sz w:val="24"/>
          <w:szCs w:val="24"/>
        </w:rPr>
        <w:footnoteReference w:id="9"/>
      </w:r>
      <w:r w:rsidRPr="00F678E4">
        <w:rPr>
          <w:rFonts w:ascii="Times New Roman" w:eastAsia="Times New Roman" w:hAnsi="Times New Roman" w:cs="Times New Roman"/>
          <w:sz w:val="24"/>
          <w:szCs w:val="24"/>
        </w:rPr>
        <w:t xml:space="preserve"> Simon de Montfort, believing that he could rightfully seize the lands of any excommunicated man, invaded Toulouse in June of 1211. Though, he found it difficult to conquer Toulouse, he swiftly took the lands surrounding the city.</w:t>
      </w:r>
      <w:r w:rsidRPr="00F678E4">
        <w:rPr>
          <w:rFonts w:ascii="Times New Roman" w:hAnsi="Times New Roman" w:cs="Times New Roman"/>
          <w:sz w:val="24"/>
          <w:szCs w:val="24"/>
        </w:rPr>
        <w:footnoteReference w:id="10"/>
      </w:r>
      <w:r w:rsidRPr="00F678E4">
        <w:rPr>
          <w:rFonts w:ascii="Times New Roman" w:eastAsia="Times New Roman" w:hAnsi="Times New Roman" w:cs="Times New Roman"/>
          <w:sz w:val="24"/>
          <w:szCs w:val="24"/>
        </w:rPr>
        <w:t xml:space="preserve"> Pere II of Aragon, who had grown increasingly concerned over the violence directly to </w:t>
      </w:r>
      <w:r w:rsidRPr="00F678E4">
        <w:rPr>
          <w:rFonts w:ascii="Times New Roman" w:eastAsia="Times New Roman" w:hAnsi="Times New Roman" w:cs="Times New Roman"/>
          <w:sz w:val="24"/>
          <w:szCs w:val="24"/>
        </w:rPr>
        <w:lastRenderedPageBreak/>
        <w:t>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Pr="00F678E4">
        <w:rPr>
          <w:rFonts w:ascii="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Pr="00F678E4">
        <w:rPr>
          <w:rFonts w:ascii="Times New Roman" w:hAnsi="Times New Roman" w:cs="Times New Roman"/>
          <w:sz w:val="24"/>
          <w:szCs w:val="24"/>
        </w:rPr>
        <w:footnoteReference w:id="12"/>
      </w:r>
      <w:r w:rsidRPr="00F678E4">
        <w:rPr>
          <w:rFonts w:ascii="Times New Roman" w:eastAsia="Times New Roman" w:hAnsi="Times New Roman" w:cs="Times New Roman"/>
          <w:sz w:val="24"/>
          <w:szCs w:val="24"/>
        </w:rPr>
        <w:t xml:space="preserve"> By 1224 it appeared that the Toulousains had successfully driven out the northern intruders from their borders.</w:t>
      </w:r>
      <w:r w:rsidRPr="00F678E4">
        <w:rPr>
          <w:rFonts w:ascii="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Pr="00F678E4">
        <w:rPr>
          <w:rFonts w:ascii="Times New Roman" w:hAnsi="Times New Roman" w:cs="Times New Roman"/>
          <w:sz w:val="24"/>
          <w:szCs w:val="24"/>
        </w:rPr>
        <w:footnoteReference w:id="14"/>
      </w:r>
      <w:r w:rsidRPr="00F678E4">
        <w:rPr>
          <w:rFonts w:ascii="Times New Roman" w:eastAsia="Times New Roman" w:hAnsi="Times New Roman" w:cs="Times New Roman"/>
          <w:sz w:val="24"/>
          <w:szCs w:val="24"/>
        </w:rPr>
        <w:t xml:space="preserve"> Following the death of Louis VIII in on 8 November 1226, the crusade became a war of attrition under the leadership of the late king’s cousin, Imbert de Beaujeu.</w:t>
      </w:r>
      <w:r w:rsidRPr="00F678E4">
        <w:rPr>
          <w:rFonts w:ascii="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Pr="00F678E4">
        <w:rPr>
          <w:rFonts w:ascii="Times New Roman" w:hAnsi="Times New Roman" w:cs="Times New Roman"/>
          <w:sz w:val="24"/>
          <w:szCs w:val="24"/>
        </w:rPr>
        <w:footnoteReference w:id="16"/>
      </w:r>
      <w:r w:rsidRPr="00F678E4">
        <w:rPr>
          <w:rFonts w:ascii="Times New Roman" w:eastAsia="Times New Roman" w:hAnsi="Times New Roman" w:cs="Times New Roman"/>
          <w:sz w:val="24"/>
          <w:szCs w:val="24"/>
        </w:rPr>
        <w:t xml:space="preserve"> When he was offered the chance to make peace with the Church and the Crown in 1229, he gladly accepted.</w:t>
      </w:r>
      <w:r w:rsidRPr="00F678E4">
        <w:rPr>
          <w:rFonts w:ascii="Times New Roman" w:hAnsi="Times New Roman" w:cs="Times New Roman"/>
          <w:sz w:val="24"/>
          <w:szCs w:val="24"/>
        </w:rPr>
        <w:footnoteReference w:id="17"/>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lastRenderedPageBreak/>
        <w:t>On 12 April 1229, 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Pr="00F678E4">
        <w:rPr>
          <w:rFonts w:ascii="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Pr="00F678E4">
        <w:rPr>
          <w:rFonts w:ascii="Times New Roman" w:hAnsi="Times New Roman" w:cs="Times New Roman"/>
          <w:sz w:val="24"/>
          <w:szCs w:val="24"/>
        </w:rPr>
        <w:footnoteReference w:id="19"/>
      </w:r>
    </w:p>
    <w:p w14:paraId="6A7812EA"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w:t>
      </w:r>
      <w:r w:rsidRPr="00F678E4">
        <w:rPr>
          <w:rFonts w:ascii="Times New Roman" w:hAnsi="Times New Roman" w:cs="Times New Roman"/>
          <w:sz w:val="24"/>
          <w:szCs w:val="24"/>
        </w:rPr>
        <w:footnoteReference w:id="20"/>
      </w:r>
      <w:r w:rsidRPr="00F678E4">
        <w:rPr>
          <w:rFonts w:ascii="Times New Roman" w:eastAsia="Times New Roman" w:hAnsi="Times New Roman" w:cs="Times New Roman"/>
          <w:sz w:val="24"/>
          <w:szCs w:val="24"/>
        </w:rPr>
        <w:t>quickly thwarted.</w:t>
      </w:r>
      <w:r w:rsidRPr="00F678E4">
        <w:rPr>
          <w:rFonts w:ascii="Times New Roman" w:hAnsi="Times New Roman" w:cs="Times New Roman"/>
          <w:sz w:val="24"/>
          <w:szCs w:val="24"/>
        </w:rPr>
        <w:footnoteReference w:id="21"/>
      </w:r>
      <w:r w:rsidRPr="00F678E4">
        <w:rPr>
          <w:rFonts w:ascii="Times New Roman" w:eastAsia="Times New Roman" w:hAnsi="Times New Roman" w:cs="Times New Roman"/>
          <w:sz w:val="24"/>
          <w:szCs w:val="24"/>
        </w:rPr>
        <w:t xml:space="preserve"> In 1242, Raimon VII allied with the count of La Marche and Henry III, the king of England, to fight the French crown. The campaign was a resounding failure for Raimon VII, and he surrendered that same year.</w:t>
      </w:r>
      <w:r w:rsidRPr="00F678E4">
        <w:rPr>
          <w:rFonts w:ascii="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However, possibly the most consequential act of rebellion by disgruntled Occitans, was the murder of Dominican inquisitor Guilhem Arnaut and the Franciscan Esteve de Saint-Thibery at Avignonet in 1242.</w:t>
      </w:r>
      <w:r w:rsidRPr="00F678E4">
        <w:rPr>
          <w:rFonts w:ascii="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Raimon VII was not </w:t>
      </w:r>
      <w:r w:rsidRPr="00F678E4">
        <w:rPr>
          <w:rFonts w:ascii="Times New Roman" w:eastAsia="Times New Roman" w:hAnsi="Times New Roman" w:cs="Times New Roman"/>
          <w:sz w:val="24"/>
          <w:szCs w:val="24"/>
        </w:rPr>
        <w:lastRenderedPageBreak/>
        <w:t>explicitly accused of being complicit in the murders at Avignonet, unlike his father was with Peire Castelnau’s murder 34 years earlier, but the murder did cause him and his local officials to begin systematically cracking down on heresy in Toulouse.</w:t>
      </w:r>
      <w:r w:rsidRPr="00F678E4">
        <w:rPr>
          <w:rFonts w:ascii="Times New Roman" w:hAnsi="Times New Roman" w:cs="Times New Roman"/>
          <w:sz w:val="24"/>
          <w:szCs w:val="24"/>
        </w:rPr>
        <w:footnoteReference w:id="24"/>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Pr="00F678E4">
        <w:rPr>
          <w:rFonts w:ascii="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w:t>
      </w:r>
    </w:p>
    <w:p w14:paraId="1B7A7FF0"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Pr="00F678E4">
        <w:rPr>
          <w:rFonts w:ascii="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ab/>
      </w:r>
      <w:r w:rsidRPr="00F678E4">
        <w:rPr>
          <w:rFonts w:ascii="Times New Roman" w:eastAsia="Times New Roman" w:hAnsi="Times New Roman" w:cs="Times New Roman"/>
          <w:sz w:val="24"/>
          <w:szCs w:val="24"/>
          <w:highlight w:val="yellow"/>
        </w:rPr>
        <w:t>Anecdote</w:t>
      </w:r>
    </w:p>
    <w:p w14:paraId="1B262C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Pr="00F678E4">
        <w:rPr>
          <w:rFonts w:ascii="Times New Roman" w:hAnsi="Times New Roman" w:cs="Times New Roman"/>
          <w:sz w:val="24"/>
          <w:szCs w:val="24"/>
        </w:rPr>
        <w:footnoteReference w:id="27"/>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Pr="00F678E4">
        <w:rPr>
          <w:rFonts w:ascii="Times New Roman" w:hAnsi="Times New Roman" w:cs="Times New Roman"/>
          <w:sz w:val="24"/>
          <w:szCs w:val="24"/>
          <w:highlight w:val="white"/>
        </w:rPr>
        <w:footnoteReference w:id="28"/>
      </w:r>
    </w:p>
    <w:p w14:paraId="2277B82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Pr="00F678E4">
        <w:rPr>
          <w:rFonts w:ascii="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Pr="00F678E4">
        <w:rPr>
          <w:rFonts w:ascii="Times New Roman" w:hAnsi="Times New Roman" w:cs="Times New Roman"/>
          <w:sz w:val="24"/>
          <w:szCs w:val="24"/>
          <w:highlight w:val="white"/>
        </w:rPr>
        <w:footnoteReference w:id="30"/>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Pr="00F678E4">
        <w:rPr>
          <w:rFonts w:ascii="Times New Roman" w:hAnsi="Times New Roman" w:cs="Times New Roman"/>
          <w:sz w:val="24"/>
          <w:szCs w:val="24"/>
        </w:rPr>
        <w:footnoteReference w:id="31"/>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Pr="00F678E4">
        <w:rPr>
          <w:rFonts w:ascii="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Pr="00F678E4">
        <w:rPr>
          <w:rFonts w:ascii="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Pr="00F678E4">
        <w:rPr>
          <w:rFonts w:ascii="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Pr="00F678E4">
        <w:rPr>
          <w:rFonts w:ascii="Times New Roman" w:hAnsi="Times New Roman" w:cs="Times New Roman"/>
          <w:sz w:val="24"/>
          <w:szCs w:val="24"/>
          <w:highlight w:val="white"/>
        </w:rPr>
        <w:footnoteReference w:id="35"/>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Pr="00F678E4">
        <w:rPr>
          <w:rFonts w:ascii="Times New Roman" w:hAnsi="Times New Roman" w:cs="Times New Roman"/>
          <w:sz w:val="24"/>
          <w:szCs w:val="24"/>
        </w:rPr>
        <w:footnoteReference w:id="36"/>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Pr="00F678E4">
        <w:rPr>
          <w:rFonts w:ascii="Times New Roman" w:hAnsi="Times New Roman" w:cs="Times New Roman"/>
          <w:sz w:val="24"/>
          <w:szCs w:val="24"/>
        </w:rPr>
        <w:footnoteReference w:id="37"/>
      </w:r>
    </w:p>
    <w:p w14:paraId="65E11CB7"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Pr="00F678E4">
        <w:rPr>
          <w:rFonts w:ascii="Times New Roman" w:hAnsi="Times New Roman" w:cs="Times New Roman"/>
          <w:sz w:val="24"/>
          <w:szCs w:val="24"/>
        </w:rPr>
        <w:footnoteReference w:id="38"/>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Pr="00F678E4">
        <w:rPr>
          <w:rFonts w:ascii="Times New Roman" w:hAnsi="Times New Roman" w:cs="Times New Roman"/>
          <w:sz w:val="24"/>
          <w:szCs w:val="24"/>
        </w:rPr>
        <w:footnoteReference w:id="39"/>
      </w:r>
      <w:r w:rsidRPr="00F678E4">
        <w:rPr>
          <w:rFonts w:ascii="Times New Roman" w:eastAsia="Times New Roman" w:hAnsi="Times New Roman" w:cs="Times New Roman"/>
          <w:sz w:val="24"/>
          <w:szCs w:val="24"/>
        </w:rPr>
        <w:t xml:space="preserve"> 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Pr="00F678E4">
        <w:rPr>
          <w:rFonts w:ascii="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Pr="00F678E4">
        <w:rPr>
          <w:rFonts w:ascii="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Pr="00F678E4">
        <w:rPr>
          <w:rFonts w:ascii="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Pr="00F678E4">
        <w:rPr>
          <w:rFonts w:ascii="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This manuscript one of the oldest paper manuscripts from Europe.</w:t>
      </w:r>
      <w:r w:rsidRPr="00F678E4">
        <w:rPr>
          <w:rFonts w:ascii="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Pr="00F678E4">
        <w:rPr>
          <w:rFonts w:ascii="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Pr="00F678E4">
        <w:rPr>
          <w:rFonts w:ascii="Times New Roman" w:hAnsi="Times New Roman" w:cs="Times New Roman"/>
          <w:sz w:val="24"/>
          <w:szCs w:val="24"/>
        </w:rPr>
        <w:footnoteReference w:id="46"/>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Pr="00F678E4">
        <w:rPr>
          <w:rFonts w:ascii="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w:t>
      </w:r>
    </w:p>
    <w:p w14:paraId="0910485E"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The manuscript was written by at least two scribes, who had a obvious fondness for abbreviations, paragraphs, and relatively modern punctuation.</w:t>
      </w:r>
      <w:r w:rsidRPr="00F678E4">
        <w:rPr>
          <w:rFonts w:ascii="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Pr="00F678E4">
        <w:rPr>
          <w:rFonts w:ascii="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Pr="00F678E4">
        <w:rPr>
          <w:rFonts w:ascii="Times New Roman" w:hAnsi="Times New Roman" w:cs="Times New Roman"/>
          <w:sz w:val="24"/>
          <w:szCs w:val="24"/>
        </w:rPr>
        <w:footnoteReference w:id="50"/>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Pr="00F678E4">
        <w:rPr>
          <w:rFonts w:ascii="Times New Roman" w:hAnsi="Times New Roman" w:cs="Times New Roman"/>
          <w:sz w:val="24"/>
          <w:szCs w:val="24"/>
          <w:highlight w:val="yellow"/>
        </w:rPr>
        <w:footnoteReference w:id="51"/>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Pr="00F678E4">
        <w:rPr>
          <w:rFonts w:ascii="Times New Roman" w:hAnsi="Times New Roman" w:cs="Times New Roman"/>
          <w:sz w:val="24"/>
          <w:szCs w:val="24"/>
        </w:rPr>
        <w:footnoteReference w:id="52"/>
      </w:r>
    </w:p>
    <w:p w14:paraId="50B4EAA8"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Pr="00F678E4">
        <w:rPr>
          <w:rFonts w:ascii="Times New Roman" w:hAnsi="Times New Roman" w:cs="Times New Roman"/>
          <w:sz w:val="24"/>
          <w:szCs w:val="24"/>
        </w:rPr>
        <w:footnoteReference w:id="53"/>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Pr="00F678E4">
        <w:rPr>
          <w:rFonts w:ascii="Times New Roman" w:hAnsi="Times New Roman" w:cs="Times New Roman"/>
          <w:sz w:val="24"/>
          <w:szCs w:val="24"/>
          <w:highlight w:val="yellow"/>
        </w:rPr>
        <w:footnoteReference w:id="54"/>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w:t>
      </w:r>
      <w:r w:rsidRPr="00F678E4">
        <w:rPr>
          <w:rFonts w:ascii="Times New Roman" w:eastAsia="Times New Roman" w:hAnsi="Times New Roman" w:cs="Times New Roman"/>
          <w:sz w:val="24"/>
          <w:szCs w:val="24"/>
        </w:rPr>
        <w:lastRenderedPageBreak/>
        <w:t>Manichaeism–ever really existed. The non-believers are led by Pegg and R.I. Moore, and the believers are led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Pr="00F678E4">
        <w:rPr>
          <w:rFonts w:ascii="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Pr="00F678E4">
        <w:rPr>
          <w:rFonts w:ascii="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w:t>
      </w:r>
      <w:r w:rsidRPr="00F678E4">
        <w:rPr>
          <w:rFonts w:ascii="Times New Roman" w:eastAsia="Times New Roman" w:hAnsi="Times New Roman" w:cs="Times New Roman"/>
          <w:sz w:val="24"/>
          <w:szCs w:val="24"/>
        </w:rPr>
        <w:lastRenderedPageBreak/>
        <w:t xml:space="preserve">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Pr="00F678E4">
        <w:rPr>
          <w:rFonts w:ascii="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Pr="00F678E4">
        <w:rPr>
          <w:rFonts w:ascii="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Pr="00F678E4">
        <w:rPr>
          <w:rFonts w:ascii="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Pr="00F678E4">
        <w:rPr>
          <w:rFonts w:ascii="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w:t>
      </w:r>
      <w:r w:rsidRPr="00F678E4">
        <w:rPr>
          <w:rFonts w:ascii="Times New Roman" w:eastAsia="Times New Roman" w:hAnsi="Times New Roman" w:cs="Times New Roman"/>
          <w:sz w:val="24"/>
          <w:szCs w:val="24"/>
        </w:rPr>
        <w:lastRenderedPageBreak/>
        <w:t>thirteenth century. Borst found an abundance of records of Catharism, because he decided that any reference to “heretics,” “Manichaeans,” “Paterenes,” “Arians,” and other vague references to dualism, were unambiguous references to Cathars.</w:t>
      </w:r>
      <w:r w:rsidRPr="00F678E4">
        <w:rPr>
          <w:rFonts w:ascii="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Pr="00F678E4">
        <w:rPr>
          <w:rFonts w:ascii="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Pr="00F678E4">
        <w:rPr>
          <w:rFonts w:ascii="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Pr="00F678E4">
        <w:rPr>
          <w:rFonts w:ascii="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w:t>
      </w:r>
    </w:p>
    <w:p w14:paraId="50DCA8BE"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w:t>
      </w:r>
      <w:r w:rsidRPr="00F678E4">
        <w:rPr>
          <w:rFonts w:ascii="Times New Roman" w:eastAsia="Times New Roman" w:hAnsi="Times New Roman" w:cs="Times New Roman"/>
          <w:sz w:val="24"/>
          <w:szCs w:val="24"/>
          <w:highlight w:val="yellow"/>
        </w:rPr>
        <w:lastRenderedPageBreak/>
        <w:t xml:space="preserve">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Pr="00F678E4">
        <w:rPr>
          <w:rFonts w:ascii="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Pr="00F678E4">
        <w:rPr>
          <w:rFonts w:ascii="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Pr="00F678E4">
        <w:rPr>
          <w:rFonts w:ascii="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Pr="00F678E4">
        <w:rPr>
          <w:rFonts w:ascii="Times New Roman" w:hAnsi="Times New Roman" w:cs="Times New Roman"/>
          <w:sz w:val="24"/>
          <w:szCs w:val="24"/>
        </w:rPr>
        <w:footnoteReference w:id="68"/>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Pr="00F678E4">
        <w:rPr>
          <w:rFonts w:ascii="Times New Roman" w:hAnsi="Times New Roman" w:cs="Times New Roman"/>
          <w:sz w:val="24"/>
          <w:szCs w:val="24"/>
          <w:highlight w:val="yellow"/>
        </w:rPr>
        <w:footnoteReference w:id="69"/>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Pr="00F678E4">
        <w:rPr>
          <w:rFonts w:ascii="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Pr="00F678E4">
        <w:rPr>
          <w:rFonts w:ascii="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Pr="00F678E4">
        <w:rPr>
          <w:rFonts w:ascii="Times New Roman" w:hAnsi="Times New Roman" w:cs="Times New Roman"/>
          <w:sz w:val="24"/>
          <w:szCs w:val="24"/>
          <w:highlight w:val="yellow"/>
        </w:rPr>
        <w:footnoteReference w:id="72"/>
      </w:r>
      <w:r w:rsidRPr="00F678E4">
        <w:rPr>
          <w:rFonts w:ascii="Times New Roman" w:eastAsia="Times New Roman" w:hAnsi="Times New Roman" w:cs="Times New Roman"/>
          <w:sz w:val="24"/>
          <w:szCs w:val="24"/>
          <w:highlight w:val="yellow"/>
        </w:rPr>
        <w:t xml:space="preserve"> </w:t>
      </w:r>
    </w:p>
    <w:p w14:paraId="3C4257DE" w14:textId="77777777"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Pr="00F678E4">
        <w:rPr>
          <w:rFonts w:ascii="Times New Roman" w:hAnsi="Times New Roman" w:cs="Times New Roman"/>
          <w:sz w:val="24"/>
          <w:szCs w:val="24"/>
        </w:rPr>
        <w:footnoteReference w:id="73"/>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Pr="00F678E4">
        <w:rPr>
          <w:rFonts w:ascii="Times New Roman" w:hAnsi="Times New Roman" w:cs="Times New Roman"/>
          <w:sz w:val="24"/>
          <w:szCs w:val="24"/>
        </w:rPr>
        <w:footnoteReference w:id="74"/>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Pr="00F678E4">
        <w:rPr>
          <w:rFonts w:ascii="Times New Roman" w:hAnsi="Times New Roman" w:cs="Times New Roman"/>
          <w:sz w:val="24"/>
          <w:szCs w:val="24"/>
        </w:rPr>
        <w:footnoteReference w:id="75"/>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Pr="00F678E4">
        <w:rPr>
          <w:rFonts w:ascii="Times New Roman" w:hAnsi="Times New Roman" w:cs="Times New Roman"/>
          <w:sz w:val="24"/>
          <w:szCs w:val="24"/>
        </w:rPr>
        <w:footnoteReference w:id="76"/>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Pr="00F678E4">
        <w:rPr>
          <w:rFonts w:ascii="Times New Roman" w:hAnsi="Times New Roman" w:cs="Times New Roman"/>
          <w:sz w:val="24"/>
          <w:szCs w:val="24"/>
          <w:highlight w:val="yellow"/>
        </w:rPr>
        <w:footnoteReference w:id="77"/>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Pr="00F678E4">
        <w:rPr>
          <w:rFonts w:ascii="Times New Roman" w:hAnsi="Times New Roman" w:cs="Times New Roman"/>
          <w:sz w:val="24"/>
          <w:szCs w:val="24"/>
        </w:rPr>
        <w:footnoteReference w:id="78"/>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Pr="00F678E4">
        <w:rPr>
          <w:rFonts w:ascii="Times New Roman" w:hAnsi="Times New Roman" w:cs="Times New Roman"/>
          <w:sz w:val="24"/>
          <w:szCs w:val="24"/>
        </w:rPr>
        <w:footnoteReference w:id="79"/>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Pr="00F678E4">
        <w:rPr>
          <w:rFonts w:ascii="Times New Roman" w:hAnsi="Times New Roman" w:cs="Times New Roman"/>
          <w:sz w:val="24"/>
          <w:szCs w:val="24"/>
        </w:rPr>
        <w:footnoteReference w:id="80"/>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Pr="00F678E4">
        <w:rPr>
          <w:rFonts w:ascii="Times New Roman" w:hAnsi="Times New Roman" w:cs="Times New Roman"/>
          <w:sz w:val="24"/>
          <w:szCs w:val="24"/>
        </w:rPr>
        <w:footnoteReference w:id="81"/>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Pr="00F678E4" w:rsidRDefault="00632FE0" w:rsidP="00632FE0">
      <w:pPr>
        <w:spacing w:line="480" w:lineRule="auto"/>
        <w:ind w:firstLine="720"/>
        <w:rPr>
          <w:rFonts w:ascii="Times New Roman" w:eastAsia="Times New Roman" w:hAnsi="Times New Roman" w:cs="Times New Roman"/>
          <w:b/>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Methodology</w:t>
      </w:r>
    </w:p>
    <w:p w14:paraId="0DB471CD"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p>
    <w:p w14:paraId="5E7E8F6D" w14:textId="77777777" w:rsidR="00632FE0" w:rsidRPr="00F678E4" w:rsidRDefault="00632FE0" w:rsidP="00632FE0">
      <w:pPr>
        <w:jc w:val="center"/>
        <w:rPr>
          <w:rFonts w:ascii="Times New Roman" w:eastAsia="Times New Roman" w:hAnsi="Times New Roman" w:cs="Times New Roman"/>
          <w:b/>
          <w:sz w:val="24"/>
          <w:szCs w:val="24"/>
        </w:rPr>
      </w:pPr>
    </w:p>
    <w:p w14:paraId="38512D27"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Application</w:t>
      </w:r>
    </w:p>
    <w:p w14:paraId="1D3E01DE" w14:textId="77777777" w:rsidR="00632FE0" w:rsidRPr="00F678E4" w:rsidRDefault="00632FE0" w:rsidP="00632FE0">
      <w:pPr>
        <w:jc w:val="center"/>
        <w:rPr>
          <w:rFonts w:ascii="Times New Roman" w:eastAsia="Times New Roman" w:hAnsi="Times New Roman" w:cs="Times New Roman"/>
          <w:b/>
          <w:sz w:val="24"/>
          <w:szCs w:val="24"/>
        </w:rPr>
      </w:pPr>
    </w:p>
    <w:p w14:paraId="6EDA6D2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4C9B34C8" w14:textId="77777777" w:rsidR="00632FE0" w:rsidRPr="00F678E4" w:rsidRDefault="00632FE0" w:rsidP="00632FE0">
      <w:pPr>
        <w:jc w:val="center"/>
        <w:rPr>
          <w:rFonts w:ascii="Times New Roman" w:eastAsia="Times New Roman" w:hAnsi="Times New Roman" w:cs="Times New Roman"/>
          <w:b/>
          <w:sz w:val="24"/>
          <w:szCs w:val="24"/>
        </w:rPr>
      </w:pP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color w:val="F99157"/>
                <w:sz w:val="24"/>
                <w:szCs w:val="24"/>
                <w:shd w:val="clear" w:color="auto" w:fill="474949"/>
              </w:rPr>
              <w:t>&lt;?</w:t>
            </w:r>
            <w:r w:rsidRPr="00F678E4">
              <w:rPr>
                <w:rFonts w:ascii="Times New Roman" w:eastAsia="Consolas" w:hAnsi="Times New Roman" w:cs="Times New Roman"/>
                <w:color w:val="D1D9E1"/>
                <w:sz w:val="24"/>
                <w:szCs w:val="24"/>
                <w:shd w:val="clear" w:color="auto" w:fill="474949"/>
              </w:rPr>
              <w:t>xml version=</w:t>
            </w:r>
            <w:r w:rsidRPr="00F678E4">
              <w:rPr>
                <w:rFonts w:ascii="Times New Roman" w:eastAsia="Consolas" w:hAnsi="Times New Roman" w:cs="Times New Roman"/>
                <w:color w:val="8ABEB7"/>
                <w:sz w:val="24"/>
                <w:szCs w:val="24"/>
                <w:shd w:val="clear" w:color="auto" w:fill="474949"/>
              </w:rPr>
              <w:t>"1.0"</w:t>
            </w:r>
            <w:r w:rsidRPr="00F678E4">
              <w:rPr>
                <w:rFonts w:ascii="Times New Roman" w:eastAsia="Consolas" w:hAnsi="Times New Roman" w:cs="Times New Roman"/>
                <w:color w:val="F99157"/>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xmlns:xsl</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"http://www.w3.org/1999/XSL/Transform"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xmlns:tei</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xmlns:exslt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"http://exslt.org/common"</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xmlns:xi</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"http://www.w3.org/2001/XInclude"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xmlns:svg</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"http://www.w3.org/2000/svg"</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xmlns:_</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xmlns:DEFAULT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version</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extension-element-prefixes</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"exslt"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omit-xml-declaration</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"yes"</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indent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match</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"//tei:body//tei:seg[@subtype='event']"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&lt;!--VARIABLE FOR XMLID--&gt;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"xmlID"</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"@xml:id"</w:t>
            </w:r>
            <w:r w:rsidRPr="00F678E4">
              <w:rPr>
                <w:rFonts w:ascii="Times New Roman" w:eastAsia="Consolas" w:hAnsi="Times New Roman" w:cs="Times New Roman"/>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MANUSCRIPT ID--&gt;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"/tei:TEI/@xml:id"</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DEPOSITION--&gt;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ENGLISH TRANSLATION--&gt;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"normalize-space(//tei:seg[@type='trans' and @corresp=concat('#',$xmlID)])"</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DATE--&gt;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"normalize-space(tei:date[@type='event_date'])"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DATE (year)--&gt;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"tei:date[@type='event_date']/@when"</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LOCATION--&gt;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"normalize-space(tei:placeName[@type='event_loc'])"</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LOCATION TAG--&gt;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"normalize-space(tei:placeName[@type='event_loc']/@nymRef)"</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 xml:space="preserve">&lt;!-- </w:t>
            </w:r>
            <w:r w:rsidRPr="00F678E4">
              <w:rPr>
                <w:rFonts w:ascii="Times New Roman" w:eastAsia="Consolas" w:hAnsi="Times New Roman" w:cs="Times New Roman"/>
                <w:i/>
                <w:color w:val="8ABEB7"/>
                <w:sz w:val="24"/>
                <w:szCs w:val="24"/>
                <w:shd w:val="clear" w:color="auto" w:fill="474949"/>
              </w:rPr>
              <w:t>Note:</w:t>
            </w:r>
            <w:r w:rsidRPr="00F678E4">
              <w:rPr>
                <w:rFonts w:ascii="Times New Roman" w:eastAsia="Consolas" w:hAnsi="Times New Roman" w:cs="Times New Roman"/>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i/>
                <w:color w:val="969896"/>
                <w:sz w:val="24"/>
                <w:szCs w:val="24"/>
                <w:shd w:val="clear" w:color="auto" w:fill="474949"/>
              </w:rPr>
              <w:br/>
              <w:t xml:space="preserve">            &lt;xsl:text&gt;&amp;#09;&lt;/xsl:text&gt;</w:t>
            </w:r>
            <w:r w:rsidRPr="00F678E4">
              <w:rPr>
                <w:rFonts w:ascii="Times New Roman" w:eastAsia="Consolas" w:hAnsi="Times New Roman" w:cs="Times New Roman"/>
                <w:i/>
                <w:color w:val="969896"/>
                <w:sz w:val="24"/>
                <w:szCs w:val="24"/>
                <w:shd w:val="clear" w:color="auto" w:fill="474949"/>
              </w:rPr>
              <w:br/>
              <w:t xml:space="preserve">            &lt;xsl:call-template name="value-of-template"&gt;</w:t>
            </w:r>
            <w:r w:rsidRPr="00F678E4">
              <w:rPr>
                <w:rFonts w:ascii="Times New Roman" w:eastAsia="Consolas" w:hAnsi="Times New Roman" w:cs="Times New Roman"/>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i/>
                <w:color w:val="969896"/>
                <w:sz w:val="24"/>
                <w:szCs w:val="24"/>
                <w:shd w:val="clear" w:color="auto" w:fill="474949"/>
              </w:rPr>
              <w:br/>
              <w:t xml:space="preserve">            &lt;/xsl:call-template&gt;--&gt;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"'&amp;#10;'"</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"exslt:node-set($select)[position()&amp;gt;1]"</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"'&amp;#10;'"</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F678E4"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F678E4" w:rsidRDefault="00043676" w:rsidP="00691A7E">
            <w:pPr>
              <w:spacing w:line="240" w:lineRule="auto"/>
              <w:rPr>
                <w:rFonts w:ascii="Times New Roman" w:eastAsia="Times New Roman" w:hAnsi="Times New Roman" w:cs="Times New Roman"/>
                <w:sz w:val="24"/>
                <w:szCs w:val="24"/>
                <w:lang w:val="en-US"/>
              </w:rPr>
            </w:pPr>
            <w:r w:rsidRPr="00043676">
              <w:rPr>
                <w:rFonts w:ascii="Times New Roman" w:eastAsia="Times New Roman" w:hAnsi="Times New Roman" w:cs="Times New Roman"/>
                <w:color w:val="F99157"/>
                <w:sz w:val="24"/>
                <w:szCs w:val="24"/>
                <w:shd w:val="clear" w:color="auto" w:fill="474949"/>
                <w:lang w:val="en-US"/>
              </w:rPr>
              <w:t>&lt;?</w:t>
            </w:r>
            <w:r w:rsidRPr="00043676">
              <w:rPr>
                <w:rFonts w:ascii="Times New Roman" w:eastAsia="Times New Roman" w:hAnsi="Times New Roman" w:cs="Times New Roman"/>
                <w:color w:val="D1D9E1"/>
                <w:sz w:val="24"/>
                <w:szCs w:val="24"/>
                <w:shd w:val="clear" w:color="auto" w:fill="474949"/>
                <w:lang w:val="en-US"/>
              </w:rPr>
              <w:t>xml version=</w:t>
            </w:r>
            <w:r w:rsidRPr="00043676">
              <w:rPr>
                <w:rFonts w:ascii="Times New Roman" w:eastAsia="Times New Roman" w:hAnsi="Times New Roman" w:cs="Times New Roman"/>
                <w:color w:val="8ABEB7"/>
                <w:sz w:val="24"/>
                <w:szCs w:val="24"/>
                <w:shd w:val="clear" w:color="auto" w:fill="474949"/>
                <w:lang w:val="en-US"/>
              </w:rPr>
              <w:t>"1.0"</w:t>
            </w:r>
            <w:r w:rsidRPr="00043676">
              <w:rPr>
                <w:rFonts w:ascii="Times New Roman" w:eastAsia="Times New Roman" w:hAnsi="Times New Roman" w:cs="Times New Roman"/>
                <w:color w:val="F99157"/>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&lt;</w:t>
            </w:r>
            <w:r w:rsidRPr="00043676">
              <w:rPr>
                <w:rFonts w:ascii="Times New Roman" w:eastAsia="Times New Roman" w:hAnsi="Times New Roman" w:cs="Times New Roman"/>
                <w:b/>
                <w:bCs/>
                <w:color w:val="B5BD68"/>
                <w:sz w:val="24"/>
                <w:szCs w:val="24"/>
                <w:shd w:val="clear" w:color="auto" w:fill="474949"/>
                <w:lang w:val="en-US"/>
              </w:rPr>
              <w:t>xsl:stylesheet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xmlns:xsl</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"http://www.w3.org/1999/XSL/Transform"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xmlns:tei</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xmlns:exslt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"http://exslt.org/common"</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xmlns:xi</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"http://www.w3.org/2001/XInclude"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xmlns:svg</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"http://www.w3.org/2000/svg"</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xmlns:_</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xmlns:DEFAULT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version</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extension-element-prefixes</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"exslt"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xsl:output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omit-xml-declaration</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"yes"</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indent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match</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"//tei:body//tei:seg[@subtype='belief']"</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&lt;!--VARIABLE FOR XMLID--&gt;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xsl:variable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"xmlID"</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"@xml:id"</w:t>
            </w:r>
            <w:r w:rsidRPr="00043676">
              <w:rPr>
                <w:rFonts w:ascii="Times New Roman" w:eastAsia="Times New Roman" w:hAnsi="Times New Roman" w:cs="Times New Roman"/>
                <w:color w:val="D1D9E1"/>
                <w:sz w:val="24"/>
                <w:szCs w:val="24"/>
                <w:shd w:val="clear" w:color="auto" w:fill="474949"/>
                <w:lang w:val="en-US"/>
              </w:rPr>
              <w:t>&gt;&lt;/</w:t>
            </w:r>
            <w:r w:rsidRPr="00043676">
              <w:rPr>
                <w:rFonts w:ascii="Times New Roman" w:eastAsia="Times New Roman" w:hAnsi="Times New Roman" w:cs="Times New Roman"/>
                <w:b/>
                <w:bCs/>
                <w:color w:val="B5BD68"/>
                <w:sz w:val="24"/>
                <w:szCs w:val="24"/>
                <w:shd w:val="clear" w:color="auto" w:fill="474949"/>
                <w:lang w:val="en-US"/>
              </w:rPr>
              <w:t>xsl:variable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MANUSCRIPT ID--&gt;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"/tei:TEI/@xml:id"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DEPOSITION--&gt;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ENGLISH TRANSLATION--&gt;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"normalize-space(//tei:seg[@type='trans' and @corresp=concat('#',$xmlID)])"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r>
            <w:r w:rsidRPr="00043676">
              <w:rPr>
                <w:rFonts w:ascii="Times New Roman" w:eastAsia="Times New Roman" w:hAnsi="Times New Roman" w:cs="Times New Roman"/>
                <w:color w:val="D1D9E1"/>
                <w:sz w:val="24"/>
                <w:szCs w:val="24"/>
                <w:shd w:val="clear" w:color="auto" w:fill="474949"/>
                <w:lang w:val="en-US"/>
              </w:rPr>
              <w:lastRenderedPageBreak/>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DATE (start)--&gt;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"normalize-space(tei:seg[@type='hist_bel']/tei:date[@type='prev_bel_start'])"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DATE (end)--&gt;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"normalize-space(tei:seg[@type='hist_bel']/tei:date[@type='prev_bel_end'])"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DATE (start year)--&gt;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"normalize-space(tei:seg[@type='hist_bel']/tei:date[@type='prev_bel_start']/@when)"</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DATE (end year)--&gt;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"normalize-space(tei:seg[@type='hist_bel']/tei:date[@type='prev_bel_end']/@when)"</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CONFESSION TAGS (</w:t>
            </w:r>
            <w:r w:rsidR="00F5062A" w:rsidRPr="00F678E4">
              <w:rPr>
                <w:rFonts w:ascii="Times New Roman" w:eastAsia="Times New Roman" w:hAnsi="Times New Roman" w:cs="Times New Roman"/>
                <w:i/>
                <w:iCs/>
                <w:color w:val="969896"/>
                <w:sz w:val="24"/>
                <w:szCs w:val="24"/>
                <w:shd w:val="clear" w:color="auto" w:fill="474949"/>
                <w:lang w:val="en-US"/>
              </w:rPr>
              <w:t>beliefs about heretics</w:t>
            </w:r>
            <w:r w:rsidRPr="00043676">
              <w:rPr>
                <w:rFonts w:ascii="Times New Roman" w:eastAsia="Times New Roman" w:hAnsi="Times New Roman" w:cs="Times New Roman"/>
                <w:i/>
                <w:iCs/>
                <w:color w:val="969896"/>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"normalize-space(tei:seg[@type='conf']/@ana)"</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i/>
                <w:iCs/>
                <w:color w:val="969896"/>
                <w:sz w:val="24"/>
                <w:szCs w:val="24"/>
                <w:shd w:val="clear" w:color="auto" w:fill="474949"/>
                <w:lang w:val="en-US"/>
              </w:rPr>
              <w:t>&lt;!--OUTPUTS LATIN CONFESSION (heard errors)--&gt;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&gt;&amp;#09;&lt;/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"value-of-template"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xsl:with-param</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"normalize-space(tei:seg[@type='conf'][@subtype='heard_error'])"</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i/>
                <w:iCs/>
                <w:color w:val="969896"/>
                <w:sz w:val="24"/>
                <w:szCs w:val="24"/>
                <w:shd w:val="clear" w:color="auto" w:fill="474949"/>
                <w:lang w:val="en-US"/>
              </w:rPr>
              <w:t>&lt;!--OUTPUTS CONFESSION TAGS (heard errors)--&gt;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&gt;&amp;#09;&lt;/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"value-of-template"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r>
            <w:r w:rsidR="00691A7E" w:rsidRPr="00F678E4">
              <w:rPr>
                <w:rFonts w:ascii="Times New Roman" w:eastAsia="Times New Roman" w:hAnsi="Times New Roman" w:cs="Times New Roman"/>
                <w:color w:val="D1D9E1"/>
                <w:sz w:val="24"/>
                <w:szCs w:val="24"/>
                <w:shd w:val="clear" w:color="auto" w:fill="474949"/>
                <w:lang w:val="en-US"/>
              </w:rPr>
              <w:lastRenderedPageBreak/>
              <w:t xml:space="preserve">                &lt;</w:t>
            </w:r>
            <w:r w:rsidR="00691A7E" w:rsidRPr="00F678E4">
              <w:rPr>
                <w:rFonts w:ascii="Times New Roman" w:eastAsia="Times New Roman" w:hAnsi="Times New Roman" w:cs="Times New Roman"/>
                <w:b/>
                <w:bCs/>
                <w:color w:val="B5BD68"/>
                <w:sz w:val="24"/>
                <w:szCs w:val="24"/>
                <w:shd w:val="clear" w:color="auto" w:fill="474949"/>
                <w:lang w:val="en-US"/>
              </w:rPr>
              <w:t>xsl:with-param</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"normalize-space(tei:seg[@type='conf'][@subtype='heard_error']/@ana)"</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&gt;</w:t>
            </w:r>
          </w:p>
          <w:p w14:paraId="3E810A8C" w14:textId="6C78B939" w:rsidR="00043676" w:rsidRPr="00043676" w:rsidRDefault="00043676" w:rsidP="00043676">
            <w:pPr>
              <w:spacing w:line="240" w:lineRule="auto"/>
              <w:rPr>
                <w:rFonts w:ascii="Times New Roman" w:eastAsia="Times New Roman" w:hAnsi="Times New Roman" w:cs="Times New Roman"/>
                <w:sz w:val="24"/>
                <w:szCs w:val="24"/>
                <w:lang w:val="en-US"/>
              </w:rPr>
            </w:pP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"'&amp;#10;'"</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"exslt:node-set($select)[position()&amp;gt;1]"</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"'&amp;#10;'"</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&lt;/</w:t>
            </w:r>
            <w:r w:rsidRPr="00043676">
              <w:rPr>
                <w:rFonts w:ascii="Times New Roman" w:eastAsia="Times New Roman" w:hAnsi="Times New Roman" w:cs="Times New Roman"/>
                <w:b/>
                <w:bCs/>
                <w:color w:val="B5BD68"/>
                <w:sz w:val="24"/>
                <w:szCs w:val="24"/>
                <w:shd w:val="clear" w:color="auto" w:fill="474949"/>
                <w:lang w:val="en-US"/>
              </w:rPr>
              <w:t>xsl:stylesheet</w:t>
            </w:r>
            <w:r w:rsidRPr="00043676">
              <w:rPr>
                <w:rFonts w:ascii="Times New Roman" w:eastAsia="Times New Roman" w:hAnsi="Times New Roman" w:cs="Times New Roman"/>
                <w:color w:val="D1D9E1"/>
                <w:sz w:val="24"/>
                <w:szCs w:val="24"/>
                <w:shd w:val="clear" w:color="auto" w:fill="474949"/>
                <w:lang w:val="en-US"/>
              </w:rPr>
              <w:t>&gt;</w:t>
            </w:r>
          </w:p>
          <w:p w14:paraId="7DAF6A1B" w14:textId="304ABEA8" w:rsidR="00632FE0" w:rsidRPr="00F678E4" w:rsidRDefault="00632FE0" w:rsidP="0042169D">
            <w:pPr>
              <w:spacing w:line="240" w:lineRule="auto"/>
              <w:rPr>
                <w:rFonts w:ascii="Times New Roman" w:eastAsia="Times New Roman" w:hAnsi="Times New Roman" w:cs="Times New Roman"/>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1D74866E" w14:textId="77777777" w:rsidR="00632FE0" w:rsidRPr="00F678E4" w:rsidRDefault="00632FE0" w:rsidP="00632FE0">
      <w:pPr>
        <w:rPr>
          <w:rFonts w:ascii="Times New Roman" w:eastAsia="Times New Roman" w:hAnsi="Times New Roman" w:cs="Times New Roman"/>
          <w:sz w:val="24"/>
          <w:szCs w:val="24"/>
        </w:rPr>
      </w:pPr>
    </w:p>
    <w:p w14:paraId="1A55DA4B"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G</w:t>
      </w:r>
    </w:p>
    <w:p w14:paraId="6AA428CA" w14:textId="77777777" w:rsidR="00632FE0" w:rsidRPr="00F678E4" w:rsidRDefault="00632FE0" w:rsidP="00632FE0">
      <w:pPr>
        <w:jc w:val="center"/>
        <w:rPr>
          <w:rFonts w:ascii="Times New Roman" w:eastAsia="Times New Roman" w:hAnsi="Times New Roman" w:cs="Times New Roman"/>
          <w:b/>
          <w:sz w:val="24"/>
          <w:szCs w:val="24"/>
        </w:rPr>
      </w:pPr>
    </w:p>
    <w:p w14:paraId="36BDBA68" w14:textId="77777777" w:rsidR="00632FE0" w:rsidRPr="00F678E4" w:rsidRDefault="00632FE0" w:rsidP="00632FE0">
      <w:pPr>
        <w:jc w:val="center"/>
        <w:rPr>
          <w:rFonts w:ascii="Times New Roman" w:eastAsia="Times New Roman" w:hAnsi="Times New Roman" w:cs="Times New Roman"/>
          <w:b/>
          <w:sz w:val="24"/>
          <w:szCs w:val="24"/>
        </w:rPr>
        <w:sectPr w:rsidR="00632FE0" w:rsidRPr="00F678E4">
          <w:pgSz w:w="12240" w:h="15840"/>
          <w:pgMar w:top="1440" w:right="1440" w:bottom="1440" w:left="1440" w:header="720" w:footer="720" w:gutter="0"/>
          <w:pgNumType w:start="1"/>
          <w:cols w:space="720"/>
        </w:sect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non habuitpenitentiam ab fratre Ferrario et abiuravit heresim </w:t>
            </w:r>
            <w:r w:rsidRPr="004D351F">
              <w:rPr>
                <w:rFonts w:ascii="Times New Roman" w:eastAsiaTheme="minorHAnsi" w:hAnsi="Times New Roman" w:cs="Times New Roman"/>
                <w:color w:val="000000"/>
                <w:sz w:val="21"/>
                <w:szCs w:val="21"/>
                <w:lang w:val="en-US"/>
              </w:rPr>
              <w:lastRenderedPageBreak/>
              <w:t>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w:t>
            </w:r>
            <w:r w:rsidRPr="004D351F">
              <w:rPr>
                <w:rFonts w:ascii="Times New Roman" w:eastAsiaTheme="minorHAnsi" w:hAnsi="Times New Roman" w:cs="Times New Roman"/>
                <w:color w:val="000000"/>
                <w:sz w:val="21"/>
                <w:szCs w:val="21"/>
                <w:lang w:val="en-US"/>
              </w:rPr>
              <w:lastRenderedPageBreak/>
              <w:t>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w:t>
            </w:r>
            <w:bookmarkStart w:id="1" w:name="_GoBack"/>
            <w:bookmarkEnd w:id="1"/>
            <w:r w:rsidRPr="004D351F">
              <w:rPr>
                <w:rFonts w:ascii="Times New Roman" w:eastAsiaTheme="minorHAnsi" w:hAnsi="Times New Roman" w:cs="Times New Roman"/>
                <w:color w:val="000000"/>
                <w:sz w:val="21"/>
                <w:szCs w:val="21"/>
                <w:lang w:val="en-US"/>
              </w:rPr>
              <w: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w:t>
            </w:r>
            <w:r w:rsidRPr="004D351F">
              <w:rPr>
                <w:rFonts w:ascii="Times New Roman" w:eastAsiaTheme="minorHAnsi" w:hAnsi="Times New Roman" w:cs="Times New Roman"/>
                <w:color w:val="000000"/>
                <w:sz w:val="21"/>
                <w:szCs w:val="21"/>
                <w:lang w:val="en-US"/>
              </w:rPr>
              <w:lastRenderedPageBreak/>
              <w:t>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w:t>
            </w:r>
            <w:r w:rsidRPr="004D351F">
              <w:rPr>
                <w:rFonts w:ascii="Times New Roman" w:eastAsiaTheme="minorHAnsi" w:hAnsi="Times New Roman" w:cs="Times New Roman"/>
                <w:color w:val="000000"/>
                <w:sz w:val="21"/>
                <w:szCs w:val="21"/>
                <w:lang w:val="en-US"/>
              </w:rPr>
              <w:lastRenderedPageBreak/>
              <w:t>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w:t>
            </w:r>
            <w:r w:rsidRPr="004D351F">
              <w:rPr>
                <w:rFonts w:ascii="Times New Roman" w:eastAsiaTheme="minorHAnsi" w:hAnsi="Times New Roman" w:cs="Times New Roman"/>
                <w:color w:val="000000"/>
                <w:sz w:val="21"/>
                <w:szCs w:val="21"/>
                <w:lang w:val="en-US"/>
              </w:rPr>
              <w:lastRenderedPageBreak/>
              <w:t>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w:t>
            </w:r>
            <w:r w:rsidRPr="004D351F">
              <w:rPr>
                <w:rFonts w:ascii="Times New Roman" w:eastAsiaTheme="minorHAnsi" w:hAnsi="Times New Roman" w:cs="Times New Roman"/>
                <w:color w:val="000000"/>
                <w:sz w:val="21"/>
                <w:szCs w:val="21"/>
                <w:lang w:val="en-US"/>
              </w:rPr>
              <w:lastRenderedPageBreak/>
              <w:t>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w:t>
            </w:r>
            <w:r w:rsidRPr="004D351F">
              <w:rPr>
                <w:rFonts w:ascii="Times New Roman" w:eastAsiaTheme="minorHAnsi" w:hAnsi="Times New Roman" w:cs="Times New Roman"/>
                <w:color w:val="000000"/>
                <w:sz w:val="21"/>
                <w:szCs w:val="21"/>
                <w:lang w:val="en-US"/>
              </w:rPr>
              <w:lastRenderedPageBreak/>
              <w:t>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anni sunt. Et </w:t>
            </w:r>
            <w:r w:rsidRPr="004D351F">
              <w:rPr>
                <w:rFonts w:ascii="Times New Roman" w:eastAsiaTheme="minorHAnsi" w:hAnsi="Times New Roman" w:cs="Times New Roman"/>
                <w:color w:val="000000"/>
                <w:sz w:val="21"/>
                <w:szCs w:val="21"/>
                <w:lang w:val="en-US"/>
              </w:rPr>
              <w:lastRenderedPageBreak/>
              <w:t>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w:t>
            </w:r>
            <w:r w:rsidRPr="004D351F">
              <w:rPr>
                <w:rFonts w:ascii="Times New Roman" w:eastAsiaTheme="minorHAnsi" w:hAnsi="Times New Roman" w:cs="Times New Roman"/>
                <w:color w:val="000000"/>
                <w:sz w:val="21"/>
                <w:szCs w:val="21"/>
                <w:lang w:val="en-US"/>
              </w:rPr>
              <w:lastRenderedPageBreak/>
              <w:t>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w:t>
            </w:r>
            <w:r w:rsidRPr="004D351F">
              <w:rPr>
                <w:rFonts w:ascii="Times New Roman" w:eastAsiaTheme="minorHAnsi" w:hAnsi="Times New Roman" w:cs="Times New Roman"/>
                <w:color w:val="000000"/>
                <w:sz w:val="21"/>
                <w:szCs w:val="21"/>
                <w:lang w:val="en-US"/>
              </w:rPr>
              <w:lastRenderedPageBreak/>
              <w:t>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w:t>
            </w:r>
            <w:r w:rsidRPr="004D351F">
              <w:rPr>
                <w:rFonts w:ascii="Times New Roman" w:eastAsiaTheme="minorHAnsi" w:hAnsi="Times New Roman" w:cs="Times New Roman"/>
                <w:color w:val="000000"/>
                <w:sz w:val="21"/>
                <w:szCs w:val="21"/>
                <w:lang w:val="en-US"/>
              </w:rPr>
              <w:lastRenderedPageBreak/>
              <w:t>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w:t>
            </w:r>
            <w:r w:rsidRPr="004D351F">
              <w:rPr>
                <w:rFonts w:ascii="Times New Roman" w:eastAsiaTheme="minorHAnsi" w:hAnsi="Times New Roman" w:cs="Times New Roman"/>
                <w:color w:val="000000"/>
                <w:sz w:val="21"/>
                <w:szCs w:val="21"/>
                <w:lang w:val="en-US"/>
              </w:rPr>
              <w:lastRenderedPageBreak/>
              <w:t>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w:t>
            </w:r>
            <w:r w:rsidRPr="004D351F">
              <w:rPr>
                <w:rFonts w:ascii="Times New Roman" w:eastAsiaTheme="minorHAnsi" w:hAnsi="Times New Roman" w:cs="Times New Roman"/>
                <w:color w:val="000000"/>
                <w:sz w:val="21"/>
                <w:szCs w:val="21"/>
                <w:lang w:val="en-US"/>
              </w:rPr>
              <w:lastRenderedPageBreak/>
              <w:t>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59E1F847" w14:textId="77777777" w:rsidR="00632FE0" w:rsidRPr="00F678E4" w:rsidRDefault="00632FE0" w:rsidP="00632FE0">
      <w:pPr>
        <w:jc w:val="center"/>
        <w:rPr>
          <w:rFonts w:ascii="Times New Roman" w:eastAsia="Times New Roman" w:hAnsi="Times New Roman" w:cs="Times New Roman"/>
          <w:b/>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4CFEB507" w14:textId="77777777" w:rsidR="00632FE0" w:rsidRPr="00F678E4" w:rsidRDefault="00632FE0" w:rsidP="00632FE0">
      <w:pPr>
        <w:jc w:val="center"/>
        <w:rPr>
          <w:rFonts w:ascii="Times New Roman" w:eastAsia="Times New Roman" w:hAnsi="Times New Roman" w:cs="Times New Roman"/>
          <w:b/>
          <w:sz w:val="24"/>
          <w:szCs w:val="24"/>
        </w:rPr>
      </w:pPr>
    </w:p>
    <w:p w14:paraId="6273A35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H</w:t>
      </w:r>
    </w:p>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pgSz w:w="12240" w:h="15840"/>
          <w:pgMar w:top="1440" w:right="1440" w:bottom="1440" w:left="1440" w:header="720" w:footer="720" w:gutter="0"/>
          <w:pgNumType w:start="1"/>
          <w:cols w:space="720"/>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7777777" w:rsidR="00632FE0" w:rsidRPr="00F678E4" w:rsidRDefault="00632FE0" w:rsidP="00632FE0">
      <w:pPr>
        <w:rPr>
          <w:rFonts w:ascii="Times New Roman" w:eastAsia="Times New Roman" w:hAnsi="Times New Roman" w:cs="Times New Roman"/>
          <w:sz w:val="24"/>
          <w:szCs w:val="24"/>
        </w:rPr>
      </w:pPr>
    </w:p>
    <w:p w14:paraId="24A3EB3C" w14:textId="77777777" w:rsidR="00632FE0" w:rsidRPr="00F678E4" w:rsidRDefault="00632FE0"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8D299" w14:textId="77777777" w:rsidR="00AE5EA3" w:rsidRDefault="00AE5EA3" w:rsidP="00632FE0">
      <w:pPr>
        <w:spacing w:line="240" w:lineRule="auto"/>
      </w:pPr>
      <w:r>
        <w:separator/>
      </w:r>
    </w:p>
  </w:endnote>
  <w:endnote w:type="continuationSeparator" w:id="0">
    <w:p w14:paraId="78D9647F" w14:textId="77777777" w:rsidR="00AE5EA3" w:rsidRDefault="00AE5EA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974A5" w14:textId="77777777" w:rsidR="00AE5EA3" w:rsidRDefault="00AE5EA3" w:rsidP="00632FE0">
      <w:pPr>
        <w:spacing w:line="240" w:lineRule="auto"/>
      </w:pPr>
      <w:r>
        <w:separator/>
      </w:r>
    </w:p>
  </w:footnote>
  <w:footnote w:type="continuationSeparator" w:id="0">
    <w:p w14:paraId="0042B240" w14:textId="77777777" w:rsidR="00AE5EA3" w:rsidRDefault="00AE5EA3" w:rsidP="00632FE0">
      <w:pPr>
        <w:spacing w:line="240" w:lineRule="auto"/>
      </w:pPr>
      <w:r>
        <w:continuationSeparator/>
      </w:r>
    </w:p>
  </w:footnote>
  <w:footnote w:id="1">
    <w:p w14:paraId="5F8EECCD"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Mark Gregory Pegg, </w:t>
      </w:r>
      <w:r w:rsidRPr="00513CA5">
        <w:rPr>
          <w:rFonts w:ascii="Times New Roman" w:eastAsia="Times New Roman" w:hAnsi="Times New Roman" w:cs="Times New Roman"/>
          <w:i/>
          <w:sz w:val="24"/>
          <w:szCs w:val="24"/>
        </w:rPr>
        <w:t>The Corruption of Angels: The Great Inquisition of 1245-1246</w:t>
      </w:r>
      <w:r w:rsidRPr="00513CA5">
        <w:rPr>
          <w:rFonts w:ascii="Times New Roman" w:eastAsia="Times New Roman" w:hAnsi="Times New Roman" w:cs="Times New Roman"/>
          <w:sz w:val="24"/>
          <w:szCs w:val="24"/>
        </w:rPr>
        <w:t xml:space="preserve">, (Princeton, NJ: Princeton University Press, 2001), p. 3. </w:t>
      </w:r>
      <w:r w:rsidRPr="00513CA5">
        <w:rPr>
          <w:rFonts w:ascii="Times New Roman" w:eastAsia="Times New Roman" w:hAnsi="Times New Roman" w:cs="Times New Roman"/>
          <w:sz w:val="24"/>
          <w:szCs w:val="24"/>
        </w:rPr>
        <w:tab/>
      </w:r>
    </w:p>
    <w:p w14:paraId="091F5330" w14:textId="77777777" w:rsidR="00353F00" w:rsidRPr="00513CA5" w:rsidRDefault="00353F00" w:rsidP="00632FE0">
      <w:pPr>
        <w:spacing w:line="240" w:lineRule="auto"/>
        <w:rPr>
          <w:rFonts w:ascii="Times New Roman" w:eastAsia="Times New Roman" w:hAnsi="Times New Roman" w:cs="Times New Roman"/>
          <w:sz w:val="24"/>
          <w:szCs w:val="24"/>
        </w:rPr>
      </w:pPr>
    </w:p>
  </w:footnote>
  <w:footnote w:id="2">
    <w:p w14:paraId="11C6FC55"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9CAFC95" w14:textId="77777777" w:rsidR="00353F00" w:rsidRPr="00513CA5" w:rsidRDefault="00353F00" w:rsidP="00632FE0">
      <w:pPr>
        <w:spacing w:line="240" w:lineRule="auto"/>
        <w:rPr>
          <w:rFonts w:ascii="Times New Roman" w:eastAsia="Times New Roman" w:hAnsi="Times New Roman" w:cs="Times New Roman"/>
          <w:sz w:val="24"/>
          <w:szCs w:val="24"/>
        </w:rPr>
      </w:pPr>
    </w:p>
  </w:footnote>
  <w:footnote w:id="3">
    <w:p w14:paraId="1B48A05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C3C1CF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
    <w:p w14:paraId="393131FD"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F577819"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5">
    <w:p w14:paraId="49A731F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E34DD99"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6">
    <w:p w14:paraId="3D25FCA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p.5. </w:t>
      </w:r>
    </w:p>
    <w:p w14:paraId="7559F30C"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7">
    <w:p w14:paraId="16CDFA8A"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6. </w:t>
      </w:r>
    </w:p>
    <w:p w14:paraId="7711384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8">
    <w:p w14:paraId="6AA7F153"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 </w:t>
      </w:r>
    </w:p>
    <w:p w14:paraId="47E1E39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9">
    <w:p w14:paraId="3FE48A3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7-8. </w:t>
      </w:r>
    </w:p>
    <w:p w14:paraId="3D975DE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10">
    <w:p w14:paraId="72FB80A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8-9. </w:t>
      </w:r>
    </w:p>
    <w:p w14:paraId="35825C0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11">
    <w:p w14:paraId="65126E82"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9.</w:t>
      </w:r>
    </w:p>
    <w:p w14:paraId="0F2660DF"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2">
    <w:p w14:paraId="4E5F1737"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11.  </w:t>
      </w:r>
    </w:p>
    <w:p w14:paraId="310A686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13">
    <w:p w14:paraId="775425E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12. </w:t>
      </w:r>
    </w:p>
    <w:p w14:paraId="72403EF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14">
    <w:p w14:paraId="25BBFDA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37FF59A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5">
    <w:p w14:paraId="5A1FD91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13</w:t>
      </w:r>
    </w:p>
    <w:p w14:paraId="12D79395"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6">
    <w:p w14:paraId="73458142"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4C7CC1C7"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7">
    <w:p w14:paraId="6922D26C"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77EF5EFC"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8">
    <w:p w14:paraId="351BDD0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13-14.</w:t>
      </w:r>
    </w:p>
    <w:p w14:paraId="08FA927C"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19">
    <w:p w14:paraId="0FD26316"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14.</w:t>
      </w:r>
    </w:p>
    <w:p w14:paraId="152FF3C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0">
    <w:p w14:paraId="6BA7AFE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31.</w:t>
      </w:r>
    </w:p>
    <w:p w14:paraId="1B14C508"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1">
    <w:p w14:paraId="06D784B9"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29.</w:t>
      </w:r>
    </w:p>
    <w:p w14:paraId="150B6542"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22">
    <w:p w14:paraId="7138435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67CE49C"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3">
    <w:p w14:paraId="505AF389"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C3DB7D2"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4">
    <w:p w14:paraId="76C1C016"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01F3132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5">
    <w:p w14:paraId="6532FFCF" w14:textId="77777777" w:rsidR="00353F00"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31.</w:t>
      </w:r>
    </w:p>
    <w:p w14:paraId="708C81F7"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p>
  </w:footnote>
  <w:footnote w:id="26">
    <w:p w14:paraId="5962C270"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3CCA1722"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7">
    <w:p w14:paraId="2FE64207"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36.</w:t>
      </w:r>
    </w:p>
    <w:p w14:paraId="2F7FD5BE"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8">
    <w:p w14:paraId="5637B3A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36-37.</w:t>
      </w:r>
    </w:p>
    <w:p w14:paraId="31F35759"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29">
    <w:p w14:paraId="5F6AB0B8"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37.</w:t>
      </w:r>
    </w:p>
    <w:p w14:paraId="1B0A7650"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0">
    <w:p w14:paraId="7B698B03"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red"/>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38. </w:t>
      </w:r>
      <w:r w:rsidRPr="00513CA5">
        <w:rPr>
          <w:rFonts w:ascii="Times New Roman" w:eastAsia="Times New Roman" w:hAnsi="Times New Roman" w:cs="Times New Roman"/>
          <w:sz w:val="24"/>
          <w:szCs w:val="24"/>
          <w:highlight w:val="yellow"/>
        </w:rPr>
        <w:t xml:space="preserve">BUT ALSO THE PAMPHLET, SHOULD I JUST CITE THE PAMPHLET </w:t>
      </w:r>
      <w:r w:rsidRPr="00513CA5">
        <w:rPr>
          <w:rFonts w:ascii="Times New Roman" w:eastAsia="Times New Roman" w:hAnsi="Times New Roman" w:cs="Times New Roman"/>
          <w:sz w:val="24"/>
          <w:szCs w:val="24"/>
          <w:highlight w:val="red"/>
        </w:rPr>
        <w:t>Yes (PAGE 167 - ASK HOW TO CITE)</w:t>
      </w:r>
    </w:p>
    <w:p w14:paraId="1B06FBE3" w14:textId="77777777" w:rsidR="00353F00" w:rsidRPr="00513CA5" w:rsidRDefault="00353F00" w:rsidP="00632FE0">
      <w:pPr>
        <w:spacing w:line="240" w:lineRule="auto"/>
        <w:rPr>
          <w:rFonts w:ascii="Times New Roman" w:eastAsia="Times New Roman" w:hAnsi="Times New Roman" w:cs="Times New Roman"/>
          <w:sz w:val="24"/>
          <w:szCs w:val="24"/>
        </w:rPr>
      </w:pPr>
    </w:p>
  </w:footnote>
  <w:footnote w:id="31">
    <w:p w14:paraId="75F9E870"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0F56FAA4"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2">
    <w:p w14:paraId="16DA131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471A0A1B" w14:textId="77777777" w:rsidR="00353F00" w:rsidRPr="00513CA5" w:rsidRDefault="00353F00" w:rsidP="00632FE0">
      <w:pPr>
        <w:spacing w:line="240" w:lineRule="auto"/>
        <w:rPr>
          <w:rFonts w:ascii="Times New Roman" w:eastAsia="Times New Roman" w:hAnsi="Times New Roman" w:cs="Times New Roman"/>
          <w:sz w:val="24"/>
          <w:szCs w:val="24"/>
        </w:rPr>
      </w:pPr>
    </w:p>
  </w:footnote>
  <w:footnote w:id="33">
    <w:p w14:paraId="4D02779D"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2B398A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4">
    <w:p w14:paraId="6EF4179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253A8687"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5">
    <w:p w14:paraId="5147AE3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39.</w:t>
      </w:r>
    </w:p>
    <w:p w14:paraId="45F2CD78" w14:textId="77777777" w:rsidR="00353F00" w:rsidRPr="00513CA5" w:rsidRDefault="00353F00" w:rsidP="00632FE0">
      <w:pPr>
        <w:spacing w:line="240" w:lineRule="auto"/>
        <w:ind w:left="720"/>
        <w:rPr>
          <w:rFonts w:ascii="Times New Roman" w:eastAsia="Times New Roman" w:hAnsi="Times New Roman" w:cs="Times New Roman"/>
          <w:sz w:val="24"/>
          <w:szCs w:val="24"/>
        </w:rPr>
      </w:pPr>
      <w:r w:rsidRPr="00513CA5">
        <w:rPr>
          <w:rFonts w:ascii="Times New Roman" w:eastAsia="Times New Roman" w:hAnsi="Times New Roman" w:cs="Times New Roman"/>
          <w:sz w:val="24"/>
          <w:szCs w:val="24"/>
        </w:rPr>
        <w:t xml:space="preserve"> </w:t>
      </w:r>
    </w:p>
  </w:footnote>
  <w:footnote w:id="36">
    <w:p w14:paraId="0EC14080"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26D4220D"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7">
    <w:p w14:paraId="332B255D"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1945360E"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38">
    <w:p w14:paraId="0F3785B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45.</w:t>
      </w:r>
    </w:p>
    <w:p w14:paraId="6010792B"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39">
    <w:p w14:paraId="7305445B"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2C1C39D1"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0">
    <w:p w14:paraId="51E2C9FC"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45.</w:t>
      </w:r>
    </w:p>
    <w:p w14:paraId="046BB832"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1">
    <w:p w14:paraId="3385FC01"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20.  </w:t>
      </w:r>
    </w:p>
    <w:p w14:paraId="362181CA"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2">
    <w:p w14:paraId="3E7CEA8A"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93E86E6"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3">
    <w:p w14:paraId="4ECA0C6E"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20-21. </w:t>
      </w:r>
    </w:p>
    <w:p w14:paraId="384BC0DD"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4">
    <w:p w14:paraId="4D329D26"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21.</w:t>
      </w:r>
      <w:r w:rsidRPr="00513CA5">
        <w:rPr>
          <w:rFonts w:ascii="Times New Roman" w:eastAsia="Times New Roman" w:hAnsi="Times New Roman" w:cs="Times New Roman"/>
          <w:sz w:val="24"/>
          <w:szCs w:val="24"/>
        </w:rPr>
        <w:tab/>
      </w:r>
    </w:p>
    <w:p w14:paraId="29C3A3D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5">
    <w:p w14:paraId="5171D55C"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17130B3B"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46">
    <w:p w14:paraId="50A2A3FC"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0A79D451"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7">
    <w:p w14:paraId="7ED2CBC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7DFFBB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8">
    <w:p w14:paraId="66C86954"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w:t>
      </w:r>
    </w:p>
    <w:p w14:paraId="317DB13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49">
    <w:p w14:paraId="3E04E59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CE9DFA6"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50">
    <w:p w14:paraId="1335C9CF"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p>
    <w:p w14:paraId="118BD043"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1">
    <w:p w14:paraId="3BC14772"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23. </w:t>
      </w:r>
    </w:p>
    <w:p w14:paraId="00DEC798"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2">
    <w:p w14:paraId="7D9BCA43"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5CAB6772"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3">
    <w:p w14:paraId="36AC769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w:t>
      </w:r>
    </w:p>
    <w:p w14:paraId="114DD067"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54">
    <w:p w14:paraId="7140C19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It would not be possible to delve into the full scale of Rehr’s work in this thesis. I encourage anyone interested in Rehr’s work to take a look at his website: http://medieval-inquisition.huma-num.fr/ </w:t>
      </w:r>
    </w:p>
  </w:footnote>
  <w:footnote w:id="55">
    <w:p w14:paraId="5C4F3384"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R.I. Moore, </w:t>
      </w:r>
      <w:r w:rsidRPr="00513CA5">
        <w:rPr>
          <w:rFonts w:ascii="Times New Roman" w:eastAsia="Times New Roman" w:hAnsi="Times New Roman" w:cs="Times New Roman"/>
          <w:sz w:val="24"/>
          <w:szCs w:val="24"/>
          <w:highlight w:val="white"/>
        </w:rPr>
        <w:t xml:space="preserve">“The Debate of April 2013 in Retrospect,”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258-259.</w:t>
      </w:r>
    </w:p>
    <w:p w14:paraId="65782664"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6">
    <w:p w14:paraId="4D65C98E"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259. </w:t>
      </w:r>
    </w:p>
    <w:p w14:paraId="54F236C2"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57">
    <w:p w14:paraId="6B2B9913"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Mark Gregory Pegg, </w:t>
      </w:r>
      <w:r w:rsidRPr="00513CA5">
        <w:rPr>
          <w:rFonts w:ascii="Times New Roman" w:eastAsia="Times New Roman" w:hAnsi="Times New Roman" w:cs="Times New Roman"/>
          <w:sz w:val="24"/>
          <w:szCs w:val="24"/>
          <w:highlight w:val="white"/>
        </w:rPr>
        <w:t xml:space="preserve">“The Paradigm of Catharism; or, the Historians’ Illusion,”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21-24.</w:t>
      </w:r>
    </w:p>
    <w:p w14:paraId="029C5DA0"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p>
  </w:footnote>
  <w:footnote w:id="58">
    <w:p w14:paraId="43C07002"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22. </w:t>
      </w:r>
    </w:p>
    <w:p w14:paraId="4895CF00"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59">
    <w:p w14:paraId="36330E6A"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23.</w:t>
      </w:r>
    </w:p>
    <w:p w14:paraId="5FBCC30F"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0">
    <w:p w14:paraId="67940C62"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35AC080F"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1">
    <w:p w14:paraId="23BDF5FA"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29.</w:t>
      </w:r>
    </w:p>
    <w:p w14:paraId="49923915"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2">
    <w:p w14:paraId="09A4BC7D"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26.</w:t>
      </w:r>
    </w:p>
    <w:p w14:paraId="0FDFC36E"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3">
    <w:p w14:paraId="16591965"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733007A3"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4">
    <w:p w14:paraId="14A1F127"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28.</w:t>
      </w:r>
    </w:p>
    <w:p w14:paraId="23AD1F3D"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5">
    <w:p w14:paraId="4394383C"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i/>
          <w:sz w:val="24"/>
          <w:szCs w:val="24"/>
        </w:rPr>
        <w:t>The Corruption of Angels</w:t>
      </w:r>
      <w:r w:rsidRPr="00513CA5">
        <w:rPr>
          <w:rFonts w:ascii="Times New Roman" w:eastAsia="Times New Roman" w:hAnsi="Times New Roman" w:cs="Times New Roman"/>
          <w:sz w:val="24"/>
          <w:szCs w:val="24"/>
        </w:rPr>
        <w:t xml:space="preserve">, pp. 15-19. </w:t>
      </w:r>
    </w:p>
    <w:p w14:paraId="283E1DCE"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66">
    <w:p w14:paraId="720A30AA"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15.</w:t>
      </w:r>
    </w:p>
    <w:p w14:paraId="0BF9D8E1"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7">
    <w:p w14:paraId="0B01F19B"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sz w:val="24"/>
          <w:szCs w:val="24"/>
          <w:highlight w:val="white"/>
        </w:rPr>
        <w:t xml:space="preserve">“The Paradigm of Catharism; or, the Historians’ Illusion,” </w:t>
      </w:r>
      <w:r w:rsidRPr="00513CA5">
        <w:rPr>
          <w:rFonts w:ascii="Times New Roman" w:eastAsia="Times New Roman" w:hAnsi="Times New Roman" w:cs="Times New Roman"/>
          <w:sz w:val="24"/>
          <w:szCs w:val="24"/>
        </w:rPr>
        <w:t>p. 45.</w:t>
      </w:r>
    </w:p>
    <w:p w14:paraId="649E6DD2"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p>
  </w:footnote>
  <w:footnote w:id="68">
    <w:p w14:paraId="2CE7F911"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pp. 28-29.</w:t>
      </w:r>
    </w:p>
    <w:p w14:paraId="5A4ACA9B"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69">
    <w:p w14:paraId="024B7674"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48.</w:t>
      </w:r>
    </w:p>
    <w:p w14:paraId="240BE0F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0">
    <w:p w14:paraId="76C20646" w14:textId="77777777" w:rsidR="00353F00" w:rsidRPr="00513CA5" w:rsidRDefault="00353F00" w:rsidP="00632FE0">
      <w:pPr>
        <w:spacing w:line="240" w:lineRule="auto"/>
        <w:ind w:left="1440" w:hanging="720"/>
        <w:rPr>
          <w:rFonts w:ascii="Times New Roman" w:eastAsia="Times New Roman" w:hAnsi="Times New Roman" w:cs="Times New Roman"/>
          <w:sz w:val="24"/>
          <w:szCs w:val="24"/>
          <w:highlight w:val="yellow"/>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highlight w:val="yellow"/>
        </w:rPr>
        <w:t xml:space="preserve"> Ibid., p. 42</w:t>
      </w:r>
    </w:p>
    <w:p w14:paraId="0C779229"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1">
    <w:p w14:paraId="622EE391"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yellow"/>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yellow"/>
        </w:rPr>
        <w:t xml:space="preserve">Pegg, </w:t>
      </w:r>
      <w:r w:rsidRPr="00513CA5">
        <w:rPr>
          <w:rFonts w:ascii="Times New Roman" w:eastAsia="Times New Roman" w:hAnsi="Times New Roman" w:cs="Times New Roman"/>
          <w:i/>
          <w:sz w:val="24"/>
          <w:szCs w:val="24"/>
          <w:highlight w:val="yellow"/>
        </w:rPr>
        <w:t>The Corruption of Angels</w:t>
      </w:r>
      <w:r w:rsidRPr="00513CA5">
        <w:rPr>
          <w:rFonts w:ascii="Times New Roman" w:eastAsia="Times New Roman" w:hAnsi="Times New Roman" w:cs="Times New Roman"/>
          <w:sz w:val="24"/>
          <w:szCs w:val="24"/>
          <w:highlight w:val="yellow"/>
        </w:rPr>
        <w:t>, pp. 68.</w:t>
      </w:r>
    </w:p>
    <w:p w14:paraId="3BDD261D"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yellow"/>
        </w:rPr>
      </w:pPr>
    </w:p>
  </w:footnote>
  <w:footnote w:id="72">
    <w:p w14:paraId="2E0C0AB7"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yellow"/>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Pegg, </w:t>
      </w:r>
      <w:r w:rsidRPr="00513CA5">
        <w:rPr>
          <w:rFonts w:ascii="Times New Roman" w:eastAsia="Times New Roman" w:hAnsi="Times New Roman" w:cs="Times New Roman"/>
          <w:sz w:val="24"/>
          <w:szCs w:val="24"/>
          <w:highlight w:val="white"/>
        </w:rPr>
        <w:t xml:space="preserve">“The Paradigm of Catharism; or, the Historians’ Illusion,” pp. </w:t>
      </w:r>
      <w:r w:rsidRPr="00513CA5">
        <w:rPr>
          <w:rFonts w:ascii="Times New Roman" w:eastAsia="Times New Roman" w:hAnsi="Times New Roman" w:cs="Times New Roman"/>
          <w:sz w:val="24"/>
          <w:szCs w:val="24"/>
          <w:highlight w:val="yellow"/>
        </w:rPr>
        <w:t>36-37.</w:t>
      </w:r>
    </w:p>
    <w:p w14:paraId="1F03E2B4"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yellow"/>
        </w:rPr>
      </w:pPr>
    </w:p>
  </w:footnote>
  <w:footnote w:id="73">
    <w:p w14:paraId="731CCD28"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Peter Biller, “Goodbye to Catharism?”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274.</w:t>
      </w:r>
    </w:p>
    <w:p w14:paraId="32F77975"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p>
  </w:footnote>
  <w:footnote w:id="74">
    <w:p w14:paraId="5AFB5625"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w:t>
      </w:r>
      <w:r w:rsidRPr="00513CA5">
        <w:rPr>
          <w:rFonts w:ascii="Times New Roman" w:eastAsia="Times New Roman" w:hAnsi="Times New Roman" w:cs="Times New Roman"/>
          <w:sz w:val="24"/>
          <w:szCs w:val="24"/>
          <w:highlight w:val="white"/>
        </w:rPr>
        <w:t>p. 285.</w:t>
      </w:r>
    </w:p>
    <w:p w14:paraId="77249EB5"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5">
    <w:p w14:paraId="52E97AB7" w14:textId="77777777" w:rsidR="00353F00" w:rsidRPr="00513CA5" w:rsidRDefault="00353F00" w:rsidP="00632FE0">
      <w:pPr>
        <w:spacing w:line="240" w:lineRule="auto"/>
        <w:ind w:left="1440" w:hanging="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w:t>
      </w:r>
    </w:p>
    <w:p w14:paraId="6215AD26"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6">
    <w:p w14:paraId="74A06F81"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John 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68.</w:t>
      </w:r>
    </w:p>
    <w:p w14:paraId="49E2ACDC" w14:textId="77777777" w:rsidR="00353F00" w:rsidRPr="00513CA5" w:rsidRDefault="00353F00" w:rsidP="00632FE0">
      <w:pPr>
        <w:spacing w:line="240" w:lineRule="auto"/>
        <w:ind w:left="720"/>
        <w:rPr>
          <w:rFonts w:ascii="Times New Roman" w:eastAsia="Times New Roman" w:hAnsi="Times New Roman" w:cs="Times New Roman"/>
          <w:sz w:val="24"/>
          <w:szCs w:val="24"/>
        </w:rPr>
      </w:pPr>
    </w:p>
  </w:footnote>
  <w:footnote w:id="77">
    <w:p w14:paraId="180E5DA6"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Biller, “Goodbye to Catharism?” </w:t>
      </w:r>
      <w:r w:rsidRPr="00513CA5">
        <w:rPr>
          <w:rFonts w:ascii="Times New Roman" w:eastAsia="Times New Roman" w:hAnsi="Times New Roman" w:cs="Times New Roman"/>
          <w:sz w:val="24"/>
          <w:szCs w:val="24"/>
          <w:highlight w:val="white"/>
        </w:rPr>
        <w:t>p. 286.</w:t>
      </w:r>
      <w:r w:rsidRPr="00513CA5">
        <w:rPr>
          <w:rFonts w:ascii="Times New Roman" w:eastAsia="Times New Roman" w:hAnsi="Times New Roman" w:cs="Times New Roman"/>
          <w:sz w:val="24"/>
          <w:szCs w:val="24"/>
        </w:rPr>
        <w:tab/>
      </w:r>
    </w:p>
    <w:p w14:paraId="7A2B6817"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78">
    <w:p w14:paraId="6E4542CC"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p. 69.</w:t>
      </w:r>
    </w:p>
    <w:p w14:paraId="72208378" w14:textId="77777777" w:rsidR="00353F00" w:rsidRPr="00513CA5" w:rsidRDefault="00353F00" w:rsidP="00632FE0">
      <w:pPr>
        <w:spacing w:line="240" w:lineRule="auto"/>
        <w:ind w:firstLine="720"/>
        <w:rPr>
          <w:rFonts w:ascii="Times New Roman" w:eastAsia="Times New Roman" w:hAnsi="Times New Roman" w:cs="Times New Roman"/>
          <w:sz w:val="24"/>
          <w:szCs w:val="24"/>
          <w:highlight w:val="white"/>
        </w:rPr>
      </w:pPr>
    </w:p>
  </w:footnote>
  <w:footnote w:id="79">
    <w:p w14:paraId="64607A11"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72.</w:t>
      </w:r>
    </w:p>
    <w:p w14:paraId="6437D888"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80">
    <w:p w14:paraId="4D7ACAF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69.</w:t>
      </w:r>
    </w:p>
    <w:p w14:paraId="7ACA808F"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 w:id="81">
    <w:p w14:paraId="45B2EBAE"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r w:rsidRPr="00513CA5">
        <w:rPr>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Ibid., p. 73.</w:t>
      </w:r>
    </w:p>
    <w:p w14:paraId="7C084441" w14:textId="77777777" w:rsidR="00353F00" w:rsidRPr="00513CA5" w:rsidRDefault="00353F00" w:rsidP="00632FE0">
      <w:pPr>
        <w:spacing w:line="240" w:lineRule="auto"/>
        <w:ind w:firstLine="720"/>
        <w:rPr>
          <w:rFonts w:ascii="Times New Roman" w:eastAsia="Times New Roman" w:hAnsi="Times New Roman" w:cs="Times New Roman"/>
          <w:sz w:val="24"/>
          <w:szCs w:val="24"/>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43676"/>
    <w:rsid w:val="00353F00"/>
    <w:rsid w:val="0042169D"/>
    <w:rsid w:val="004D012B"/>
    <w:rsid w:val="004D351F"/>
    <w:rsid w:val="005B10F7"/>
    <w:rsid w:val="005D102A"/>
    <w:rsid w:val="005F10AE"/>
    <w:rsid w:val="00632FE0"/>
    <w:rsid w:val="00691A7E"/>
    <w:rsid w:val="006F060E"/>
    <w:rsid w:val="00810F6C"/>
    <w:rsid w:val="00874798"/>
    <w:rsid w:val="008A2822"/>
    <w:rsid w:val="00905070"/>
    <w:rsid w:val="009531B4"/>
    <w:rsid w:val="0095536C"/>
    <w:rsid w:val="00AE5EA3"/>
    <w:rsid w:val="00B0704A"/>
    <w:rsid w:val="00BB476D"/>
    <w:rsid w:val="00DA193D"/>
    <w:rsid w:val="00DB1ABC"/>
    <w:rsid w:val="00E11D6A"/>
    <w:rsid w:val="00F5062A"/>
    <w:rsid w:val="00F678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character" w:styleId="EndnoteReference">
    <w:name w:val="endnote reference"/>
    <w:basedOn w:val="DefaultParagraphFont"/>
    <w:uiPriority w:val="99"/>
    <w:semiHidden/>
    <w:unhideWhenUsed/>
    <w:rsid w:val="00632FE0"/>
    <w:rPr>
      <w:vertAlign w:val="superscript"/>
    </w:rPr>
  </w:style>
  <w:style w:type="character" w:styleId="FootnoteReference">
    <w:name w:val="footnote reference"/>
    <w:basedOn w:val="DefaultParagraphFont"/>
    <w:uiPriority w:val="99"/>
    <w:semiHidden/>
    <w:unhideWhenUsed/>
    <w:rsid w:val="00632FE0"/>
    <w:rPr>
      <w:vertAlign w:val="superscript"/>
    </w:rPr>
  </w:style>
  <w:style w:type="paragraph" w:styleId="NormalWeb">
    <w:name w:val="Normal (Web)"/>
    <w:basedOn w:val="Normal"/>
    <w:uiPriority w:val="99"/>
    <w:semiHidden/>
    <w:unhideWhenUsed/>
    <w:rsid w:val="00632FE0"/>
    <w:pPr>
      <w:spacing w:before="100" w:beforeAutospacing="1" w:after="100" w:afterAutospacing="1" w:line="240" w:lineRule="auto"/>
    </w:pPr>
    <w:rPr>
      <w:rFonts w:ascii="Times New Roman" w:hAnsi="Times New Roman" w:cs="Times New Roman"/>
      <w:sz w:val="24"/>
      <w:szCs w:val="24"/>
      <w:lang w:val="en-US"/>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character" w:styleId="PageNumber">
    <w:name w:val="page number"/>
    <w:basedOn w:val="DefaultParagraphFont"/>
    <w:uiPriority w:val="99"/>
    <w:semiHidden/>
    <w:unhideWhenUsed/>
    <w:rsid w:val="0063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51</Pages>
  <Words>11149</Words>
  <Characters>63555</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2019-01-28T01:52:00Z</dcterms:created>
  <dcterms:modified xsi:type="dcterms:W3CDTF">2019-01-28T02:38:00Z</dcterms:modified>
</cp:coreProperties>
</file>