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Pr>
          <w:rFonts w:ascii="Times New Roman" w:hAnsi="Times New Roman" w:cs="Times New Roman"/>
          <w:sz w:val="24"/>
          <w:szCs w:val="24"/>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 xml:space="preserve">ter </w:t>
      </w:r>
      <w:r>
        <w:rPr>
          <w:rFonts w:ascii="Times New Roman" w:hAnsi="Times New Roman" w:cs="Times New Roman"/>
          <w:sz w:val="24"/>
          <w:szCs w:val="24"/>
        </w:rPr>
        <w:t>Three</w:t>
      </w:r>
    </w:p>
    <w:p w14:paraId="0544E018"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 xml:space="preserve">ter </w:t>
      </w:r>
      <w:r>
        <w:rPr>
          <w:rFonts w:ascii="Times New Roman" w:hAnsi="Times New Roman" w:cs="Times New Roman"/>
          <w:sz w:val="24"/>
          <w:szCs w:val="24"/>
        </w:rPr>
        <w:t>Four</w:t>
      </w:r>
    </w:p>
    <w:p w14:paraId="2D57C844"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3DAF1ECE" w14:textId="77777777" w:rsidR="000C1D4B" w:rsidRDefault="000C1D4B" w:rsidP="00894505">
      <w:pPr>
        <w:outlineLvl w:val="0"/>
        <w:rPr>
          <w:rFonts w:ascii="Times New Roman" w:eastAsia="Times New Roman" w:hAnsi="Times New Roman" w:cs="Times New Roman"/>
          <w:b/>
          <w:sz w:val="24"/>
          <w:szCs w:val="24"/>
        </w:rPr>
      </w:pPr>
    </w:p>
    <w:p w14:paraId="1CDA0E32" w14:textId="77777777" w:rsidR="00894505" w:rsidRPr="000C1D4B" w:rsidRDefault="00894505" w:rsidP="00894505">
      <w:pPr>
        <w:outlineLvl w:val="0"/>
        <w:rPr>
          <w:rFonts w:ascii="Times New Roman" w:eastAsia="Times New Roman" w:hAnsi="Times New Roman" w:cs="Times New Roman"/>
          <w:b/>
          <w:sz w:val="24"/>
          <w:szCs w:val="24"/>
        </w:rPr>
      </w:pPr>
    </w:p>
    <w:p w14:paraId="023D872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D768D22"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4C9F4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F473093" w14:textId="265FABBE" w:rsidR="00306807" w:rsidRPr="000C1D4B" w:rsidRDefault="000C1D4B" w:rsidP="00A56EE5">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4F55F44" w14:textId="77777777" w:rsidR="000C1D4B" w:rsidRDefault="000C1D4B" w:rsidP="000C1D4B">
      <w:pPr>
        <w:rPr>
          <w:rFonts w:ascii="Times New Roman" w:hAnsi="Times New Roman" w:cs="Times New Roman"/>
          <w:sz w:val="24"/>
          <w:szCs w:val="24"/>
        </w:rPr>
      </w:pPr>
    </w:p>
    <w:p w14:paraId="14549676" w14:textId="77777777" w:rsidR="000C1D4B" w:rsidRDefault="000C1D4B" w:rsidP="000C1D4B">
      <w:pPr>
        <w:rPr>
          <w:rFonts w:ascii="Times New Roman" w:hAnsi="Times New Roman" w:cs="Times New Roman"/>
          <w:sz w:val="24"/>
          <w:szCs w:val="24"/>
        </w:rPr>
      </w:pPr>
    </w:p>
    <w:p w14:paraId="0C1CEFC8" w14:textId="77777777" w:rsidR="000C1D4B" w:rsidRDefault="000C1D4B" w:rsidP="000C1D4B">
      <w:pPr>
        <w:rPr>
          <w:rFonts w:ascii="Times New Roman" w:hAnsi="Times New Roman" w:cs="Times New Roman"/>
          <w:sz w:val="24"/>
          <w:szCs w:val="24"/>
        </w:rPr>
      </w:pPr>
    </w:p>
    <w:p w14:paraId="4D278700" w14:textId="77777777" w:rsidR="000C1D4B" w:rsidRPr="000C1D4B" w:rsidRDefault="000C1D4B" w:rsidP="000C1D4B">
      <w:pPr>
        <w:rPr>
          <w:rFonts w:ascii="Times New Roman" w:hAnsi="Times New Roman" w:cs="Times New Roman"/>
          <w:sz w:val="24"/>
          <w:szCs w:val="24"/>
        </w:rPr>
      </w:pPr>
    </w:p>
    <w:p w14:paraId="72B1ECCE" w14:textId="77777777" w:rsidR="000C1D4B" w:rsidRDefault="000C1D4B" w:rsidP="00632FE0">
      <w:pPr>
        <w:jc w:val="center"/>
        <w:outlineLvl w:val="0"/>
        <w:rPr>
          <w:rFonts w:ascii="Times New Roman" w:eastAsia="Times New Roman" w:hAnsi="Times New Roman" w:cs="Times New Roman"/>
          <w:b/>
          <w:sz w:val="24"/>
          <w:szCs w:val="24"/>
        </w:rPr>
      </w:pPr>
    </w:p>
    <w:p w14:paraId="453D537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75F4C3DD"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0507DD1D"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Pr="00763B31">
        <w:rPr>
          <w:rFonts w:ascii="Times New Roman" w:eastAsiaTheme="minorHAnsi" w:hAnsi="Times New Roman" w:cs="Times New Roman"/>
          <w:color w:val="000000"/>
          <w:sz w:val="24"/>
          <w:szCs w:val="24"/>
          <w:highlight w:val="red"/>
          <w:lang w:val="en-US"/>
        </w:rPr>
        <w:t>EXPLIN WHY PRE-1200S (willingly ignore other documents)</w:t>
      </w:r>
      <w:r w:rsidRPr="00763B31">
        <w:rPr>
          <w:rFonts w:ascii="Times New Roman" w:eastAsiaTheme="minorHAnsi" w:hAnsi="Times New Roman" w:cs="Times New Roman"/>
          <w:color w:val="000000"/>
          <w:sz w:val="24"/>
          <w:szCs w:val="24"/>
          <w:lang w:val="en-US"/>
        </w:rPr>
        <w:t xml:space="preserve"> Arnold posits that Pegg is trying to make a cons</w:t>
      </w:r>
      <w:r>
        <w:rPr>
          <w:rFonts w:ascii="Times New Roman" w:eastAsiaTheme="minorHAnsi" w:hAnsi="Times New Roman" w:cs="Times New Roman"/>
          <w:color w:val="000000"/>
          <w:sz w:val="24"/>
          <w:szCs w:val="24"/>
          <w:lang w:val="en-US"/>
        </w:rPr>
        <w:t>tellation with only one star.</w:t>
      </w:r>
      <w:r>
        <w:rPr>
          <w:rStyle w:val="FootnoteReference"/>
          <w:rFonts w:ascii="Times New Roman" w:eastAsiaTheme="minorHAnsi" w:hAnsi="Times New Roman" w:cs="Times New Roman"/>
          <w:color w:val="000000"/>
          <w:sz w:val="24"/>
          <w:szCs w:val="24"/>
          <w:lang w:val="en-US"/>
        </w:rPr>
        <w:footnoteReference w:id="78"/>
      </w:r>
      <w:r w:rsidRPr="00763B31">
        <w:rPr>
          <w:rFonts w:ascii="Times New Roman" w:eastAsiaTheme="minorHAnsi" w:hAnsi="Times New Roman" w:cs="Times New Roman"/>
          <w:color w:val="000000"/>
          <w:sz w:val="24"/>
          <w:szCs w:val="24"/>
          <w:lang w:val="en-US"/>
        </w:rPr>
        <w:t xml:space="preserve"> By focusing on one document, Biller and Arnold believe that Pegg is unable to see the bigger picture of heresy in the thirteenth century.</w:t>
      </w:r>
      <w:r>
        <w:rPr>
          <w:rStyle w:val="FootnoteReference"/>
          <w:rFonts w:ascii="Times New Roman" w:eastAsiaTheme="minorHAnsi" w:hAnsi="Times New Roman" w:cs="Times New Roman"/>
          <w:color w:val="000000"/>
          <w:sz w:val="24"/>
          <w:szCs w:val="24"/>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t>
      </w:r>
      <w:r w:rsidRPr="00763B31">
        <w:rPr>
          <w:rFonts w:ascii="Times New Roman" w:eastAsiaTheme="minorHAnsi" w:hAnsi="Times New Roman" w:cs="Times New Roman"/>
          <w:color w:val="000000"/>
          <w:sz w:val="24"/>
          <w:szCs w:val="24"/>
          <w:lang w:val="en-US"/>
        </w:rPr>
        <w:lastRenderedPageBreak/>
        <w:t xml:space="preserve">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w:t>
      </w:r>
      <w:r w:rsidRPr="00763B31">
        <w:rPr>
          <w:rFonts w:ascii="Times New Roman" w:eastAsiaTheme="minorHAnsi" w:hAnsi="Times New Roman" w:cs="Times New Roman"/>
          <w:color w:val="000000"/>
          <w:sz w:val="24"/>
          <w:szCs w:val="24"/>
          <w:lang w:val="en-US"/>
        </w:rPr>
        <w:lastRenderedPageBreak/>
        <w:t>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7B3E1F32" w14:textId="77777777" w:rsidR="004440E0" w:rsidRDefault="004440E0"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50082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2"/>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w:t>
      </w:r>
      <w:r w:rsidR="004759AF">
        <w:rPr>
          <w:rFonts w:ascii="Times New Roman" w:eastAsia="Times New Roman" w:hAnsi="Times New Roman" w:cs="Times New Roman"/>
          <w:sz w:val="24"/>
          <w:szCs w:val="24"/>
        </w:rPr>
        <w:lastRenderedPageBreak/>
        <w:t>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1D21FA" w:rsidRPr="001D21FA">
        <w:rPr>
          <w:rFonts w:ascii="Times New Roman" w:eastAsia="Times New Roman" w:hAnsi="Times New Roman" w:cs="Times New Roman"/>
          <w:sz w:val="24"/>
          <w:szCs w:val="24"/>
          <w:highlight w:val="yellow"/>
        </w:rPr>
        <w:t>TRANSITION SENTENCE</w:t>
      </w:r>
    </w:p>
    <w:p w14:paraId="10D3BA78" w14:textId="290324B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5"/>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Scholars have been counting the number of depositions in MS 609 with certain attributes to prove their point for decades. </w:t>
      </w:r>
      <w:r w:rsidR="00D67B33" w:rsidRPr="002119BB">
        <w:rPr>
          <w:rFonts w:ascii="Times New Roman" w:eastAsia="Times New Roman" w:hAnsi="Times New Roman" w:cs="Times New Roman"/>
          <w:sz w:val="24"/>
          <w:szCs w:val="24"/>
          <w:highlight w:val="yellow"/>
        </w:rPr>
        <w:t>EXAMPLE</w:t>
      </w:r>
      <w:r w:rsidR="00D67B33">
        <w:rPr>
          <w:rFonts w:ascii="Times New Roman" w:eastAsia="Times New Roman" w:hAnsi="Times New Roman" w:cs="Times New Roman"/>
          <w:sz w:val="24"/>
          <w:szCs w:val="24"/>
        </w:rPr>
        <w:t>.</w:t>
      </w:r>
      <w:r w:rsidR="00AC4E88" w:rsidRPr="00E33F83">
        <w:rPr>
          <w:rFonts w:ascii="Times New Roman" w:eastAsia="Times New Roman" w:hAnsi="Times New Roman" w:cs="Times New Roman"/>
          <w:sz w:val="24"/>
          <w:szCs w:val="24"/>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 xml:space="preserve">do the actual </w:t>
      </w:r>
      <w:r w:rsidR="00D67B33">
        <w:rPr>
          <w:rFonts w:ascii="Times New Roman" w:eastAsia="Times New Roman" w:hAnsi="Times New Roman" w:cs="Times New Roman"/>
          <w:sz w:val="24"/>
          <w:szCs w:val="24"/>
          <w:highlight w:val="magenta"/>
        </w:rPr>
        <w:t>filtering and counting</w:t>
      </w:r>
      <w:r w:rsidR="00D23583" w:rsidRPr="00AF23A5">
        <w:rPr>
          <w:rFonts w:ascii="Times New Roman" w:eastAsia="Times New Roman" w:hAnsi="Times New Roman" w:cs="Times New Roman"/>
          <w:sz w:val="24"/>
          <w:szCs w:val="24"/>
          <w:highlight w:val="magenta"/>
        </w:rPr>
        <w:t xml:space="preserve">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w:t>
      </w:r>
      <w:r w:rsidR="00D67B33">
        <w:rPr>
          <w:rFonts w:ascii="Times New Roman" w:eastAsia="Times New Roman" w:hAnsi="Times New Roman" w:cs="Times New Roman"/>
          <w:sz w:val="24"/>
          <w:szCs w:val="24"/>
          <w:highlight w:val="magenta"/>
        </w:rPr>
        <w:t xml:space="preserve"> other</w:t>
      </w:r>
      <w:r w:rsidR="00AC4E88" w:rsidRPr="00AF23A5">
        <w:rPr>
          <w:rFonts w:ascii="Times New Roman" w:eastAsia="Times New Roman" w:hAnsi="Times New Roman" w:cs="Times New Roman"/>
          <w:sz w:val="24"/>
          <w:szCs w:val="24"/>
          <w:highlight w:val="magenta"/>
        </w:rPr>
        <w:t xml:space="preserve"> scholars have been doing for </w:t>
      </w:r>
      <w:r w:rsidR="00D67B33">
        <w:rPr>
          <w:rFonts w:ascii="Times New Roman" w:eastAsia="Times New Roman" w:hAnsi="Times New Roman" w:cs="Times New Roman"/>
          <w:sz w:val="24"/>
          <w:szCs w:val="24"/>
          <w:highlight w:val="magenta"/>
        </w:rPr>
        <w:t>years</w:t>
      </w:r>
      <w:r w:rsidR="00AC4E88" w:rsidRPr="00AF23A5">
        <w:rPr>
          <w:rFonts w:ascii="Times New Roman" w:eastAsia="Times New Roman" w:hAnsi="Times New Roman" w:cs="Times New Roman"/>
          <w:sz w:val="24"/>
          <w:szCs w:val="24"/>
          <w:highlight w:val="magenta"/>
        </w:rPr>
        <w:t xml:space="preserve">,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t>
      </w:r>
      <w:r w:rsidR="00715DBF" w:rsidRPr="00E33F83">
        <w:rPr>
          <w:rFonts w:ascii="Times New Roman" w:eastAsia="Times New Roman" w:hAnsi="Times New Roman" w:cs="Times New Roman"/>
          <w:sz w:val="24"/>
          <w:szCs w:val="24"/>
          <w:highlight w:val="magenta"/>
        </w:rPr>
        <w:t>The idea that computational history is somehow fundamentally different from “</w:t>
      </w:r>
      <w:r w:rsidR="00E33F83" w:rsidRPr="00E33F83">
        <w:rPr>
          <w:rFonts w:ascii="Times New Roman" w:eastAsia="Times New Roman" w:hAnsi="Times New Roman" w:cs="Times New Roman"/>
          <w:sz w:val="24"/>
          <w:szCs w:val="24"/>
          <w:highlight w:val="magenta"/>
        </w:rPr>
        <w:t>traditional</w:t>
      </w:r>
      <w:r w:rsidR="00715DBF" w:rsidRPr="00E33F83">
        <w:rPr>
          <w:rFonts w:ascii="Times New Roman" w:eastAsia="Times New Roman" w:hAnsi="Times New Roman" w:cs="Times New Roman"/>
          <w:sz w:val="24"/>
          <w:szCs w:val="24"/>
          <w:highlight w:val="magenta"/>
        </w:rPr>
        <w:t>” history is a fallacy.</w:t>
      </w:r>
      <w:r w:rsidR="00D23583" w:rsidRPr="00E33F83">
        <w:rPr>
          <w:rFonts w:ascii="Times New Roman" w:eastAsia="Times New Roman" w:hAnsi="Times New Roman" w:cs="Times New Roman"/>
          <w:sz w:val="24"/>
          <w:szCs w:val="24"/>
          <w:highlight w:val="magenta"/>
        </w:rPr>
        <w:t xml:space="preserve"> </w:t>
      </w:r>
      <w:r w:rsidR="00715DBF" w:rsidRPr="00E33F83">
        <w:rPr>
          <w:rFonts w:ascii="Times New Roman" w:eastAsia="Times New Roman" w:hAnsi="Times New Roman" w:cs="Times New Roman"/>
          <w:sz w:val="24"/>
          <w:szCs w:val="24"/>
          <w:highlight w:val="magenta"/>
        </w:rPr>
        <w:t>Computers</w:t>
      </w:r>
      <w:r w:rsidR="00D23583" w:rsidRPr="00E33F83">
        <w:rPr>
          <w:rFonts w:ascii="Times New Roman" w:eastAsia="Times New Roman" w:hAnsi="Times New Roman" w:cs="Times New Roman"/>
          <w:sz w:val="24"/>
          <w:szCs w:val="24"/>
          <w:highlight w:val="magenta"/>
        </w:rPr>
        <w:t xml:space="preserve"> are simply tools</w:t>
      </w:r>
      <w:r w:rsidR="00C44390" w:rsidRPr="00E33F83">
        <w:rPr>
          <w:rFonts w:ascii="Times New Roman" w:eastAsia="Times New Roman" w:hAnsi="Times New Roman" w:cs="Times New Roman"/>
          <w:sz w:val="24"/>
          <w:szCs w:val="24"/>
          <w:highlight w:val="magenta"/>
        </w:rPr>
        <w:t xml:space="preserve">, and just like any other tool, </w:t>
      </w:r>
      <w:r w:rsidR="00BD716A" w:rsidRPr="00E33F83">
        <w:rPr>
          <w:rFonts w:ascii="Times New Roman" w:eastAsia="Times New Roman" w:hAnsi="Times New Roman" w:cs="Times New Roman"/>
          <w:sz w:val="24"/>
          <w:szCs w:val="24"/>
          <w:highlight w:val="magenta"/>
        </w:rPr>
        <w:t>the</w:t>
      </w:r>
      <w:r w:rsidR="00AB1D1B" w:rsidRPr="00E33F83">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depositions down into their 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w:t>
      </w:r>
      <w:r w:rsidR="00DF6517" w:rsidRPr="00E33F83">
        <w:rPr>
          <w:rFonts w:ascii="Times New Roman" w:eastAsia="Times New Roman" w:hAnsi="Times New Roman" w:cs="Times New Roman"/>
          <w:sz w:val="24"/>
          <w:szCs w:val="24"/>
        </w:rPr>
        <w:lastRenderedPageBreak/>
        <w:t xml:space="preserve">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5F03D86C" w14:textId="77777777" w:rsidR="004F4606" w:rsidRDefault="004F4606" w:rsidP="00640932">
      <w:pPr>
        <w:rPr>
          <w:rFonts w:ascii="Times New Roman" w:eastAsia="Times New Roman" w:hAnsi="Times New Roman" w:cs="Times New Roman"/>
          <w:sz w:val="24"/>
          <w:szCs w:val="24"/>
        </w:rPr>
      </w:pPr>
    </w:p>
    <w:p w14:paraId="31928E56" w14:textId="77777777" w:rsidR="004F4606" w:rsidRDefault="004F4606" w:rsidP="00640932">
      <w:pPr>
        <w:rPr>
          <w:rFonts w:ascii="Times New Roman" w:eastAsia="Times New Roman" w:hAnsi="Times New Roman" w:cs="Times New Roman"/>
          <w:sz w:val="24"/>
          <w:szCs w:val="24"/>
        </w:rPr>
      </w:pPr>
    </w:p>
    <w:p w14:paraId="6D44B2EA" w14:textId="77777777" w:rsidR="003A2C5B" w:rsidRDefault="003A2C5B" w:rsidP="003A2C5B">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footerReference w:type="even" r:id="rId9"/>
          <w:footerReference w:type="default" r:id="rId10"/>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37BE298D" w14:textId="77777777" w:rsidR="00713E2E" w:rsidRDefault="00713E2E" w:rsidP="00713E2E">
      <w:pPr>
        <w:outlineLvl w:val="0"/>
        <w:rPr>
          <w:rFonts w:ascii="Times New Roman" w:eastAsia="Times New Roman" w:hAnsi="Times New Roman" w:cs="Times New Roman"/>
          <w:sz w:val="24"/>
          <w:szCs w:val="24"/>
        </w:rPr>
      </w:pPr>
    </w:p>
    <w:p w14:paraId="5A98EDBC" w14:textId="77777777" w:rsidR="00713E2E" w:rsidRPr="00713E2E" w:rsidRDefault="00713E2E"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37E53E15" w14:textId="77777777" w:rsidR="00713E2E" w:rsidRPr="00713E2E" w:rsidRDefault="00713E2E" w:rsidP="00713E2E">
      <w:pPr>
        <w:outlineLvl w:val="0"/>
        <w:rPr>
          <w:rFonts w:ascii="Times New Roman" w:eastAsia="Times New Roman" w:hAnsi="Times New Roman" w:cs="Times New Roman"/>
          <w:sz w:val="24"/>
          <w:szCs w:val="24"/>
        </w:rPr>
      </w:pPr>
    </w:p>
    <w:sectPr w:rsidR="00713E2E"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BC736" w14:textId="77777777" w:rsidR="00063BE2" w:rsidRDefault="00063BE2" w:rsidP="00632FE0">
      <w:pPr>
        <w:spacing w:line="240" w:lineRule="auto"/>
      </w:pPr>
      <w:r>
        <w:separator/>
      </w:r>
    </w:p>
  </w:endnote>
  <w:endnote w:type="continuationSeparator" w:id="0">
    <w:p w14:paraId="7E1B9FA3" w14:textId="77777777" w:rsidR="00063BE2" w:rsidRDefault="00063BE2"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247EDD" w:rsidRDefault="00247EDD" w:rsidP="004229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247EDD" w:rsidRDefault="00247EDD"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3985A" w14:textId="77777777" w:rsidR="00247EDD" w:rsidRPr="00EA1F98" w:rsidRDefault="00247EDD" w:rsidP="0042294D">
    <w:pPr>
      <w:pStyle w:val="Footer"/>
      <w:framePr w:wrap="none" w:vAnchor="text" w:hAnchor="margin" w:xAlign="center" w:y="1"/>
      <w:rPr>
        <w:rStyle w:val="PageNumber"/>
        <w:rFonts w:ascii="Times New Roman" w:hAnsi="Times New Roman" w:cs="Times New Roman"/>
        <w:sz w:val="24"/>
        <w:szCs w:val="24"/>
      </w:rPr>
    </w:pPr>
    <w:r w:rsidRPr="00EA1F98">
      <w:rPr>
        <w:rStyle w:val="PageNumber"/>
        <w:rFonts w:ascii="Times New Roman" w:hAnsi="Times New Roman" w:cs="Times New Roman"/>
        <w:sz w:val="24"/>
        <w:szCs w:val="24"/>
      </w:rPr>
      <w:fldChar w:fldCharType="begin"/>
    </w:r>
    <w:r w:rsidRPr="00EA1F98">
      <w:rPr>
        <w:rStyle w:val="PageNumber"/>
        <w:rFonts w:ascii="Times New Roman" w:hAnsi="Times New Roman" w:cs="Times New Roman"/>
        <w:sz w:val="24"/>
        <w:szCs w:val="24"/>
      </w:rPr>
      <w:instrText xml:space="preserve">PAGE  </w:instrText>
    </w:r>
    <w:r w:rsidRPr="00EA1F98">
      <w:rPr>
        <w:rStyle w:val="PageNumber"/>
        <w:rFonts w:ascii="Times New Roman" w:hAnsi="Times New Roman" w:cs="Times New Roman"/>
        <w:sz w:val="24"/>
        <w:szCs w:val="24"/>
      </w:rPr>
      <w:fldChar w:fldCharType="separate"/>
    </w:r>
    <w:r w:rsidR="004B7EC3">
      <w:rPr>
        <w:rStyle w:val="PageNumber"/>
        <w:rFonts w:ascii="Times New Roman" w:hAnsi="Times New Roman" w:cs="Times New Roman"/>
        <w:noProof/>
        <w:sz w:val="24"/>
        <w:szCs w:val="24"/>
      </w:rPr>
      <w:t>40</w:t>
    </w:r>
    <w:r w:rsidRPr="00EA1F98">
      <w:rPr>
        <w:rStyle w:val="PageNumber"/>
        <w:rFonts w:ascii="Times New Roman" w:hAnsi="Times New Roman" w:cs="Times New Roman"/>
        <w:sz w:val="24"/>
        <w:szCs w:val="24"/>
      </w:rPr>
      <w:fldChar w:fldCharType="end"/>
    </w:r>
  </w:p>
  <w:p w14:paraId="5F7C01F2" w14:textId="77777777" w:rsidR="00247EDD" w:rsidRPr="00EA1F98" w:rsidRDefault="00247EDD"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AC07F" w14:textId="77777777" w:rsidR="00063BE2" w:rsidRDefault="00063BE2" w:rsidP="00632FE0">
      <w:pPr>
        <w:spacing w:line="240" w:lineRule="auto"/>
      </w:pPr>
      <w:r>
        <w:separator/>
      </w:r>
    </w:p>
  </w:footnote>
  <w:footnote w:type="continuationSeparator" w:id="0">
    <w:p w14:paraId="2288376A" w14:textId="77777777" w:rsidR="00063BE2" w:rsidRDefault="00063BE2" w:rsidP="00632FE0">
      <w:pPr>
        <w:spacing w:line="240" w:lineRule="auto"/>
      </w:pPr>
      <w:r>
        <w:continuationSeparator/>
      </w:r>
    </w:p>
  </w:footnote>
  <w:footnote w:id="1">
    <w:p w14:paraId="2D28162D" w14:textId="2B57D099" w:rsidR="00247EDD" w:rsidRPr="00BB5169" w:rsidRDefault="00247EDD" w:rsidP="00D94C35">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i/>
        </w:rPr>
        <w:t>The Corruption of Angels: The Great Inquisition of 1245-1246</w:t>
      </w:r>
      <w:r w:rsidRPr="00BB5169">
        <w:rPr>
          <w:rFonts w:ascii="Times New Roman" w:eastAsia="Times New Roman" w:hAnsi="Times New Roman" w:cs="Times New Roman"/>
        </w:rPr>
        <w:t xml:space="preserve">, (Princeton, NJ: Princeton University Press, 2001), p. 3. </w:t>
      </w:r>
      <w:r w:rsidRPr="00BB5169">
        <w:rPr>
          <w:rFonts w:ascii="Times New Roman" w:hAnsi="Times New Roman" w:cs="Times New Roman"/>
        </w:rPr>
        <w:t xml:space="preserve"> </w:t>
      </w:r>
      <w:r w:rsidRPr="00BB5169">
        <w:rPr>
          <w:rFonts w:ascii="Times New Roman" w:hAnsi="Times New Roman" w:cs="Times New Roman"/>
        </w:rPr>
        <w:tab/>
      </w:r>
    </w:p>
    <w:p w14:paraId="62EA4E94" w14:textId="77777777" w:rsidR="00247EDD" w:rsidRPr="00BB5169" w:rsidRDefault="00247EDD" w:rsidP="00D94C35">
      <w:pPr>
        <w:pStyle w:val="FootnoteText"/>
        <w:ind w:firstLine="720"/>
        <w:rPr>
          <w:rFonts w:ascii="Times New Roman" w:hAnsi="Times New Roman" w:cs="Times New Roman"/>
          <w:lang w:val="en-US"/>
        </w:rPr>
      </w:pPr>
    </w:p>
  </w:footnote>
  <w:footnote w:id="2">
    <w:p w14:paraId="464F7AE9" w14:textId="41E81817"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5A58405" w14:textId="77777777" w:rsidR="00247EDD" w:rsidRPr="00BB5169" w:rsidRDefault="00247EDD" w:rsidP="00CC0108">
      <w:pPr>
        <w:pStyle w:val="FootnoteText"/>
        <w:ind w:firstLine="720"/>
        <w:rPr>
          <w:rFonts w:ascii="Times New Roman" w:hAnsi="Times New Roman" w:cs="Times New Roman"/>
          <w:lang w:val="en-US"/>
        </w:rPr>
      </w:pPr>
    </w:p>
  </w:footnote>
  <w:footnote w:id="3">
    <w:p w14:paraId="444FC43B" w14:textId="2375E269"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2F9CBD1" w14:textId="77777777" w:rsidR="00247EDD" w:rsidRPr="00BB5169" w:rsidRDefault="00247EDD" w:rsidP="00CC0108">
      <w:pPr>
        <w:pStyle w:val="FootnoteText"/>
        <w:ind w:firstLine="720"/>
        <w:rPr>
          <w:rFonts w:ascii="Times New Roman" w:hAnsi="Times New Roman" w:cs="Times New Roman"/>
          <w:lang w:val="en-US"/>
        </w:rPr>
      </w:pPr>
    </w:p>
  </w:footnote>
  <w:footnote w:id="4">
    <w:p w14:paraId="0C597E02"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2C5C4D63" w14:textId="785588BE" w:rsidR="00247EDD" w:rsidRPr="00BB5169" w:rsidRDefault="00247EDD">
      <w:pPr>
        <w:pStyle w:val="FootnoteText"/>
        <w:rPr>
          <w:rFonts w:ascii="Times New Roman" w:hAnsi="Times New Roman" w:cs="Times New Roman"/>
          <w:lang w:val="en-US"/>
        </w:rPr>
      </w:pPr>
    </w:p>
  </w:footnote>
  <w:footnote w:id="5">
    <w:p w14:paraId="1F357281" w14:textId="45C2CD9B"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p.5.</w:t>
      </w:r>
    </w:p>
    <w:p w14:paraId="5D567EFC" w14:textId="77777777" w:rsidR="00247EDD" w:rsidRPr="00BB5169" w:rsidRDefault="00247EDD" w:rsidP="00412929">
      <w:pPr>
        <w:pStyle w:val="FootnoteText"/>
        <w:ind w:firstLine="720"/>
        <w:rPr>
          <w:rFonts w:ascii="Times New Roman" w:hAnsi="Times New Roman" w:cs="Times New Roman"/>
          <w:lang w:val="en-US"/>
        </w:rPr>
      </w:pPr>
    </w:p>
  </w:footnote>
  <w:footnote w:id="6">
    <w:p w14:paraId="5292A4FD" w14:textId="1AD60DA3"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6.</w:t>
      </w:r>
    </w:p>
    <w:p w14:paraId="20D5E635" w14:textId="77777777" w:rsidR="00247EDD" w:rsidRPr="00BB5169" w:rsidRDefault="00247EDD" w:rsidP="00412929">
      <w:pPr>
        <w:pStyle w:val="FootnoteText"/>
        <w:ind w:firstLine="720"/>
        <w:rPr>
          <w:rFonts w:ascii="Times New Roman" w:hAnsi="Times New Roman" w:cs="Times New Roman"/>
          <w:lang w:val="en-US"/>
        </w:rPr>
      </w:pPr>
    </w:p>
  </w:footnote>
  <w:footnote w:id="7">
    <w:p w14:paraId="5EEB51D8"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7. </w:t>
      </w:r>
    </w:p>
    <w:p w14:paraId="0EF229D0" w14:textId="1B5C8454" w:rsidR="00247EDD" w:rsidRPr="00BB5169" w:rsidRDefault="00247EDD">
      <w:pPr>
        <w:pStyle w:val="FootnoteText"/>
        <w:rPr>
          <w:rFonts w:ascii="Times New Roman" w:hAnsi="Times New Roman" w:cs="Times New Roman"/>
          <w:lang w:val="en-US"/>
        </w:rPr>
      </w:pPr>
    </w:p>
  </w:footnote>
  <w:footnote w:id="8">
    <w:p w14:paraId="69DD937A" w14:textId="165F0616"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7-8.</w:t>
      </w:r>
    </w:p>
    <w:p w14:paraId="56794405" w14:textId="77777777" w:rsidR="00247EDD" w:rsidRPr="00BB5169" w:rsidRDefault="00247EDD" w:rsidP="00412929">
      <w:pPr>
        <w:pStyle w:val="FootnoteText"/>
        <w:ind w:firstLine="720"/>
        <w:rPr>
          <w:rFonts w:ascii="Times New Roman" w:hAnsi="Times New Roman" w:cs="Times New Roman"/>
          <w:lang w:val="en-US"/>
        </w:rPr>
      </w:pPr>
    </w:p>
  </w:footnote>
  <w:footnote w:id="9">
    <w:p w14:paraId="4D2C8392" w14:textId="2F2540F5"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8-9.</w:t>
      </w:r>
    </w:p>
    <w:p w14:paraId="2051734A" w14:textId="77777777" w:rsidR="00247EDD" w:rsidRPr="00BB5169" w:rsidRDefault="00247EDD" w:rsidP="00412929">
      <w:pPr>
        <w:pStyle w:val="FootnoteText"/>
        <w:ind w:firstLine="720"/>
        <w:rPr>
          <w:rFonts w:ascii="Times New Roman" w:hAnsi="Times New Roman" w:cs="Times New Roman"/>
          <w:lang w:val="en-US"/>
        </w:rPr>
      </w:pPr>
    </w:p>
  </w:footnote>
  <w:footnote w:id="10">
    <w:p w14:paraId="0C9B467A"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9.</w:t>
      </w:r>
    </w:p>
    <w:p w14:paraId="2E5A268D" w14:textId="4F093647" w:rsidR="00247EDD" w:rsidRPr="00BB5169" w:rsidRDefault="00247EDD">
      <w:pPr>
        <w:pStyle w:val="FootnoteText"/>
        <w:rPr>
          <w:rFonts w:ascii="Times New Roman" w:hAnsi="Times New Roman" w:cs="Times New Roman"/>
          <w:lang w:val="en-US"/>
        </w:rPr>
      </w:pPr>
    </w:p>
  </w:footnote>
  <w:footnote w:id="11">
    <w:p w14:paraId="39D751E5" w14:textId="5D19F20F"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11.  </w:t>
      </w:r>
    </w:p>
    <w:p w14:paraId="476811AD" w14:textId="77777777" w:rsidR="00247EDD" w:rsidRPr="00BB5169" w:rsidRDefault="00247EDD" w:rsidP="00073989">
      <w:pPr>
        <w:pStyle w:val="FootnoteText"/>
        <w:ind w:firstLine="720"/>
        <w:rPr>
          <w:rFonts w:ascii="Times New Roman" w:hAnsi="Times New Roman" w:cs="Times New Roman"/>
          <w:lang w:val="en-US"/>
        </w:rPr>
      </w:pPr>
    </w:p>
  </w:footnote>
  <w:footnote w:id="12">
    <w:p w14:paraId="2314B463" w14:textId="77777777" w:rsidR="00247EDD" w:rsidRPr="00BB5169" w:rsidRDefault="00247EDD" w:rsidP="0007398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12. </w:t>
      </w:r>
    </w:p>
    <w:p w14:paraId="4377FB3E" w14:textId="0D8B0DC3" w:rsidR="00247EDD" w:rsidRPr="00BB5169" w:rsidRDefault="00247EDD">
      <w:pPr>
        <w:pStyle w:val="FootnoteText"/>
        <w:rPr>
          <w:rFonts w:ascii="Times New Roman" w:hAnsi="Times New Roman" w:cs="Times New Roman"/>
          <w:lang w:val="en-US"/>
        </w:rPr>
      </w:pPr>
    </w:p>
  </w:footnote>
  <w:footnote w:id="13">
    <w:p w14:paraId="589154A1" w14:textId="16C0183E"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626EB7B9" w14:textId="77777777" w:rsidR="00247EDD" w:rsidRPr="00BB5169" w:rsidRDefault="00247EDD" w:rsidP="00073989">
      <w:pPr>
        <w:pStyle w:val="FootnoteText"/>
        <w:ind w:firstLine="720"/>
        <w:rPr>
          <w:rFonts w:ascii="Times New Roman" w:hAnsi="Times New Roman" w:cs="Times New Roman"/>
          <w:lang w:val="en-US"/>
        </w:rPr>
      </w:pPr>
    </w:p>
  </w:footnote>
  <w:footnote w:id="14">
    <w:p w14:paraId="06B45DD4" w14:textId="79E45EF1"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13.</w:t>
      </w:r>
    </w:p>
    <w:p w14:paraId="491B3C8F" w14:textId="77777777" w:rsidR="00247EDD" w:rsidRPr="00BB5169" w:rsidRDefault="00247EDD" w:rsidP="00073989">
      <w:pPr>
        <w:pStyle w:val="FootnoteText"/>
        <w:ind w:firstLine="720"/>
        <w:rPr>
          <w:rFonts w:ascii="Times New Roman" w:hAnsi="Times New Roman" w:cs="Times New Roman"/>
          <w:lang w:val="en-US"/>
        </w:rPr>
      </w:pPr>
    </w:p>
  </w:footnote>
  <w:footnote w:id="15">
    <w:p w14:paraId="61C932EC" w14:textId="7C952A5B"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186D634" w14:textId="77777777" w:rsidR="00247EDD" w:rsidRPr="00BB5169" w:rsidRDefault="00247EDD" w:rsidP="00073989">
      <w:pPr>
        <w:pStyle w:val="FootnoteText"/>
        <w:ind w:firstLine="720"/>
        <w:rPr>
          <w:rFonts w:ascii="Times New Roman" w:hAnsi="Times New Roman" w:cs="Times New Roman"/>
          <w:lang w:val="en-US"/>
        </w:rPr>
      </w:pPr>
    </w:p>
  </w:footnote>
  <w:footnote w:id="16">
    <w:p w14:paraId="2BF85C03"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39FA1FE4" w14:textId="416F26F4" w:rsidR="00247EDD" w:rsidRPr="00BB5169" w:rsidRDefault="00247EDD">
      <w:pPr>
        <w:pStyle w:val="FootnoteText"/>
        <w:rPr>
          <w:rFonts w:ascii="Times New Roman" w:hAnsi="Times New Roman" w:cs="Times New Roman"/>
          <w:lang w:val="en-US"/>
        </w:rPr>
      </w:pPr>
    </w:p>
  </w:footnote>
  <w:footnote w:id="17">
    <w:p w14:paraId="206E52DF" w14:textId="77777777" w:rsidR="00247EDD" w:rsidRPr="00BB5169" w:rsidRDefault="00247EDD" w:rsidP="002C6AF4">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pp. 13-14.</w:t>
      </w:r>
    </w:p>
    <w:p w14:paraId="161C69F8" w14:textId="14005D40" w:rsidR="00247EDD" w:rsidRPr="00BB5169" w:rsidRDefault="00247EDD">
      <w:pPr>
        <w:pStyle w:val="FootnoteText"/>
        <w:rPr>
          <w:rFonts w:ascii="Times New Roman" w:hAnsi="Times New Roman" w:cs="Times New Roman"/>
          <w:lang w:val="en-US"/>
        </w:rPr>
      </w:pPr>
    </w:p>
  </w:footnote>
  <w:footnote w:id="18">
    <w:p w14:paraId="7D204820" w14:textId="740090E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14.</w:t>
      </w:r>
    </w:p>
    <w:p w14:paraId="54C4FF88" w14:textId="77777777" w:rsidR="00247EDD" w:rsidRPr="00BB5169" w:rsidRDefault="00247EDD" w:rsidP="002C6AF4">
      <w:pPr>
        <w:pStyle w:val="FootnoteText"/>
        <w:ind w:firstLine="720"/>
        <w:rPr>
          <w:rFonts w:ascii="Times New Roman" w:hAnsi="Times New Roman" w:cs="Times New Roman"/>
          <w:lang w:val="en-US"/>
        </w:rPr>
      </w:pPr>
    </w:p>
  </w:footnote>
  <w:footnote w:id="19">
    <w:p w14:paraId="567CE8E8" w14:textId="77777777" w:rsidR="00247EDD" w:rsidRPr="00BB5169" w:rsidRDefault="00247EDD" w:rsidP="002C6AF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29.</w:t>
      </w:r>
    </w:p>
    <w:p w14:paraId="5F361C42" w14:textId="6BA49D16" w:rsidR="00247EDD" w:rsidRPr="00BB5169" w:rsidRDefault="00247EDD">
      <w:pPr>
        <w:pStyle w:val="FootnoteText"/>
        <w:rPr>
          <w:rFonts w:ascii="Times New Roman" w:hAnsi="Times New Roman" w:cs="Times New Roman"/>
          <w:lang w:val="en-US"/>
        </w:rPr>
      </w:pPr>
    </w:p>
  </w:footnote>
  <w:footnote w:id="20">
    <w:p w14:paraId="0E5119A2" w14:textId="22B8E29A"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9D9FC3F" w14:textId="77777777" w:rsidR="00247EDD" w:rsidRPr="00BB5169" w:rsidRDefault="00247EDD" w:rsidP="002C6AF4">
      <w:pPr>
        <w:pStyle w:val="FootnoteText"/>
        <w:ind w:firstLine="720"/>
        <w:rPr>
          <w:rFonts w:ascii="Times New Roman" w:hAnsi="Times New Roman" w:cs="Times New Roman"/>
          <w:lang w:val="en-US"/>
        </w:rPr>
      </w:pPr>
    </w:p>
  </w:footnote>
  <w:footnote w:id="21">
    <w:p w14:paraId="6F69592B" w14:textId="64D8FCC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3675DFF" w14:textId="77777777" w:rsidR="00247EDD" w:rsidRPr="00BB5169" w:rsidRDefault="00247EDD" w:rsidP="002C6AF4">
      <w:pPr>
        <w:pStyle w:val="FootnoteText"/>
        <w:ind w:firstLine="720"/>
        <w:rPr>
          <w:rFonts w:ascii="Times New Roman" w:hAnsi="Times New Roman" w:cs="Times New Roman"/>
          <w:lang w:val="en-US"/>
        </w:rPr>
      </w:pPr>
    </w:p>
  </w:footnote>
  <w:footnote w:id="22">
    <w:p w14:paraId="652BF5B2" w14:textId="2E45599D"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BCFE260" w14:textId="77777777" w:rsidR="00247EDD" w:rsidRPr="00BB5169" w:rsidRDefault="00247EDD" w:rsidP="00FB4EC2">
      <w:pPr>
        <w:pStyle w:val="FootnoteText"/>
        <w:ind w:firstLine="720"/>
        <w:rPr>
          <w:rFonts w:ascii="Times New Roman" w:hAnsi="Times New Roman" w:cs="Times New Roman"/>
          <w:lang w:val="en-US"/>
        </w:rPr>
      </w:pPr>
    </w:p>
  </w:footnote>
  <w:footnote w:id="23">
    <w:p w14:paraId="6C1AFAE7" w14:textId="74CDD9DE"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31.</w:t>
      </w:r>
    </w:p>
    <w:p w14:paraId="51B870E5" w14:textId="77777777" w:rsidR="00247EDD" w:rsidRPr="00BB5169" w:rsidRDefault="00247EDD" w:rsidP="00FB4EC2">
      <w:pPr>
        <w:pStyle w:val="FootnoteText"/>
        <w:ind w:firstLine="720"/>
        <w:rPr>
          <w:rFonts w:ascii="Times New Roman" w:hAnsi="Times New Roman" w:cs="Times New Roman"/>
          <w:lang w:val="en-US"/>
        </w:rPr>
      </w:pPr>
    </w:p>
  </w:footnote>
  <w:footnote w:id="24">
    <w:p w14:paraId="5061C467" w14:textId="77777777"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06BF0FF2" w14:textId="4D407480" w:rsidR="00247EDD" w:rsidRPr="00BB5169" w:rsidRDefault="00247EDD">
      <w:pPr>
        <w:pStyle w:val="FootnoteText"/>
        <w:rPr>
          <w:rFonts w:ascii="Times New Roman" w:hAnsi="Times New Roman" w:cs="Times New Roman"/>
          <w:lang w:val="en-US"/>
        </w:rPr>
      </w:pPr>
    </w:p>
  </w:footnote>
  <w:footnote w:id="25">
    <w:p w14:paraId="252D6FEF" w14:textId="62978E72"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36.</w:t>
      </w:r>
    </w:p>
    <w:p w14:paraId="6B408673" w14:textId="77777777" w:rsidR="00247EDD" w:rsidRPr="00BB5169" w:rsidRDefault="00247EDD" w:rsidP="00FB4EC2">
      <w:pPr>
        <w:pStyle w:val="FootnoteText"/>
        <w:ind w:firstLine="720"/>
        <w:rPr>
          <w:rFonts w:ascii="Times New Roman" w:hAnsi="Times New Roman" w:cs="Times New Roman"/>
          <w:lang w:val="en-US"/>
        </w:rPr>
      </w:pPr>
    </w:p>
  </w:footnote>
  <w:footnote w:id="26">
    <w:p w14:paraId="48E7E936" w14:textId="19EED5C1"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36-37.</w:t>
      </w:r>
    </w:p>
    <w:p w14:paraId="7A8B16EA" w14:textId="77777777" w:rsidR="00247EDD" w:rsidRPr="00BB5169" w:rsidRDefault="00247EDD" w:rsidP="00FB4EC2">
      <w:pPr>
        <w:pStyle w:val="FootnoteText"/>
        <w:ind w:firstLine="720"/>
        <w:rPr>
          <w:rFonts w:ascii="Times New Roman" w:hAnsi="Times New Roman" w:cs="Times New Roman"/>
          <w:lang w:val="en-US"/>
        </w:rPr>
      </w:pPr>
    </w:p>
  </w:footnote>
  <w:footnote w:id="27">
    <w:p w14:paraId="2DDDBE49" w14:textId="1802EB0F"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37.</w:t>
      </w:r>
    </w:p>
    <w:p w14:paraId="43004C01" w14:textId="77777777" w:rsidR="00247EDD" w:rsidRPr="00BB5169" w:rsidRDefault="00247EDD" w:rsidP="00FB4EC2">
      <w:pPr>
        <w:pStyle w:val="FootnoteText"/>
        <w:ind w:firstLine="720"/>
        <w:rPr>
          <w:rFonts w:ascii="Times New Roman" w:hAnsi="Times New Roman" w:cs="Times New Roman"/>
          <w:lang w:val="en-US"/>
        </w:rPr>
      </w:pPr>
    </w:p>
  </w:footnote>
  <w:footnote w:id="28">
    <w:p w14:paraId="449CD2F6" w14:textId="4D475564"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p. 38. </w:t>
      </w:r>
    </w:p>
    <w:p w14:paraId="7D9A2857" w14:textId="77777777" w:rsidR="00247EDD" w:rsidRPr="00BB5169" w:rsidRDefault="00247EDD" w:rsidP="00FB4EC2">
      <w:pPr>
        <w:pStyle w:val="FootnoteText"/>
        <w:ind w:firstLine="720"/>
        <w:rPr>
          <w:rFonts w:ascii="Times New Roman" w:hAnsi="Times New Roman" w:cs="Times New Roman"/>
          <w:lang w:val="en-US"/>
        </w:rPr>
      </w:pPr>
    </w:p>
  </w:footnote>
  <w:footnote w:id="29">
    <w:p w14:paraId="348950C9" w14:textId="26E79AB9"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7374C240" w14:textId="61F73FAA" w:rsidR="00247EDD" w:rsidRPr="00BB5169" w:rsidRDefault="00247EDD" w:rsidP="00FB4EC2">
      <w:pPr>
        <w:pStyle w:val="FootnoteText"/>
        <w:ind w:firstLine="720"/>
        <w:rPr>
          <w:rFonts w:ascii="Times New Roman" w:hAnsi="Times New Roman" w:cs="Times New Roman"/>
          <w:lang w:val="en-US"/>
        </w:rPr>
      </w:pPr>
    </w:p>
  </w:footnote>
  <w:footnote w:id="30">
    <w:p w14:paraId="0EAF68B1" w14:textId="6AE53B03" w:rsidR="00247EDD" w:rsidRPr="00BB5169" w:rsidRDefault="00247EDD" w:rsidP="004A0113">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2595058F" w14:textId="4B5FB725" w:rsidR="00247EDD" w:rsidRPr="00BB5169" w:rsidRDefault="00247EDD">
      <w:pPr>
        <w:pStyle w:val="FootnoteText"/>
        <w:rPr>
          <w:rFonts w:ascii="Times New Roman" w:hAnsi="Times New Roman" w:cs="Times New Roman"/>
          <w:lang w:val="en-US"/>
        </w:rPr>
      </w:pPr>
    </w:p>
  </w:footnote>
  <w:footnote w:id="31">
    <w:p w14:paraId="42C32F8D" w14:textId="5CFB5704" w:rsidR="00247EDD" w:rsidRPr="00BB5169" w:rsidRDefault="00247EDD" w:rsidP="004A011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1462E4A" w14:textId="77777777" w:rsidR="00247EDD" w:rsidRPr="00BB5169" w:rsidRDefault="00247EDD" w:rsidP="004A0113">
      <w:pPr>
        <w:pStyle w:val="FootnoteText"/>
        <w:ind w:firstLine="720"/>
        <w:rPr>
          <w:rFonts w:ascii="Times New Roman" w:hAnsi="Times New Roman" w:cs="Times New Roman"/>
          <w:lang w:val="en-US"/>
        </w:rPr>
      </w:pPr>
    </w:p>
  </w:footnote>
  <w:footnote w:id="32">
    <w:p w14:paraId="3F5CE3AF" w14:textId="78661661"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F758B09" w14:textId="77777777" w:rsidR="00247EDD" w:rsidRPr="00BB5169" w:rsidRDefault="00247EDD" w:rsidP="00D8616B">
      <w:pPr>
        <w:pStyle w:val="FootnoteText"/>
        <w:ind w:firstLine="720"/>
        <w:rPr>
          <w:rFonts w:ascii="Times New Roman" w:hAnsi="Times New Roman" w:cs="Times New Roman"/>
          <w:lang w:val="en-US"/>
        </w:rPr>
      </w:pPr>
    </w:p>
  </w:footnote>
  <w:footnote w:id="33">
    <w:p w14:paraId="3B4B980C" w14:textId="57ACD50B"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39.</w:t>
      </w:r>
    </w:p>
    <w:p w14:paraId="1C75E45C" w14:textId="77777777" w:rsidR="00247EDD" w:rsidRPr="00BB5169" w:rsidRDefault="00247EDD" w:rsidP="00D8616B">
      <w:pPr>
        <w:pStyle w:val="FootnoteText"/>
        <w:ind w:firstLine="720"/>
        <w:rPr>
          <w:rFonts w:ascii="Times New Roman" w:hAnsi="Times New Roman" w:cs="Times New Roman"/>
          <w:lang w:val="en-US"/>
        </w:rPr>
      </w:pPr>
    </w:p>
  </w:footnote>
  <w:footnote w:id="34">
    <w:p w14:paraId="656B3C20" w14:textId="75CECB1A"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1952A626" w14:textId="77777777" w:rsidR="00247EDD" w:rsidRPr="00BB5169" w:rsidRDefault="00247EDD" w:rsidP="00D8616B">
      <w:pPr>
        <w:pStyle w:val="FootnoteText"/>
        <w:ind w:firstLine="720"/>
        <w:rPr>
          <w:rFonts w:ascii="Times New Roman" w:hAnsi="Times New Roman" w:cs="Times New Roman"/>
          <w:lang w:val="en-US"/>
        </w:rPr>
      </w:pPr>
    </w:p>
  </w:footnote>
  <w:footnote w:id="35">
    <w:p w14:paraId="33217BD8" w14:textId="437BC5D3"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E60FACD" w14:textId="77777777" w:rsidR="00247EDD" w:rsidRPr="00BB5169" w:rsidRDefault="00247EDD" w:rsidP="00D8616B">
      <w:pPr>
        <w:pStyle w:val="FootnoteText"/>
        <w:ind w:firstLine="720"/>
        <w:rPr>
          <w:rFonts w:ascii="Times New Roman" w:hAnsi="Times New Roman" w:cs="Times New Roman"/>
          <w:lang w:val="en-US"/>
        </w:rPr>
      </w:pPr>
    </w:p>
  </w:footnote>
  <w:footnote w:id="36">
    <w:p w14:paraId="603DB43D" w14:textId="77777777" w:rsidR="00247EDD" w:rsidRPr="00BB5169" w:rsidRDefault="00247EDD" w:rsidP="00B43C0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45.</w:t>
      </w:r>
    </w:p>
    <w:p w14:paraId="45B1DBFF" w14:textId="7DB6191C" w:rsidR="00247EDD" w:rsidRPr="00BB5169" w:rsidRDefault="00247EDD">
      <w:pPr>
        <w:pStyle w:val="FootnoteText"/>
        <w:rPr>
          <w:rFonts w:ascii="Times New Roman" w:hAnsi="Times New Roman" w:cs="Times New Roman"/>
          <w:lang w:val="en-US"/>
        </w:rPr>
      </w:pPr>
    </w:p>
  </w:footnote>
  <w:footnote w:id="37">
    <w:p w14:paraId="2DDF6476" w14:textId="77777777" w:rsidR="00247EDD" w:rsidRPr="00BB5169" w:rsidRDefault="00247EDD" w:rsidP="00B43C0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54DA0F14" w14:textId="1B1A2DE6" w:rsidR="00247EDD" w:rsidRPr="00BB5169" w:rsidRDefault="00247EDD">
      <w:pPr>
        <w:pStyle w:val="FootnoteText"/>
        <w:rPr>
          <w:rFonts w:ascii="Times New Roman" w:hAnsi="Times New Roman" w:cs="Times New Roman"/>
          <w:lang w:val="en-US"/>
        </w:rPr>
      </w:pPr>
    </w:p>
  </w:footnote>
  <w:footnote w:id="38">
    <w:p w14:paraId="41CDE7BF" w14:textId="6B88F160"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45.</w:t>
      </w:r>
    </w:p>
    <w:p w14:paraId="7FA0EA74" w14:textId="77777777" w:rsidR="00247EDD" w:rsidRPr="00BB5169" w:rsidRDefault="00247EDD" w:rsidP="00B43C09">
      <w:pPr>
        <w:pStyle w:val="FootnoteText"/>
        <w:ind w:firstLine="720"/>
        <w:rPr>
          <w:rFonts w:ascii="Times New Roman" w:hAnsi="Times New Roman" w:cs="Times New Roman"/>
          <w:lang w:val="en-US"/>
        </w:rPr>
      </w:pPr>
    </w:p>
  </w:footnote>
  <w:footnote w:id="39">
    <w:p w14:paraId="2BC633B6" w14:textId="079DB93B"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20.</w:t>
      </w:r>
    </w:p>
    <w:p w14:paraId="48D7CD2C" w14:textId="77777777" w:rsidR="00247EDD" w:rsidRPr="00BB5169" w:rsidRDefault="00247EDD" w:rsidP="00B43C09">
      <w:pPr>
        <w:pStyle w:val="FootnoteText"/>
        <w:ind w:firstLine="720"/>
        <w:rPr>
          <w:rFonts w:ascii="Times New Roman" w:hAnsi="Times New Roman" w:cs="Times New Roman"/>
          <w:lang w:val="en-US"/>
        </w:rPr>
      </w:pPr>
    </w:p>
  </w:footnote>
  <w:footnote w:id="40">
    <w:p w14:paraId="133261E9" w14:textId="049D056B" w:rsidR="00247EDD" w:rsidRPr="00BB5169" w:rsidRDefault="00247EDD" w:rsidP="00B43C09">
      <w:pPr>
        <w:pStyle w:val="FootnoteText"/>
        <w:tabs>
          <w:tab w:val="left" w:pos="2048"/>
        </w:tabs>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r w:rsidRPr="00BB5169">
        <w:rPr>
          <w:rFonts w:ascii="Times New Roman" w:eastAsia="Times New Roman" w:hAnsi="Times New Roman" w:cs="Times New Roman"/>
        </w:rPr>
        <w:tab/>
      </w:r>
    </w:p>
    <w:p w14:paraId="16E589AE" w14:textId="77777777" w:rsidR="00247EDD" w:rsidRPr="00BB5169" w:rsidRDefault="00247EDD" w:rsidP="00B43C09">
      <w:pPr>
        <w:pStyle w:val="FootnoteText"/>
        <w:tabs>
          <w:tab w:val="left" w:pos="2048"/>
        </w:tabs>
        <w:ind w:firstLine="720"/>
        <w:rPr>
          <w:rFonts w:ascii="Times New Roman" w:hAnsi="Times New Roman" w:cs="Times New Roman"/>
          <w:lang w:val="en-US"/>
        </w:rPr>
      </w:pPr>
    </w:p>
  </w:footnote>
  <w:footnote w:id="41">
    <w:p w14:paraId="51319829" w14:textId="25C6A224" w:rsidR="00247EDD" w:rsidRPr="00BB5169" w:rsidRDefault="00247EDD" w:rsidP="0040293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20-21.</w:t>
      </w:r>
    </w:p>
    <w:p w14:paraId="6BDA37D2" w14:textId="77777777" w:rsidR="00247EDD" w:rsidRPr="00BB5169" w:rsidRDefault="00247EDD" w:rsidP="00402933">
      <w:pPr>
        <w:pStyle w:val="FootnoteText"/>
        <w:ind w:firstLine="720"/>
        <w:rPr>
          <w:rFonts w:ascii="Times New Roman" w:hAnsi="Times New Roman" w:cs="Times New Roman"/>
          <w:lang w:val="en-US"/>
        </w:rPr>
      </w:pPr>
    </w:p>
  </w:footnote>
  <w:footnote w:id="42">
    <w:p w14:paraId="06013EC1" w14:textId="77777777" w:rsidR="00247EDD" w:rsidRPr="00BB5169" w:rsidRDefault="00247EDD" w:rsidP="00402933">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21.</w:t>
      </w:r>
      <w:r w:rsidRPr="00BB5169">
        <w:rPr>
          <w:rFonts w:ascii="Times New Roman" w:eastAsia="Times New Roman" w:hAnsi="Times New Roman" w:cs="Times New Roman"/>
          <w:sz w:val="24"/>
          <w:szCs w:val="24"/>
        </w:rPr>
        <w:tab/>
      </w:r>
    </w:p>
    <w:p w14:paraId="64365EF3" w14:textId="42EAD2A0" w:rsidR="00247EDD" w:rsidRPr="00BB5169" w:rsidRDefault="00247EDD">
      <w:pPr>
        <w:pStyle w:val="FootnoteText"/>
        <w:rPr>
          <w:rFonts w:ascii="Times New Roman" w:hAnsi="Times New Roman" w:cs="Times New Roman"/>
          <w:lang w:val="en-US"/>
        </w:rPr>
      </w:pPr>
    </w:p>
  </w:footnote>
  <w:footnote w:id="43">
    <w:p w14:paraId="14576E20" w14:textId="5470B991"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38BE10C" w14:textId="77777777" w:rsidR="00247EDD" w:rsidRPr="00BB5169" w:rsidRDefault="00247EDD" w:rsidP="00FB37B6">
      <w:pPr>
        <w:pStyle w:val="FootnoteText"/>
        <w:ind w:firstLine="720"/>
        <w:rPr>
          <w:rFonts w:ascii="Times New Roman" w:hAnsi="Times New Roman" w:cs="Times New Roman"/>
          <w:lang w:val="en-US"/>
        </w:rPr>
      </w:pPr>
    </w:p>
  </w:footnote>
  <w:footnote w:id="44">
    <w:p w14:paraId="7D428785" w14:textId="2B3C6944"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79F207B" w14:textId="77777777" w:rsidR="00247EDD" w:rsidRPr="00BB5169" w:rsidRDefault="00247EDD" w:rsidP="00FB37B6">
      <w:pPr>
        <w:pStyle w:val="FootnoteText"/>
        <w:ind w:firstLine="720"/>
        <w:rPr>
          <w:rFonts w:ascii="Times New Roman" w:hAnsi="Times New Roman" w:cs="Times New Roman"/>
          <w:lang w:val="en-US"/>
        </w:rPr>
      </w:pPr>
    </w:p>
  </w:footnote>
  <w:footnote w:id="45">
    <w:p w14:paraId="72DC3343" w14:textId="33023C2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7CB617C" w14:textId="77777777" w:rsidR="00247EDD" w:rsidRPr="00BB5169" w:rsidRDefault="00247EDD" w:rsidP="00FB37B6">
      <w:pPr>
        <w:pStyle w:val="FootnoteText"/>
        <w:ind w:firstLine="720"/>
        <w:rPr>
          <w:rFonts w:ascii="Times New Roman" w:hAnsi="Times New Roman" w:cs="Times New Roman"/>
          <w:lang w:val="en-US"/>
        </w:rPr>
      </w:pPr>
    </w:p>
  </w:footnote>
  <w:footnote w:id="46">
    <w:p w14:paraId="23D23037" w14:textId="22DD03E7"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13EB7F2D" w14:textId="77777777" w:rsidR="00247EDD" w:rsidRPr="00BB5169" w:rsidRDefault="00247EDD" w:rsidP="00FB37B6">
      <w:pPr>
        <w:pStyle w:val="FootnoteText"/>
        <w:ind w:firstLine="720"/>
        <w:rPr>
          <w:rFonts w:ascii="Times New Roman" w:hAnsi="Times New Roman" w:cs="Times New Roman"/>
          <w:lang w:val="en-US"/>
        </w:rPr>
      </w:pPr>
    </w:p>
  </w:footnote>
  <w:footnote w:id="47">
    <w:p w14:paraId="23944151" w14:textId="203F82C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F89B6A8" w14:textId="77777777" w:rsidR="00247EDD" w:rsidRPr="00BB5169" w:rsidRDefault="00247EDD" w:rsidP="00FB37B6">
      <w:pPr>
        <w:pStyle w:val="FootnoteText"/>
        <w:ind w:firstLine="720"/>
        <w:rPr>
          <w:rFonts w:ascii="Times New Roman" w:hAnsi="Times New Roman" w:cs="Times New Roman"/>
          <w:lang w:val="en-US"/>
        </w:rPr>
      </w:pPr>
    </w:p>
  </w:footnote>
  <w:footnote w:id="48">
    <w:p w14:paraId="54E4B965" w14:textId="5E41CFF8"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w:t>
      </w:r>
    </w:p>
    <w:p w14:paraId="1DD43BA8" w14:textId="77777777" w:rsidR="00247EDD" w:rsidRPr="00BB5169" w:rsidRDefault="00247EDD" w:rsidP="00FB37B6">
      <w:pPr>
        <w:pStyle w:val="FootnoteText"/>
        <w:ind w:firstLine="720"/>
        <w:rPr>
          <w:rFonts w:ascii="Times New Roman" w:hAnsi="Times New Roman" w:cs="Times New Roman"/>
          <w:lang w:val="en-US"/>
        </w:rPr>
      </w:pPr>
    </w:p>
  </w:footnote>
  <w:footnote w:id="49">
    <w:p w14:paraId="2DF6A6A5" w14:textId="77777777"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23. </w:t>
      </w:r>
    </w:p>
    <w:p w14:paraId="025FCA62" w14:textId="5193505A" w:rsidR="00247EDD" w:rsidRPr="00BB5169" w:rsidRDefault="00247EDD">
      <w:pPr>
        <w:pStyle w:val="FootnoteText"/>
        <w:rPr>
          <w:rFonts w:ascii="Times New Roman" w:hAnsi="Times New Roman" w:cs="Times New Roman"/>
          <w:lang w:val="en-US"/>
        </w:rPr>
      </w:pPr>
    </w:p>
  </w:footnote>
  <w:footnote w:id="50">
    <w:p w14:paraId="6E78409D" w14:textId="264BC9B4"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705B6CA3" w14:textId="4C342FFC" w:rsidR="00247EDD" w:rsidRPr="00BB5169" w:rsidRDefault="00247EDD">
      <w:pPr>
        <w:pStyle w:val="FootnoteText"/>
        <w:rPr>
          <w:rFonts w:ascii="Times New Roman" w:hAnsi="Times New Roman" w:cs="Times New Roman"/>
          <w:lang w:val="en-US"/>
        </w:rPr>
      </w:pPr>
    </w:p>
  </w:footnote>
  <w:footnote w:id="51">
    <w:p w14:paraId="73C16377" w14:textId="3ADF3DF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2159C809" w14:textId="77777777" w:rsidR="00247EDD" w:rsidRPr="00BB5169" w:rsidRDefault="00247EDD" w:rsidP="00912114">
      <w:pPr>
        <w:pStyle w:val="FootnoteText"/>
        <w:ind w:firstLine="720"/>
        <w:rPr>
          <w:rFonts w:ascii="Times New Roman" w:hAnsi="Times New Roman" w:cs="Times New Roman"/>
          <w:lang w:val="en-US"/>
        </w:rPr>
      </w:pPr>
    </w:p>
  </w:footnote>
  <w:footnote w:id="52">
    <w:p w14:paraId="5E3D1299" w14:textId="2FF74894" w:rsidR="00247EDD" w:rsidRPr="00BB5169" w:rsidRDefault="00247EDD" w:rsidP="00912114">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R.I. Moore, </w:t>
      </w:r>
      <w:r w:rsidRPr="00BB5169">
        <w:rPr>
          <w:rFonts w:ascii="Times New Roman" w:eastAsia="Times New Roman" w:hAnsi="Times New Roman" w:cs="Times New Roman"/>
          <w:highlight w:val="white"/>
        </w:rPr>
        <w:t xml:space="preserve">“The Debate of April 2013 in Retrospect,”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258-259.</w:t>
      </w:r>
    </w:p>
    <w:p w14:paraId="59608030" w14:textId="77777777" w:rsidR="00247EDD" w:rsidRPr="00BB5169" w:rsidRDefault="00247EDD" w:rsidP="00912114">
      <w:pPr>
        <w:pStyle w:val="FootnoteText"/>
        <w:ind w:firstLine="720"/>
        <w:rPr>
          <w:rFonts w:ascii="Times New Roman" w:hAnsi="Times New Roman" w:cs="Times New Roman"/>
          <w:lang w:val="en-US"/>
        </w:rPr>
      </w:pPr>
    </w:p>
  </w:footnote>
  <w:footnote w:id="54">
    <w:p w14:paraId="338BB9CD" w14:textId="229215F1"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259.</w:t>
      </w:r>
    </w:p>
    <w:p w14:paraId="37113827" w14:textId="77777777" w:rsidR="00247EDD" w:rsidRPr="00BB5169" w:rsidRDefault="00247EDD" w:rsidP="00912114">
      <w:pPr>
        <w:pStyle w:val="FootnoteText"/>
        <w:ind w:firstLine="720"/>
        <w:rPr>
          <w:rFonts w:ascii="Times New Roman" w:hAnsi="Times New Roman" w:cs="Times New Roman"/>
          <w:lang w:val="en-US"/>
        </w:rPr>
      </w:pPr>
    </w:p>
  </w:footnote>
  <w:footnote w:id="55">
    <w:p w14:paraId="7DED0AB0" w14:textId="49E59D3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highlight w:val="white"/>
        </w:rPr>
        <w:t xml:space="preserve">“The Paradigm of Catharism; or, the Historians’ Illusion,”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21-24.</w:t>
      </w:r>
    </w:p>
    <w:p w14:paraId="08CD6083" w14:textId="77777777" w:rsidR="00247EDD" w:rsidRPr="00BB5169" w:rsidRDefault="00247EDD" w:rsidP="00912114">
      <w:pPr>
        <w:pStyle w:val="FootnoteText"/>
        <w:ind w:firstLine="720"/>
        <w:rPr>
          <w:rFonts w:ascii="Times New Roman" w:hAnsi="Times New Roman" w:cs="Times New Roman"/>
          <w:lang w:val="en-US"/>
        </w:rPr>
      </w:pPr>
    </w:p>
  </w:footnote>
  <w:footnote w:id="56">
    <w:p w14:paraId="3E9747E9" w14:textId="77777777" w:rsidR="00247EDD" w:rsidRPr="00BB5169" w:rsidRDefault="00247EDD" w:rsidP="0091211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22. </w:t>
      </w:r>
    </w:p>
    <w:p w14:paraId="2B8975AD" w14:textId="2EE37D21" w:rsidR="00247EDD" w:rsidRPr="00BB5169" w:rsidRDefault="00247EDD">
      <w:pPr>
        <w:pStyle w:val="FootnoteText"/>
        <w:rPr>
          <w:rFonts w:ascii="Times New Roman" w:hAnsi="Times New Roman" w:cs="Times New Roman"/>
          <w:lang w:val="en-US"/>
        </w:rPr>
      </w:pPr>
    </w:p>
  </w:footnote>
  <w:footnote w:id="57">
    <w:p w14:paraId="5F50648F" w14:textId="2F8861E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23.</w:t>
      </w:r>
    </w:p>
    <w:p w14:paraId="1E21576E" w14:textId="77777777" w:rsidR="00247EDD" w:rsidRPr="00BB5169" w:rsidRDefault="00247EDD" w:rsidP="00912114">
      <w:pPr>
        <w:pStyle w:val="FootnoteText"/>
        <w:ind w:firstLine="720"/>
        <w:rPr>
          <w:rFonts w:ascii="Times New Roman" w:hAnsi="Times New Roman" w:cs="Times New Roman"/>
          <w:lang w:val="en-US"/>
        </w:rPr>
      </w:pPr>
    </w:p>
  </w:footnote>
  <w:footnote w:id="58">
    <w:p w14:paraId="67DECE82" w14:textId="210F1B76"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5B9D42F3" w14:textId="77777777" w:rsidR="00247EDD" w:rsidRPr="00BB5169" w:rsidRDefault="00247EDD" w:rsidP="00912114">
      <w:pPr>
        <w:pStyle w:val="FootnoteText"/>
        <w:ind w:firstLine="720"/>
        <w:rPr>
          <w:rFonts w:ascii="Times New Roman" w:hAnsi="Times New Roman" w:cs="Times New Roman"/>
          <w:lang w:val="en-US"/>
        </w:rPr>
      </w:pPr>
    </w:p>
  </w:footnote>
  <w:footnote w:id="59">
    <w:p w14:paraId="176D5613" w14:textId="45E593DD"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29.</w:t>
      </w:r>
    </w:p>
    <w:p w14:paraId="13667202" w14:textId="77777777" w:rsidR="00247EDD" w:rsidRPr="00BB5169" w:rsidRDefault="00247EDD" w:rsidP="0035560F">
      <w:pPr>
        <w:pStyle w:val="FootnoteText"/>
        <w:ind w:firstLine="720"/>
        <w:rPr>
          <w:rFonts w:ascii="Times New Roman" w:hAnsi="Times New Roman" w:cs="Times New Roman"/>
          <w:lang w:val="en-US"/>
        </w:rPr>
      </w:pPr>
    </w:p>
  </w:footnote>
  <w:footnote w:id="60">
    <w:p w14:paraId="4DCF1057" w14:textId="4ED03D79"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26.</w:t>
      </w:r>
    </w:p>
    <w:p w14:paraId="25D31F41" w14:textId="77777777" w:rsidR="00247EDD" w:rsidRPr="00BB5169" w:rsidRDefault="00247EDD" w:rsidP="0035560F">
      <w:pPr>
        <w:pStyle w:val="FootnoteText"/>
        <w:ind w:firstLine="720"/>
        <w:rPr>
          <w:rFonts w:ascii="Times New Roman" w:hAnsi="Times New Roman" w:cs="Times New Roman"/>
          <w:lang w:val="en-US"/>
        </w:rPr>
      </w:pPr>
    </w:p>
  </w:footnote>
  <w:footnote w:id="61">
    <w:p w14:paraId="70F43420" w14:textId="13D4115A"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9AA75BF" w14:textId="77777777" w:rsidR="00247EDD" w:rsidRPr="00BB5169" w:rsidRDefault="00247EDD" w:rsidP="0035560F">
      <w:pPr>
        <w:pStyle w:val="FootnoteText"/>
        <w:ind w:firstLine="720"/>
        <w:rPr>
          <w:rFonts w:ascii="Times New Roman" w:hAnsi="Times New Roman" w:cs="Times New Roman"/>
          <w:lang w:val="en-US"/>
        </w:rPr>
      </w:pPr>
    </w:p>
  </w:footnote>
  <w:footnote w:id="62">
    <w:p w14:paraId="34065ED6" w14:textId="5063AFF3"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28.</w:t>
      </w:r>
    </w:p>
    <w:p w14:paraId="1B61D4DF" w14:textId="77777777" w:rsidR="00247EDD" w:rsidRPr="00BB5169" w:rsidRDefault="00247EDD" w:rsidP="0035560F">
      <w:pPr>
        <w:pStyle w:val="FootnoteText"/>
        <w:ind w:firstLine="720"/>
        <w:rPr>
          <w:rFonts w:ascii="Times New Roman" w:hAnsi="Times New Roman" w:cs="Times New Roman"/>
          <w:lang w:val="en-US"/>
        </w:rPr>
      </w:pPr>
    </w:p>
  </w:footnote>
  <w:footnote w:id="63">
    <w:p w14:paraId="2B78114F" w14:textId="2FFCF26F"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15-19.</w:t>
      </w:r>
    </w:p>
    <w:p w14:paraId="15ED6977" w14:textId="77777777" w:rsidR="00247EDD" w:rsidRPr="00BB5169" w:rsidRDefault="00247EDD" w:rsidP="003D1A23">
      <w:pPr>
        <w:pStyle w:val="FootnoteText"/>
        <w:ind w:firstLine="720"/>
        <w:rPr>
          <w:rFonts w:ascii="Times New Roman" w:hAnsi="Times New Roman" w:cs="Times New Roman"/>
          <w:lang w:val="en-US"/>
        </w:rPr>
      </w:pPr>
    </w:p>
  </w:footnote>
  <w:footnote w:id="64">
    <w:p w14:paraId="0CEB873C" w14:textId="16ED55E4"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15.</w:t>
      </w:r>
    </w:p>
    <w:p w14:paraId="2A04C167" w14:textId="77777777" w:rsidR="00247EDD" w:rsidRPr="00BB5169" w:rsidRDefault="00247EDD" w:rsidP="003D1A23">
      <w:pPr>
        <w:pStyle w:val="FootnoteText"/>
        <w:ind w:firstLine="720"/>
        <w:rPr>
          <w:rFonts w:ascii="Times New Roman" w:hAnsi="Times New Roman" w:cs="Times New Roman"/>
          <w:lang w:val="en-US"/>
        </w:rPr>
      </w:pPr>
    </w:p>
  </w:footnote>
  <w:footnote w:id="65">
    <w:p w14:paraId="1E199A65" w14:textId="4FC1E9C5"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 45.</w:t>
      </w:r>
    </w:p>
    <w:p w14:paraId="5D3219D5" w14:textId="77777777" w:rsidR="00247EDD" w:rsidRPr="00BB5169" w:rsidRDefault="00247EDD" w:rsidP="003D1A23">
      <w:pPr>
        <w:pStyle w:val="FootnoteText"/>
        <w:ind w:firstLine="720"/>
        <w:rPr>
          <w:rFonts w:ascii="Times New Roman" w:hAnsi="Times New Roman" w:cs="Times New Roman"/>
          <w:lang w:val="en-US"/>
        </w:rPr>
      </w:pPr>
    </w:p>
  </w:footnote>
  <w:footnote w:id="66">
    <w:p w14:paraId="1AC8DC3E" w14:textId="51D75617"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28-29.</w:t>
      </w:r>
    </w:p>
    <w:p w14:paraId="4D0EA17F" w14:textId="77777777" w:rsidR="00247EDD" w:rsidRPr="00BB5169" w:rsidRDefault="00247EDD" w:rsidP="003D1A23">
      <w:pPr>
        <w:pStyle w:val="FootnoteText"/>
        <w:ind w:firstLine="720"/>
        <w:rPr>
          <w:rFonts w:ascii="Times New Roman" w:hAnsi="Times New Roman" w:cs="Times New Roman"/>
          <w:lang w:val="en-US"/>
        </w:rPr>
      </w:pPr>
    </w:p>
  </w:footnote>
  <w:footnote w:id="67">
    <w:p w14:paraId="19520923" w14:textId="319975EC"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48.</w:t>
      </w:r>
    </w:p>
    <w:p w14:paraId="674DA6AA" w14:textId="77777777" w:rsidR="00247EDD" w:rsidRPr="00BB5169" w:rsidRDefault="00247EDD" w:rsidP="00477CD7">
      <w:pPr>
        <w:pStyle w:val="FootnoteText"/>
        <w:ind w:firstLine="720"/>
        <w:rPr>
          <w:rFonts w:ascii="Times New Roman" w:hAnsi="Times New Roman" w:cs="Times New Roman"/>
          <w:lang w:val="en-US"/>
        </w:rPr>
      </w:pPr>
    </w:p>
  </w:footnote>
  <w:footnote w:id="68">
    <w:p w14:paraId="136F8E0C" w14:textId="2E2B3D6D"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42.</w:t>
      </w:r>
    </w:p>
    <w:p w14:paraId="7D01190F" w14:textId="77777777" w:rsidR="00247EDD" w:rsidRPr="00BB5169" w:rsidRDefault="00247EDD" w:rsidP="00477CD7">
      <w:pPr>
        <w:pStyle w:val="FootnoteText"/>
        <w:ind w:firstLine="720"/>
        <w:rPr>
          <w:rFonts w:ascii="Times New Roman" w:hAnsi="Times New Roman" w:cs="Times New Roman"/>
          <w:lang w:val="en-US"/>
        </w:rPr>
      </w:pPr>
    </w:p>
  </w:footnote>
  <w:footnote w:id="69">
    <w:p w14:paraId="2E83524D" w14:textId="370BA450" w:rsidR="00247EDD" w:rsidRPr="00BB5169" w:rsidRDefault="00247EDD" w:rsidP="00477CD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eastAsia="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 68.</w:t>
      </w:r>
      <w:r w:rsidRPr="00BB5169">
        <w:rPr>
          <w:rFonts w:ascii="Times New Roman" w:hAnsi="Times New Roman" w:cs="Times New Roman"/>
        </w:rPr>
        <w:t xml:space="preserve"> </w:t>
      </w:r>
    </w:p>
    <w:p w14:paraId="76F46CB3" w14:textId="77777777" w:rsidR="00247EDD" w:rsidRPr="00BB5169" w:rsidRDefault="00247EDD" w:rsidP="00477CD7">
      <w:pPr>
        <w:pStyle w:val="FootnoteText"/>
        <w:ind w:firstLine="720"/>
        <w:rPr>
          <w:rFonts w:ascii="Times New Roman" w:hAnsi="Times New Roman" w:cs="Times New Roman"/>
          <w:lang w:val="en-US"/>
        </w:rPr>
      </w:pPr>
    </w:p>
  </w:footnote>
  <w:footnote w:id="70">
    <w:p w14:paraId="695E3AB8" w14:textId="36FDB89E"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pp. 36-37.</w:t>
      </w:r>
    </w:p>
    <w:p w14:paraId="3EA05CEA" w14:textId="77777777" w:rsidR="00247EDD" w:rsidRPr="00BB5169" w:rsidRDefault="00247EDD" w:rsidP="00477CD7">
      <w:pPr>
        <w:pStyle w:val="FootnoteText"/>
        <w:ind w:firstLine="720"/>
        <w:rPr>
          <w:rFonts w:ascii="Times New Roman" w:hAnsi="Times New Roman" w:cs="Times New Roman"/>
          <w:lang w:val="en-US"/>
        </w:rPr>
      </w:pPr>
    </w:p>
  </w:footnote>
  <w:footnote w:id="71">
    <w:p w14:paraId="7F6C76DA" w14:textId="24206C71"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Peter Biller, “Goodbye to Catharism?” </w:t>
      </w:r>
      <w:r w:rsidRPr="00BB5169">
        <w:rPr>
          <w:rFonts w:ascii="Times New Roman" w:eastAsia="Times New Roman" w:hAnsi="Times New Roman" w:cs="Times New Roman"/>
          <w:color w:val="000000"/>
          <w:sz w:val="24"/>
          <w:szCs w:val="24"/>
          <w:shd w:val="clear" w:color="auto" w:fill="FFFFFF"/>
          <w:lang w:val="en-US"/>
        </w:rPr>
        <w:t xml:space="preserve">in </w:t>
      </w:r>
      <w:r w:rsidRPr="00BB5169">
        <w:rPr>
          <w:rFonts w:ascii="Times New Roman" w:eastAsia="Times New Roman" w:hAnsi="Times New Roman" w:cs="Times New Roman"/>
          <w:i/>
          <w:iCs/>
          <w:color w:val="000000"/>
          <w:sz w:val="24"/>
          <w:szCs w:val="24"/>
          <w:shd w:val="clear" w:color="auto" w:fill="FFFFFF"/>
          <w:lang w:val="en-US"/>
        </w:rPr>
        <w:t>Cathars in Question</w:t>
      </w:r>
      <w:r w:rsidRPr="00BB5169">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247EDD" w:rsidRPr="00BB5169" w:rsidRDefault="00247EDD" w:rsidP="00763B31">
      <w:pPr>
        <w:pStyle w:val="FootnoteText"/>
        <w:ind w:firstLine="720"/>
        <w:rPr>
          <w:rFonts w:ascii="Times New Roman" w:hAnsi="Times New Roman" w:cs="Times New Roman"/>
          <w:lang w:val="en-US"/>
        </w:rPr>
      </w:pPr>
    </w:p>
  </w:footnote>
  <w:footnote w:id="72">
    <w:p w14:paraId="2D0EE0C4" w14:textId="0AECEDE4"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 xml:space="preserve">Ibid., </w:t>
      </w:r>
      <w:r w:rsidRPr="00BB5169">
        <w:rPr>
          <w:color w:val="000000"/>
          <w:shd w:val="clear" w:color="auto" w:fill="FFFFFF"/>
        </w:rPr>
        <w:t>p. 285.</w:t>
      </w:r>
    </w:p>
    <w:p w14:paraId="0E3CFAE9" w14:textId="2ED19A9E" w:rsidR="00247EDD" w:rsidRPr="00BB5169" w:rsidRDefault="00247EDD" w:rsidP="00763B31">
      <w:pPr>
        <w:pStyle w:val="FootnoteText"/>
        <w:ind w:firstLine="720"/>
        <w:rPr>
          <w:rFonts w:ascii="Times New Roman" w:hAnsi="Times New Roman" w:cs="Times New Roman"/>
          <w:lang w:val="en-US"/>
        </w:rPr>
      </w:pPr>
      <w:r w:rsidRPr="00BB5169">
        <w:rPr>
          <w:rFonts w:ascii="Times New Roman" w:hAnsi="Times New Roman" w:cs="Times New Roman"/>
        </w:rPr>
        <w:t xml:space="preserve"> </w:t>
      </w:r>
    </w:p>
  </w:footnote>
  <w:footnote w:id="73">
    <w:p w14:paraId="5C2375DE" w14:textId="1670EB08" w:rsidR="00247EDD" w:rsidRPr="00BB5169" w:rsidRDefault="00247EDD" w:rsidP="003261BE">
      <w:pPr>
        <w:spacing w:line="240" w:lineRule="auto"/>
        <w:ind w:firstLine="720"/>
        <w:rPr>
          <w:rFonts w:ascii="Times New Roman" w:eastAsia="Times New Roman" w:hAnsi="Times New Roman" w:cs="Times New Roman"/>
          <w:color w:val="000000"/>
          <w:sz w:val="24"/>
          <w:szCs w:val="24"/>
          <w:lang w:val="en-US"/>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color w:val="000000"/>
          <w:sz w:val="24"/>
          <w:szCs w:val="24"/>
          <w:lang w:val="en-US"/>
        </w:rPr>
        <w:t xml:space="preserve"> Ibid.</w:t>
      </w:r>
    </w:p>
    <w:p w14:paraId="04F55DAA"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John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 xml:space="preserve">in </w:t>
      </w:r>
      <w:r w:rsidRPr="00BB5169">
        <w:rPr>
          <w:i/>
          <w:iCs/>
          <w:color w:val="000000"/>
          <w:shd w:val="clear" w:color="auto" w:fill="FFFFFF"/>
        </w:rPr>
        <w:t>Cathars in Question</w:t>
      </w:r>
      <w:r w:rsidRPr="00BB5169">
        <w:rPr>
          <w:color w:val="000000"/>
          <w:shd w:val="clear" w:color="auto" w:fill="FFFFFF"/>
        </w:rPr>
        <w:t>, ed. Antonio Sennis (Woodbridge: Boydell and Brewer, 2016), p. 68.</w:t>
      </w:r>
    </w:p>
    <w:p w14:paraId="7F9B7345" w14:textId="2C3665D1" w:rsidR="00247EDD" w:rsidRPr="00BB5169" w:rsidRDefault="00247EDD" w:rsidP="003261BE">
      <w:pPr>
        <w:pStyle w:val="FootnoteText"/>
        <w:rPr>
          <w:rFonts w:ascii="Times New Roman" w:hAnsi="Times New Roman" w:cs="Times New Roman"/>
          <w:lang w:val="en-US"/>
        </w:rPr>
      </w:pPr>
    </w:p>
  </w:footnote>
  <w:footnote w:id="75">
    <w:p w14:paraId="164D8FEA" w14:textId="5706C3BE"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Biller, “Goodbye to Catharism?” </w:t>
      </w:r>
      <w:r w:rsidRPr="00BB5169">
        <w:rPr>
          <w:rFonts w:ascii="Times New Roman" w:eastAsia="Times New Roman" w:hAnsi="Times New Roman" w:cs="Times New Roman"/>
          <w:color w:val="000000"/>
          <w:sz w:val="24"/>
          <w:szCs w:val="24"/>
          <w:shd w:val="clear" w:color="auto" w:fill="FFFFFF"/>
          <w:lang w:val="en-US"/>
        </w:rPr>
        <w:t>p. 286.</w:t>
      </w:r>
      <w:r w:rsidRPr="00BB5169">
        <w:rPr>
          <w:rFonts w:ascii="Times New Roman" w:eastAsia="Times New Roman" w:hAnsi="Times New Roman" w:cs="Times New Roman"/>
          <w:color w:val="000000"/>
          <w:sz w:val="24"/>
          <w:szCs w:val="24"/>
          <w:lang w:val="en-US"/>
        </w:rPr>
        <w:t xml:space="preserve">  </w:t>
      </w:r>
    </w:p>
    <w:p w14:paraId="7C06791D" w14:textId="77777777" w:rsidR="00247EDD" w:rsidRPr="00BB5169" w:rsidRDefault="00247EDD">
      <w:pPr>
        <w:pStyle w:val="FootnoteText"/>
        <w:rPr>
          <w:rFonts w:ascii="Times New Roman" w:hAnsi="Times New Roman" w:cs="Times New Roman"/>
          <w:lang w:val="en-US"/>
        </w:rPr>
      </w:pPr>
    </w:p>
  </w:footnote>
  <w:footnote w:id="76">
    <w:p w14:paraId="1F613EAE" w14:textId="5ECCE7B2"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p. 69.</w:t>
      </w:r>
    </w:p>
    <w:p w14:paraId="46649B80" w14:textId="70AE5779"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7">
    <w:p w14:paraId="019F6A19"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Ibid., p. 72.</w:t>
      </w:r>
    </w:p>
    <w:p w14:paraId="6B5EBAFC" w14:textId="77777777" w:rsidR="00247EDD" w:rsidRPr="00BB5169" w:rsidRDefault="00247EDD">
      <w:pPr>
        <w:pStyle w:val="FootnoteText"/>
        <w:rPr>
          <w:rFonts w:ascii="Times New Roman" w:hAnsi="Times New Roman" w:cs="Times New Roman"/>
          <w:lang w:val="en-US"/>
        </w:rPr>
      </w:pPr>
    </w:p>
  </w:footnote>
  <w:footnote w:id="78">
    <w:p w14:paraId="2C384378" w14:textId="620D3B9B"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Ibid., p. 69.</w:t>
      </w:r>
    </w:p>
    <w:p w14:paraId="6D0BF4A5" w14:textId="0581180E"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9">
    <w:p w14:paraId="19BA63B3" w14:textId="33F7F48C"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Ibid., p. 73.</w:t>
      </w:r>
    </w:p>
  </w:footnote>
  <w:footnote w:id="80">
    <w:p w14:paraId="4FD0B51D" w14:textId="3639BF8E" w:rsidR="00247EDD" w:rsidRPr="00BB5169" w:rsidRDefault="00247EDD" w:rsidP="001C2F5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BM MS 609 Edition XML encoding downloaded from Rehr’s website: </w:t>
      </w:r>
      <w:hyperlink r:id="rId1" w:history="1">
        <w:r w:rsidRPr="00BB5169">
          <w:rPr>
            <w:rStyle w:val="Hyperlink"/>
            <w:rFonts w:ascii="Times New Roman" w:hAnsi="Times New Roman" w:cs="Times New Roman"/>
          </w:rPr>
          <w:t>http://medieval-inquisition.huma-num.fr/downloads</w:t>
        </w:r>
      </w:hyperlink>
    </w:p>
    <w:p w14:paraId="1D1EC77E" w14:textId="77777777" w:rsidR="00247EDD" w:rsidRPr="00BB5169" w:rsidRDefault="00247EDD" w:rsidP="00FF2C9D">
      <w:pPr>
        <w:pStyle w:val="FootnoteText"/>
        <w:rPr>
          <w:rFonts w:ascii="Times New Roman" w:hAnsi="Times New Roman" w:cs="Times New Roman"/>
          <w:lang w:val="en-US"/>
        </w:rPr>
      </w:pPr>
    </w:p>
  </w:footnote>
  <w:footnote w:id="81">
    <w:p w14:paraId="1D825344" w14:textId="4D30C7AA" w:rsidR="00247EDD" w:rsidRPr="00BB5169" w:rsidRDefault="00247EDD" w:rsidP="00A3706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BB5169">
          <w:rPr>
            <w:rStyle w:val="Hyperlink"/>
            <w:rFonts w:ascii="Times New Roman" w:hAnsi="Times New Roman" w:cs="Times New Roman"/>
          </w:rPr>
          <w:t>http://medieval-inquisition.huma-num.fr/MS609/encoding</w:t>
        </w:r>
      </w:hyperlink>
    </w:p>
    <w:p w14:paraId="3863841C" w14:textId="77777777" w:rsidR="00247EDD" w:rsidRPr="00BB5169" w:rsidRDefault="00247EDD" w:rsidP="00A37067">
      <w:pPr>
        <w:pStyle w:val="FootnoteText"/>
        <w:ind w:firstLine="720"/>
        <w:rPr>
          <w:rFonts w:ascii="Times New Roman" w:hAnsi="Times New Roman" w:cs="Times New Roman"/>
          <w:lang w:val="en-US"/>
        </w:rPr>
      </w:pPr>
    </w:p>
  </w:footnote>
  <w:footnote w:id="82">
    <w:p w14:paraId="11EE415D" w14:textId="543684AC" w:rsidR="00247EDD" w:rsidRPr="00BB5169" w:rsidRDefault="00247EDD" w:rsidP="009717E3">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lang w:val="en-US"/>
        </w:rPr>
        <w:t xml:space="preserve"> Every file I created that is associated with this project can be found in the following public GitHub repository: </w:t>
      </w:r>
      <w:hyperlink r:id="rId3" w:history="1">
        <w:r w:rsidRPr="00BB5169">
          <w:rPr>
            <w:rStyle w:val="Hyperlink"/>
            <w:rFonts w:ascii="Times New Roman" w:hAnsi="Times New Roman" w:cs="Times New Roman"/>
            <w:lang w:val="en-US"/>
          </w:rPr>
          <w:t>https://github.com/MadelinePL/seniorthesis</w:t>
        </w:r>
      </w:hyperlink>
    </w:p>
    <w:p w14:paraId="123CA3FA" w14:textId="77777777" w:rsidR="00247EDD" w:rsidRPr="00BB5169" w:rsidRDefault="00247EDD" w:rsidP="009717E3">
      <w:pPr>
        <w:pStyle w:val="FootnoteText"/>
        <w:ind w:firstLine="720"/>
        <w:rPr>
          <w:rFonts w:ascii="Times New Roman" w:hAnsi="Times New Roman" w:cs="Times New Roman"/>
          <w:lang w:val="en-US"/>
        </w:rPr>
      </w:pPr>
    </w:p>
  </w:footnote>
  <w:footnote w:id="83">
    <w:p w14:paraId="3D38B422" w14:textId="6EE91BE7" w:rsidR="00247EDD" w:rsidRPr="00BB5169" w:rsidRDefault="00247EDD" w:rsidP="004D5F6B">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XPath is a query language used to navigate through elements of XML documents.</w:t>
      </w:r>
    </w:p>
  </w:footnote>
  <w:footnote w:id="84">
    <w:p w14:paraId="39F15FB5" w14:textId="27A42928" w:rsidR="00247EDD" w:rsidRPr="00BB5169" w:rsidRDefault="00247EDD" w:rsidP="00061DCD">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I added the data from my sightings spreadsheet into my events spreadsheet for analytical purposes.  </w:t>
      </w:r>
    </w:p>
  </w:footnote>
  <w:footnote w:id="85">
    <w:p w14:paraId="7F3D93D3" w14:textId="7147B52A" w:rsidR="00247EDD" w:rsidRPr="00BB5169" w:rsidRDefault="00247EDD" w:rsidP="000661B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86-89.</w:t>
      </w:r>
      <w:r w:rsidRPr="00BB5169">
        <w:rPr>
          <w:rFonts w:ascii="Times New Roman" w:hAnsi="Times New Roman" w:cs="Times New Roman"/>
        </w:rPr>
        <w:t xml:space="preserve"> </w:t>
      </w:r>
    </w:p>
    <w:p w14:paraId="66FE0796" w14:textId="77777777" w:rsidR="00247EDD" w:rsidRPr="00BB5169" w:rsidRDefault="00247EDD" w:rsidP="000661B4">
      <w:pPr>
        <w:pStyle w:val="FootnoteText"/>
        <w:ind w:firstLine="720"/>
        <w:rPr>
          <w:rFonts w:ascii="Times New Roman" w:hAnsi="Times New Roman" w:cs="Times New Roman"/>
        </w:rPr>
      </w:pPr>
    </w:p>
  </w:footnote>
  <w:footnote w:id="86">
    <w:p w14:paraId="59947C57" w14:textId="6D901FD2" w:rsidR="00247EDD" w:rsidRPr="00BB5169" w:rsidRDefault="00247EDD" w:rsidP="00C53551">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247EDD" w:rsidRPr="00BB5169" w:rsidRDefault="00247EDD" w:rsidP="00C53551">
      <w:pPr>
        <w:pStyle w:val="FootnoteText"/>
        <w:ind w:firstLine="720"/>
        <w:rPr>
          <w:rFonts w:ascii="Times New Roman" w:hAnsi="Times New Roman" w:cs="Times New Roman"/>
          <w:lang w:val="en-US"/>
        </w:rPr>
      </w:pPr>
    </w:p>
  </w:footnote>
  <w:footnote w:id="87">
    <w:p w14:paraId="5F71E190" w14:textId="0D959E67" w:rsidR="00247EDD" w:rsidRPr="00BB5169" w:rsidRDefault="00247EDD" w:rsidP="00477F0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Peter Biller, “Cathars and the Natural World,” in </w:t>
      </w:r>
      <w:r w:rsidRPr="00BB5169">
        <w:rPr>
          <w:rFonts w:ascii="Times New Roman" w:eastAsia="Times New Roman" w:hAnsi="Times New Roman" w:cs="Times New Roman"/>
          <w:i/>
        </w:rPr>
        <w:t>God’s Bounty? The Churches and the Natural World</w:t>
      </w:r>
      <w:r w:rsidRPr="00BB5169">
        <w:rPr>
          <w:rFonts w:ascii="Times New Roman" w:eastAsia="Times New Roman" w:hAnsi="Times New Roman" w:cs="Times New Roman"/>
        </w:rPr>
        <w:t>, ed. Peter Clarke and Tony Claydon (Woodbridge, UK: The Boydell Press, 2010), p. 104.</w:t>
      </w:r>
      <w:r w:rsidRPr="00BB5169">
        <w:rPr>
          <w:rFonts w:ascii="Times New Roman" w:hAnsi="Times New Roman" w:cs="Times New Roman"/>
        </w:rPr>
        <w:t xml:space="preserve"> </w:t>
      </w:r>
    </w:p>
    <w:p w14:paraId="62C4EE5F" w14:textId="77777777" w:rsidR="00247EDD" w:rsidRPr="00BB5169" w:rsidRDefault="00247EDD" w:rsidP="00477F07">
      <w:pPr>
        <w:pStyle w:val="FootnoteText"/>
        <w:ind w:firstLine="720"/>
        <w:rPr>
          <w:rFonts w:ascii="Times New Roman" w:hAnsi="Times New Roman" w:cs="Times New Roman"/>
          <w:lang w:val="en-US"/>
        </w:rPr>
      </w:pPr>
    </w:p>
  </w:footnote>
  <w:footnote w:id="88">
    <w:p w14:paraId="5E2C164E" w14:textId="497D62AB" w:rsidR="00247EDD" w:rsidRPr="00BB5169" w:rsidRDefault="00247EDD" w:rsidP="00A90E12">
      <w:pPr>
        <w:pStyle w:val="FootnoteText"/>
        <w:ind w:firstLine="720"/>
        <w:rPr>
          <w:rFonts w:ascii="Times New Roman" w:hAnsi="Times New Roman" w:cs="Times New Roman"/>
          <w:lang w:val="en-US"/>
        </w:rPr>
      </w:pPr>
      <w:bookmarkStart w:id="0" w:name="_GoBack"/>
      <w:bookmarkEnd w:id="0"/>
      <w:r w:rsidRPr="004B7EC3">
        <w:rPr>
          <w:rStyle w:val="FootnoteReference"/>
          <w:rFonts w:ascii="Times New Roman" w:hAnsi="Times New Roman" w:cs="Times New Roman"/>
        </w:rPr>
        <w:footnoteRef/>
      </w:r>
      <w:r w:rsidRPr="004B7EC3">
        <w:rPr>
          <w:rFonts w:ascii="Times New Roman" w:hAnsi="Times New Roman" w:cs="Times New Roman"/>
        </w:rPr>
        <w:t xml:space="preserve"> </w:t>
      </w:r>
      <w:r w:rsidR="004B7EC3" w:rsidRPr="004B7EC3">
        <w:rPr>
          <w:rFonts w:ascii="Times New Roman" w:eastAsia="Times New Roman" w:hAnsi="Times New Roman" w:cs="Times New Roman"/>
          <w:color w:val="000000"/>
          <w:lang w:val="en-US"/>
        </w:rPr>
        <w:t xml:space="preserve">Biller, “Goodbye to Catharism?” </w:t>
      </w:r>
      <w:r w:rsidR="004B7EC3" w:rsidRPr="004B7EC3">
        <w:rPr>
          <w:rFonts w:ascii="Times New Roman" w:eastAsia="Times New Roman" w:hAnsi="Times New Roman" w:cs="Times New Roman"/>
          <w:color w:val="000000"/>
          <w:shd w:val="clear" w:color="auto" w:fill="FFFFFF"/>
          <w:lang w:val="en-US"/>
        </w:rPr>
        <w:t>pp. 280-282.</w:t>
      </w:r>
    </w:p>
    <w:p w14:paraId="7761A0EC" w14:textId="77777777" w:rsidR="00247EDD" w:rsidRPr="00BB5169" w:rsidRDefault="00247EDD">
      <w:pPr>
        <w:pStyle w:val="FootnoteText"/>
        <w:rPr>
          <w:rFonts w:ascii="Times New Roman" w:hAnsi="Times New Roman" w:cs="Times New Roman"/>
          <w:lang w:val="en-US"/>
        </w:rPr>
      </w:pPr>
    </w:p>
  </w:footnote>
  <w:footnote w:id="89">
    <w:p w14:paraId="6D239718" w14:textId="0C3D179B" w:rsidR="00247EDD" w:rsidRPr="00BB5169" w:rsidRDefault="00247EDD" w:rsidP="00B33CE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Biller, “Cathars and the Natural World,” pp. 102-105.</w:t>
      </w:r>
      <w:r w:rsidRPr="00BB5169">
        <w:rPr>
          <w:rFonts w:ascii="Times New Roman" w:hAnsi="Times New Roman" w:cs="Times New Roman"/>
        </w:rPr>
        <w:t xml:space="preserve"> </w:t>
      </w:r>
    </w:p>
    <w:p w14:paraId="5E574C58" w14:textId="77777777" w:rsidR="00247EDD" w:rsidRPr="00BB5169" w:rsidRDefault="00247EDD" w:rsidP="00B33CE8">
      <w:pPr>
        <w:pStyle w:val="FootnoteText"/>
        <w:ind w:firstLine="720"/>
        <w:rPr>
          <w:rFonts w:ascii="Times New Roman" w:hAnsi="Times New Roman" w:cs="Times New Roman"/>
          <w:lang w:val="en-US"/>
        </w:rPr>
      </w:pPr>
    </w:p>
  </w:footnote>
  <w:footnote w:id="90">
    <w:p w14:paraId="09F97CB4" w14:textId="0089CC71" w:rsidR="00247EDD" w:rsidRPr="00BB5169" w:rsidRDefault="00247EDD" w:rsidP="00886234">
      <w:pPr>
        <w:pStyle w:val="FootnoteText"/>
        <w:ind w:firstLine="720"/>
        <w:rPr>
          <w:rFonts w:ascii="Times New Roman" w:hAnsi="Times New Roman" w:cs="Times New Roman"/>
          <w:lang w:val="en-US"/>
        </w:rPr>
      </w:pPr>
      <w:r w:rsidRPr="003D6FF6">
        <w:rPr>
          <w:rStyle w:val="FootnoteReference"/>
          <w:rFonts w:ascii="Times New Roman" w:hAnsi="Times New Roman" w:cs="Times New Roman"/>
        </w:rPr>
        <w:footnoteRef/>
      </w:r>
      <w:r w:rsidRPr="003D6FF6">
        <w:rPr>
          <w:rFonts w:ascii="Times New Roman" w:hAnsi="Times New Roman" w:cs="Times New Roman"/>
        </w:rPr>
        <w:t xml:space="preserve"> </w:t>
      </w:r>
      <w:r w:rsidR="00F56BA2" w:rsidRPr="003D6FF6">
        <w:rPr>
          <w:rFonts w:ascii="Times New Roman" w:eastAsia="Times New Roman" w:hAnsi="Times New Roman" w:cs="Times New Roman"/>
        </w:rPr>
        <w:t>Biller, “Cathars and the Natural World,” pp. 102-110.</w:t>
      </w:r>
    </w:p>
  </w:footnote>
  <w:footnote w:id="91">
    <w:p w14:paraId="5F343E47" w14:textId="3E51E160" w:rsidR="00247EDD" w:rsidRPr="00BB5169" w:rsidRDefault="00247EDD" w:rsidP="006455A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MS 609,  fol. 22v.</w:t>
      </w:r>
    </w:p>
    <w:p w14:paraId="17B07BE1" w14:textId="77777777" w:rsidR="00247EDD" w:rsidRPr="00BB5169" w:rsidRDefault="00247EDD" w:rsidP="006455A8">
      <w:pPr>
        <w:pStyle w:val="FootnoteText"/>
        <w:ind w:firstLine="720"/>
        <w:rPr>
          <w:rFonts w:ascii="Times New Roman" w:hAnsi="Times New Roman" w:cs="Times New Roman"/>
          <w:lang w:val="en-US"/>
        </w:rPr>
      </w:pPr>
    </w:p>
  </w:footnote>
  <w:footnote w:id="92">
    <w:p w14:paraId="3A409835" w14:textId="64DE18BE" w:rsidR="00247EDD" w:rsidRPr="00C707DD" w:rsidRDefault="00247EDD" w:rsidP="006965E4">
      <w:pPr>
        <w:pStyle w:val="FootnoteText"/>
        <w:ind w:firstLine="720"/>
        <w:rPr>
          <w:rFonts w:ascii="Times New Roman" w:hAnsi="Times New Roman" w:cs="Times New Roman"/>
        </w:rPr>
      </w:pPr>
      <w:r w:rsidRPr="00C707DD">
        <w:rPr>
          <w:rStyle w:val="FootnoteReference"/>
          <w:rFonts w:ascii="Times New Roman" w:hAnsi="Times New Roman" w:cs="Times New Roman"/>
        </w:rPr>
        <w:footnoteRef/>
      </w:r>
      <w:r w:rsidRPr="00C707DD">
        <w:rPr>
          <w:rFonts w:ascii="Times New Roman" w:hAnsi="Times New Roman" w:cs="Times New Roman"/>
        </w:rPr>
        <w:t xml:space="preserve"> </w:t>
      </w:r>
      <w:r w:rsidRPr="00C707DD">
        <w:rPr>
          <w:rFonts w:ascii="Times New Roman" w:eastAsia="Times New Roman" w:hAnsi="Times New Roman" w:cs="Times New Roman"/>
        </w:rPr>
        <w:t>Biller, “Cathars and the Natural World,” p. 101.</w:t>
      </w:r>
    </w:p>
    <w:p w14:paraId="31B61E1F" w14:textId="67D0E376" w:rsidR="00247EDD" w:rsidRPr="00C707DD" w:rsidRDefault="00247EDD">
      <w:pPr>
        <w:pStyle w:val="FootnoteText"/>
        <w:rPr>
          <w:rFonts w:ascii="Times New Roman" w:hAnsi="Times New Roman" w:cs="Times New Roman"/>
          <w:lang w:val="en-US"/>
        </w:rPr>
      </w:pPr>
    </w:p>
  </w:footnote>
  <w:footnote w:id="93">
    <w:p w14:paraId="31C28CEB" w14:textId="67DD604A" w:rsidR="00247EDD" w:rsidRPr="00BB5169" w:rsidRDefault="00247EDD" w:rsidP="00D84753">
      <w:pPr>
        <w:pStyle w:val="FootnoteText"/>
        <w:ind w:firstLine="720"/>
        <w:rPr>
          <w:rFonts w:ascii="Times New Roman" w:hAnsi="Times New Roman" w:cs="Times New Roman"/>
        </w:rPr>
      </w:pPr>
      <w:r w:rsidRPr="00C707DD">
        <w:rPr>
          <w:rStyle w:val="FootnoteReference"/>
          <w:rFonts w:ascii="Times New Roman" w:hAnsi="Times New Roman" w:cs="Times New Roman"/>
        </w:rPr>
        <w:footnoteRef/>
      </w:r>
      <w:r w:rsidRPr="00C707DD">
        <w:rPr>
          <w:rFonts w:ascii="Times New Roman" w:hAnsi="Times New Roman" w:cs="Times New Roman"/>
        </w:rPr>
        <w:t xml:space="preserve"> </w:t>
      </w:r>
      <w:r w:rsidRPr="00C707DD">
        <w:rPr>
          <w:rFonts w:ascii="Times New Roman" w:eastAsia="Times New Roman" w:hAnsi="Times New Roman" w:cs="Times New Roman"/>
        </w:rPr>
        <w:t>Biller, “Cathars and the Natural World,” pp. 102-110.</w:t>
      </w:r>
    </w:p>
    <w:p w14:paraId="6A9E8D2A" w14:textId="77777777" w:rsidR="00247EDD" w:rsidRPr="00BB5169" w:rsidRDefault="00247EDD" w:rsidP="00E42082">
      <w:pPr>
        <w:pStyle w:val="FootnoteText"/>
        <w:ind w:firstLine="720"/>
        <w:rPr>
          <w:rFonts w:ascii="Times New Roman" w:hAnsi="Times New Roman" w:cs="Times New Roman"/>
          <w:lang w:val="en-US"/>
        </w:rPr>
      </w:pPr>
    </w:p>
  </w:footnote>
  <w:footnote w:id="94">
    <w:p w14:paraId="6C38690B" w14:textId="1F0502B9" w:rsidR="00247EDD" w:rsidRPr="00BB5169" w:rsidRDefault="00247EDD" w:rsidP="000E1B02">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000E1B02" w:rsidRPr="00BB5169">
        <w:rPr>
          <w:rFonts w:ascii="Times New Roman" w:eastAsia="Times New Roman" w:hAnsi="Times New Roman" w:cs="Times New Roman"/>
          <w:color w:val="000000"/>
          <w:lang w:val="en-US"/>
        </w:rPr>
        <w:t xml:space="preserve">Biller, “Goodbye to Catharism?” </w:t>
      </w:r>
      <w:r w:rsidR="000E1B02" w:rsidRPr="00BB5169">
        <w:rPr>
          <w:rFonts w:ascii="Times New Roman" w:eastAsia="Times New Roman" w:hAnsi="Times New Roman" w:cs="Times New Roman"/>
          <w:color w:val="000000"/>
          <w:shd w:val="clear" w:color="auto" w:fill="FFFFFF"/>
          <w:lang w:val="en-US"/>
        </w:rPr>
        <w:t>p</w:t>
      </w:r>
      <w:r w:rsidR="000E1B02">
        <w:rPr>
          <w:rFonts w:ascii="Times New Roman" w:eastAsia="Times New Roman" w:hAnsi="Times New Roman" w:cs="Times New Roman"/>
          <w:color w:val="000000"/>
          <w:shd w:val="clear" w:color="auto" w:fill="FFFFFF"/>
          <w:lang w:val="en-US"/>
        </w:rPr>
        <w:t>p</w:t>
      </w:r>
      <w:r w:rsidR="000E1B02" w:rsidRPr="00BB5169">
        <w:rPr>
          <w:rFonts w:ascii="Times New Roman" w:eastAsia="Times New Roman" w:hAnsi="Times New Roman" w:cs="Times New Roman"/>
          <w:color w:val="000000"/>
          <w:shd w:val="clear" w:color="auto" w:fill="FFFFFF"/>
          <w:lang w:val="en-US"/>
        </w:rPr>
        <w:t>. 28</w:t>
      </w:r>
      <w:r w:rsidR="000E1B02">
        <w:rPr>
          <w:rFonts w:ascii="Times New Roman" w:eastAsia="Times New Roman" w:hAnsi="Times New Roman" w:cs="Times New Roman"/>
          <w:color w:val="000000"/>
          <w:shd w:val="clear" w:color="auto" w:fill="FFFFFF"/>
          <w:lang w:val="en-US"/>
        </w:rPr>
        <w:t xml:space="preserve">0-282. </w:t>
      </w:r>
    </w:p>
  </w:footnote>
  <w:footnote w:id="95">
    <w:p w14:paraId="7488E937" w14:textId="6565994C" w:rsidR="00247EDD" w:rsidRPr="00BB5169" w:rsidRDefault="00247EDD" w:rsidP="00705DF8">
      <w:pPr>
        <w:pStyle w:val="FootnoteText"/>
        <w:ind w:firstLine="720"/>
        <w:rPr>
          <w:rFonts w:ascii="Times New Roman" w:hAnsi="Times New Roman" w:cs="Times New Roman"/>
          <w:lang w:val="en-US"/>
        </w:rPr>
      </w:pPr>
      <w:r w:rsidRPr="00C707DD">
        <w:rPr>
          <w:rStyle w:val="FootnoteReference"/>
          <w:rFonts w:ascii="Times New Roman" w:hAnsi="Times New Roman" w:cs="Times New Roman"/>
        </w:rPr>
        <w:footnoteRef/>
      </w:r>
      <w:r w:rsidRPr="00C707DD">
        <w:rPr>
          <w:rFonts w:ascii="Times New Roman" w:hAnsi="Times New Roman" w:cs="Times New Roman"/>
        </w:rPr>
        <w:t xml:space="preserve"> </w:t>
      </w:r>
      <w:r w:rsidRPr="00C707DD">
        <w:rPr>
          <w:rFonts w:ascii="Times New Roman" w:hAnsi="Times New Roman" w:cs="Times New Roman"/>
        </w:rPr>
        <w:t xml:space="preserve">David Greenstein and N. Morgan, “Software for Historians?” in </w:t>
      </w:r>
      <w:r w:rsidRPr="00C707DD">
        <w:rPr>
          <w:rFonts w:ascii="Times New Roman" w:hAnsi="Times New Roman" w:cs="Times New Roman"/>
          <w:i/>
        </w:rPr>
        <w:t>History and Computing</w:t>
      </w:r>
      <w:r w:rsidRPr="00C707DD">
        <w:rPr>
          <w:rFonts w:ascii="Times New Roman" w:hAnsi="Times New Roman" w:cs="Times New Roman"/>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3BE2"/>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6807"/>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6240"/>
    <w:rsid w:val="003D1A23"/>
    <w:rsid w:val="003D4F15"/>
    <w:rsid w:val="003D6FF6"/>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40932"/>
    <w:rsid w:val="00642207"/>
    <w:rsid w:val="006455A8"/>
    <w:rsid w:val="00651E1F"/>
    <w:rsid w:val="0065325D"/>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94505"/>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E06"/>
    <w:rsid w:val="00A41094"/>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22C74"/>
    <w:rsid w:val="00F337E3"/>
    <w:rsid w:val="00F3441F"/>
    <w:rsid w:val="00F35DE1"/>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EDC84C0-B44B-B441-A6F8-5BBA72140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110</Pages>
  <Words>21015</Words>
  <Characters>118950</Characters>
  <Application>Microsoft Macintosh Word</Application>
  <DocSecurity>0</DocSecurity>
  <Lines>5664</Lines>
  <Paragraphs>2058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137907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534</cp:revision>
  <dcterms:created xsi:type="dcterms:W3CDTF">2019-01-28T01:52:00Z</dcterms:created>
  <dcterms:modified xsi:type="dcterms:W3CDTF">2019-03-21T20:21:00Z</dcterms:modified>
  <cp:category/>
</cp:coreProperties>
</file>