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898E71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C3EBB44"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w:t>
      </w:r>
      <w:r>
        <w:rPr>
          <w:rFonts w:ascii="Times New Roman" w:eastAsia="Times New Roman" w:hAnsi="Times New Roman" w:cs="Times New Roman"/>
          <w:sz w:val="24"/>
          <w:szCs w:val="24"/>
          <w:highlight w:val="yellow"/>
        </w:rPr>
        <w:lastRenderedPageBreak/>
        <w:t xml:space="preserve">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37DBA336" w14:textId="77777777" w:rsidR="00A57A87"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w:t>
      </w:r>
    </w:p>
    <w:p w14:paraId="2A36459D" w14:textId="77777777" w:rsidR="00A57A87" w:rsidRDefault="00A57A87" w:rsidP="00766259">
      <w:pPr>
        <w:jc w:val="center"/>
        <w:rPr>
          <w:rFonts w:ascii="Times New Roman" w:eastAsia="Times New Roman" w:hAnsi="Times New Roman" w:cs="Times New Roman"/>
          <w:b/>
          <w:sz w:val="24"/>
          <w:szCs w:val="24"/>
        </w:rPr>
      </w:pPr>
    </w:p>
    <w:p w14:paraId="7F195BB1" w14:textId="77777777" w:rsidR="00A57A87" w:rsidRDefault="00A57A87" w:rsidP="00766259">
      <w:pPr>
        <w:jc w:val="center"/>
        <w:rPr>
          <w:rFonts w:ascii="Times New Roman" w:eastAsia="Times New Roman" w:hAnsi="Times New Roman" w:cs="Times New Roman"/>
          <w:b/>
          <w:sz w:val="24"/>
          <w:szCs w:val="24"/>
        </w:rPr>
      </w:pPr>
    </w:p>
    <w:p w14:paraId="661A52CB" w14:textId="109CA7EC" w:rsidR="00A57A87" w:rsidRDefault="00F81388" w:rsidP="00F8138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3A7220CE" wp14:editId="45A2C642">
            <wp:extent cx="5270500" cy="3822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8 at 2.30.25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822700"/>
                    </a:xfrm>
                    <a:prstGeom prst="rect">
                      <a:avLst/>
                    </a:prstGeom>
                  </pic:spPr>
                </pic:pic>
              </a:graphicData>
            </a:graphic>
          </wp:inline>
        </w:drawing>
      </w:r>
    </w:p>
    <w:p w14:paraId="1AE735F3" w14:textId="77777777" w:rsidR="00A57A87" w:rsidRDefault="00A57A87" w:rsidP="00766259">
      <w:pPr>
        <w:jc w:val="center"/>
        <w:rPr>
          <w:rFonts w:ascii="Times New Roman" w:eastAsia="Times New Roman" w:hAnsi="Times New Roman" w:cs="Times New Roman"/>
          <w:b/>
          <w:sz w:val="24"/>
          <w:szCs w:val="24"/>
        </w:rPr>
      </w:pPr>
    </w:p>
    <w:p w14:paraId="330D7CF3" w14:textId="77777777" w:rsidR="00A57A87" w:rsidRDefault="00A57A87" w:rsidP="00766259">
      <w:pPr>
        <w:jc w:val="center"/>
        <w:rPr>
          <w:rFonts w:ascii="Times New Roman" w:eastAsia="Times New Roman" w:hAnsi="Times New Roman" w:cs="Times New Roman"/>
          <w:b/>
          <w:sz w:val="24"/>
          <w:szCs w:val="24"/>
        </w:rPr>
      </w:pPr>
    </w:p>
    <w:p w14:paraId="277F4FAB" w14:textId="77777777" w:rsidR="00A57A87" w:rsidRDefault="00A57A87" w:rsidP="00766259">
      <w:pPr>
        <w:jc w:val="center"/>
        <w:rPr>
          <w:rFonts w:ascii="Times New Roman" w:eastAsia="Times New Roman" w:hAnsi="Times New Roman" w:cs="Times New Roman"/>
          <w:b/>
          <w:sz w:val="24"/>
          <w:szCs w:val="24"/>
        </w:rPr>
      </w:pPr>
    </w:p>
    <w:p w14:paraId="5A202158" w14:textId="77777777" w:rsidR="00A57A87" w:rsidRDefault="00A57A87" w:rsidP="00766259">
      <w:pPr>
        <w:jc w:val="center"/>
        <w:rPr>
          <w:rFonts w:ascii="Times New Roman" w:eastAsia="Times New Roman" w:hAnsi="Times New Roman" w:cs="Times New Roman"/>
          <w:b/>
          <w:sz w:val="24"/>
          <w:szCs w:val="24"/>
        </w:rPr>
      </w:pPr>
    </w:p>
    <w:p w14:paraId="64E2C952" w14:textId="77777777" w:rsidR="00F81388" w:rsidRDefault="00F81388" w:rsidP="00766259">
      <w:pPr>
        <w:jc w:val="center"/>
        <w:rPr>
          <w:rFonts w:ascii="Times New Roman" w:eastAsia="Times New Roman" w:hAnsi="Times New Roman" w:cs="Times New Roman"/>
          <w:b/>
          <w:sz w:val="24"/>
          <w:szCs w:val="24"/>
        </w:rPr>
      </w:pPr>
    </w:p>
    <w:p w14:paraId="6B523EA8" w14:textId="77777777" w:rsidR="00F81388" w:rsidRDefault="00F81388" w:rsidP="00766259">
      <w:pPr>
        <w:jc w:val="center"/>
        <w:rPr>
          <w:rFonts w:ascii="Times New Roman" w:eastAsia="Times New Roman" w:hAnsi="Times New Roman" w:cs="Times New Roman"/>
          <w:b/>
          <w:sz w:val="24"/>
          <w:szCs w:val="24"/>
        </w:rPr>
      </w:pPr>
    </w:p>
    <w:p w14:paraId="4D3A9423" w14:textId="77777777" w:rsidR="00F81388" w:rsidRDefault="00F81388" w:rsidP="00766259">
      <w:pPr>
        <w:jc w:val="center"/>
        <w:rPr>
          <w:rFonts w:ascii="Times New Roman" w:eastAsia="Times New Roman" w:hAnsi="Times New Roman" w:cs="Times New Roman"/>
          <w:b/>
          <w:sz w:val="24"/>
          <w:szCs w:val="24"/>
        </w:rPr>
      </w:pPr>
    </w:p>
    <w:p w14:paraId="5B51EC23" w14:textId="77777777" w:rsidR="00F81388" w:rsidRDefault="00F81388" w:rsidP="00766259">
      <w:pPr>
        <w:jc w:val="center"/>
        <w:rPr>
          <w:rFonts w:ascii="Times New Roman" w:eastAsia="Times New Roman" w:hAnsi="Times New Roman" w:cs="Times New Roman"/>
          <w:b/>
          <w:sz w:val="24"/>
          <w:szCs w:val="24"/>
        </w:rPr>
      </w:pPr>
    </w:p>
    <w:p w14:paraId="70DCEA5B" w14:textId="77777777" w:rsidR="00F81388" w:rsidRDefault="00F81388" w:rsidP="00766259">
      <w:pPr>
        <w:jc w:val="center"/>
        <w:rPr>
          <w:rFonts w:ascii="Times New Roman" w:eastAsia="Times New Roman" w:hAnsi="Times New Roman" w:cs="Times New Roman"/>
          <w:b/>
          <w:sz w:val="24"/>
          <w:szCs w:val="24"/>
        </w:rPr>
      </w:pPr>
    </w:p>
    <w:p w14:paraId="6617979F" w14:textId="77777777" w:rsidR="00F81388" w:rsidRDefault="00F81388" w:rsidP="00766259">
      <w:pPr>
        <w:jc w:val="center"/>
        <w:rPr>
          <w:rFonts w:ascii="Times New Roman" w:eastAsia="Times New Roman" w:hAnsi="Times New Roman" w:cs="Times New Roman"/>
          <w:b/>
          <w:sz w:val="24"/>
          <w:szCs w:val="24"/>
        </w:rPr>
      </w:pPr>
    </w:p>
    <w:p w14:paraId="3220A4A0" w14:textId="77777777" w:rsidR="00F81388" w:rsidRDefault="00F81388" w:rsidP="00766259">
      <w:pPr>
        <w:jc w:val="center"/>
        <w:rPr>
          <w:rFonts w:ascii="Times New Roman" w:eastAsia="Times New Roman" w:hAnsi="Times New Roman" w:cs="Times New Roman"/>
          <w:b/>
          <w:sz w:val="24"/>
          <w:szCs w:val="24"/>
        </w:rPr>
      </w:pPr>
    </w:p>
    <w:p w14:paraId="29585D40" w14:textId="77777777" w:rsidR="00F81388" w:rsidRDefault="00F81388" w:rsidP="00766259">
      <w:pPr>
        <w:jc w:val="center"/>
        <w:rPr>
          <w:rFonts w:ascii="Times New Roman" w:eastAsia="Times New Roman" w:hAnsi="Times New Roman" w:cs="Times New Roman"/>
          <w:b/>
          <w:sz w:val="24"/>
          <w:szCs w:val="24"/>
        </w:rPr>
      </w:pPr>
    </w:p>
    <w:p w14:paraId="3DFE32E5" w14:textId="77777777" w:rsidR="00F81388" w:rsidRDefault="00F81388" w:rsidP="00766259">
      <w:pPr>
        <w:jc w:val="center"/>
        <w:rPr>
          <w:rFonts w:ascii="Times New Roman" w:eastAsia="Times New Roman" w:hAnsi="Times New Roman" w:cs="Times New Roman"/>
          <w:b/>
          <w:sz w:val="24"/>
          <w:szCs w:val="24"/>
        </w:rPr>
      </w:pPr>
    </w:p>
    <w:p w14:paraId="5BF36271" w14:textId="77777777" w:rsidR="00F81388" w:rsidRDefault="00F81388" w:rsidP="00766259">
      <w:pPr>
        <w:jc w:val="center"/>
        <w:rPr>
          <w:rFonts w:ascii="Times New Roman" w:eastAsia="Times New Roman" w:hAnsi="Times New Roman" w:cs="Times New Roman"/>
          <w:b/>
          <w:sz w:val="24"/>
          <w:szCs w:val="24"/>
        </w:rPr>
      </w:pPr>
    </w:p>
    <w:p w14:paraId="23146E6E" w14:textId="77777777" w:rsidR="00F81388" w:rsidRDefault="00F81388" w:rsidP="00766259">
      <w:pPr>
        <w:jc w:val="center"/>
        <w:rPr>
          <w:rFonts w:ascii="Times New Roman" w:eastAsia="Times New Roman" w:hAnsi="Times New Roman" w:cs="Times New Roman"/>
          <w:b/>
          <w:sz w:val="24"/>
          <w:szCs w:val="24"/>
        </w:rPr>
      </w:pPr>
    </w:p>
    <w:p w14:paraId="61DD4295" w14:textId="77777777" w:rsidR="00F81388" w:rsidRDefault="00F81388" w:rsidP="00766259">
      <w:pPr>
        <w:jc w:val="center"/>
        <w:rPr>
          <w:rFonts w:ascii="Times New Roman" w:eastAsia="Times New Roman" w:hAnsi="Times New Roman" w:cs="Times New Roman"/>
          <w:b/>
          <w:sz w:val="24"/>
          <w:szCs w:val="24"/>
        </w:rPr>
      </w:pPr>
    </w:p>
    <w:p w14:paraId="0050390E" w14:textId="77777777" w:rsidR="00F81388" w:rsidRDefault="00F81388" w:rsidP="00766259">
      <w:pPr>
        <w:jc w:val="center"/>
        <w:rPr>
          <w:rFonts w:ascii="Times New Roman" w:eastAsia="Times New Roman" w:hAnsi="Times New Roman" w:cs="Times New Roman"/>
          <w:b/>
          <w:sz w:val="24"/>
          <w:szCs w:val="24"/>
        </w:rPr>
      </w:pPr>
    </w:p>
    <w:p w14:paraId="20A98948" w14:textId="77777777" w:rsidR="00F81388" w:rsidRDefault="00F81388" w:rsidP="00766259">
      <w:pPr>
        <w:jc w:val="center"/>
        <w:rPr>
          <w:rFonts w:ascii="Times New Roman" w:eastAsia="Times New Roman" w:hAnsi="Times New Roman" w:cs="Times New Roman"/>
          <w:b/>
          <w:sz w:val="24"/>
          <w:szCs w:val="24"/>
        </w:rPr>
      </w:pPr>
    </w:p>
    <w:p w14:paraId="230455AB" w14:textId="77777777" w:rsidR="00F81388" w:rsidRDefault="00F81388" w:rsidP="00766259">
      <w:pPr>
        <w:jc w:val="center"/>
        <w:rPr>
          <w:rFonts w:ascii="Times New Roman" w:eastAsia="Times New Roman" w:hAnsi="Times New Roman" w:cs="Times New Roman"/>
          <w:b/>
          <w:sz w:val="24"/>
          <w:szCs w:val="24"/>
        </w:rPr>
      </w:pPr>
    </w:p>
    <w:p w14:paraId="7857400F" w14:textId="77777777" w:rsidR="00F81388" w:rsidRDefault="00F81388" w:rsidP="00766259">
      <w:pPr>
        <w:jc w:val="center"/>
        <w:rPr>
          <w:rFonts w:ascii="Times New Roman" w:eastAsia="Times New Roman" w:hAnsi="Times New Roman" w:cs="Times New Roman"/>
          <w:b/>
          <w:sz w:val="24"/>
          <w:szCs w:val="24"/>
        </w:rPr>
      </w:pPr>
    </w:p>
    <w:p w14:paraId="4FB2997B" w14:textId="77777777" w:rsidR="00F81388" w:rsidRDefault="00F81388" w:rsidP="00766259">
      <w:pPr>
        <w:jc w:val="center"/>
        <w:rPr>
          <w:rFonts w:ascii="Times New Roman" w:eastAsia="Times New Roman" w:hAnsi="Times New Roman" w:cs="Times New Roman"/>
          <w:b/>
          <w:sz w:val="24"/>
          <w:szCs w:val="24"/>
        </w:rPr>
      </w:pPr>
    </w:p>
    <w:p w14:paraId="150FF517" w14:textId="6F315AF8" w:rsidR="00766259"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r w:rsidR="00766259" w:rsidRPr="00766259">
        <w:rPr>
          <w:rFonts w:ascii="Times New Roman" w:eastAsia="Times New Roman" w:hAnsi="Times New Roman" w:cs="Times New Roman"/>
          <w:b/>
          <w:sz w:val="24"/>
          <w:szCs w:val="24"/>
        </w:rPr>
        <w:t xml:space="preserve"> </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537E36D7" w14:textId="77777777" w:rsidR="009520A7" w:rsidRDefault="009520A7" w:rsidP="00D31604">
      <w:pPr>
        <w:jc w:val="center"/>
        <w:rPr>
          <w:rFonts w:ascii="Times New Roman" w:eastAsia="Times New Roman" w:hAnsi="Times New Roman" w:cs="Times New Roman"/>
          <w:b/>
          <w:sz w:val="24"/>
          <w:szCs w:val="24"/>
        </w:rPr>
      </w:pPr>
    </w:p>
    <w:p w14:paraId="2C0AB8CA" w14:textId="77777777" w:rsidR="009520A7" w:rsidRDefault="009520A7" w:rsidP="00D31604">
      <w:pPr>
        <w:jc w:val="center"/>
        <w:rPr>
          <w:rFonts w:ascii="Times New Roman" w:eastAsia="Times New Roman" w:hAnsi="Times New Roman" w:cs="Times New Roman"/>
          <w:b/>
          <w:sz w:val="24"/>
          <w:szCs w:val="24"/>
        </w:rPr>
      </w:pPr>
    </w:p>
    <w:p w14:paraId="4E6C4B74" w14:textId="6FA5E636" w:rsidR="00D31604" w:rsidRDefault="00D31604"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77135931" w14:textId="2113F765" w:rsidR="00D1761B"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34BFACB3" w14:textId="77777777" w:rsidR="00901736" w:rsidRDefault="00901736" w:rsidP="00D31604">
      <w:pPr>
        <w:jc w:val="center"/>
        <w:rPr>
          <w:rFonts w:ascii="Times New Roman" w:eastAsia="Times New Roman" w:hAnsi="Times New Roman" w:cs="Times New Roman"/>
          <w:sz w:val="24"/>
          <w:szCs w:val="24"/>
        </w:rPr>
      </w:pPr>
    </w:p>
    <w:p w14:paraId="0A167411" w14:textId="77777777" w:rsidR="001710FE" w:rsidRDefault="001710FE" w:rsidP="00D31604">
      <w:pPr>
        <w:jc w:val="center"/>
        <w:rPr>
          <w:rFonts w:ascii="Times New Roman" w:eastAsia="Times New Roman" w:hAnsi="Times New Roman" w:cs="Times New Roman"/>
          <w:b/>
          <w:sz w:val="24"/>
          <w:szCs w:val="24"/>
        </w:rPr>
      </w:pPr>
    </w:p>
    <w:p w14:paraId="38511769" w14:textId="19FBDC75" w:rsidR="00901736" w:rsidRDefault="00901736" w:rsidP="00D31604">
      <w:pPr>
        <w:jc w:val="cente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Appendix N</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825F6" w14:textId="77777777" w:rsidR="00D21EEA" w:rsidRDefault="00D21EEA" w:rsidP="00632FE0">
      <w:pPr>
        <w:spacing w:line="240" w:lineRule="auto"/>
      </w:pPr>
      <w:r>
        <w:separator/>
      </w:r>
    </w:p>
  </w:endnote>
  <w:endnote w:type="continuationSeparator" w:id="0">
    <w:p w14:paraId="4DC40A9C" w14:textId="77777777" w:rsidR="00D21EEA" w:rsidRDefault="00D21EE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30350" w14:textId="77777777" w:rsidR="00D21EEA" w:rsidRDefault="00D21EEA" w:rsidP="00632FE0">
      <w:pPr>
        <w:spacing w:line="240" w:lineRule="auto"/>
      </w:pPr>
      <w:r>
        <w:separator/>
      </w:r>
    </w:p>
  </w:footnote>
  <w:footnote w:type="continuationSeparator" w:id="0">
    <w:p w14:paraId="1D3FE7D5" w14:textId="77777777" w:rsidR="00D21EEA" w:rsidRDefault="00D21EEA"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 xml:space="preserve">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 xml:space="preserve">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38FACED5" w14:textId="77777777" w:rsidR="00AD1F63" w:rsidRPr="00B33CE8" w:rsidRDefault="00AD1F6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Pr="00B33CE8">
        <w:rPr>
          <w:rFonts w:ascii="Times New Roman" w:hAnsi="Times New Roman" w:cs="Times New Roman"/>
          <w:highlight w:val="yellow"/>
        </w:rPr>
        <w:t>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0FE"/>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20A7"/>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21EEA"/>
    <w:rsid w:val="00D26D4C"/>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72C89"/>
    <w:rsid w:val="00F81388"/>
    <w:rsid w:val="00F82820"/>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F20816C-F768-4547-BCAD-A42EEDAB5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75</Pages>
  <Words>15575</Words>
  <Characters>92674</Characters>
  <Application>Microsoft Macintosh Word</Application>
  <DocSecurity>0</DocSecurity>
  <Lines>4413</Lines>
  <Paragraphs>1866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237</cp:revision>
  <dcterms:created xsi:type="dcterms:W3CDTF">2019-01-28T02:52:00Z</dcterms:created>
  <dcterms:modified xsi:type="dcterms:W3CDTF">2019-02-28T20:36:00Z</dcterms:modified>
</cp:coreProperties>
</file>