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Historical Background</w:t>
      </w:r>
    </w:p>
    <w:p w14:paraId="5CB821BF" w14:textId="77777777" w:rsidR="00632FE0" w:rsidRPr="00F678E4" w:rsidRDefault="00632FE0" w:rsidP="00632FE0">
      <w:pPr>
        <w:spacing w:line="480" w:lineRule="auto"/>
        <w:rPr>
          <w:rFonts w:ascii="Times New Roman" w:eastAsia="Times New Roman" w:hAnsi="Times New Roman" w:cs="Times New Roman"/>
          <w:sz w:val="24"/>
          <w:szCs w:val="24"/>
          <w:highlight w:val="yellow"/>
        </w:rPr>
      </w:pPr>
    </w:p>
    <w:p w14:paraId="1EF37F98" w14:textId="4A61176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Between 1 May 1245 and 1 August 1246, 5,471 </w:t>
      </w:r>
      <w:r w:rsidRPr="00F678E4">
        <w:rPr>
          <w:rFonts w:ascii="Times New Roman" w:eastAsia="Times New Roman" w:hAnsi="Times New Roman" w:cs="Times New Roman"/>
          <w:sz w:val="24"/>
          <w:szCs w:val="24"/>
          <w:highlight w:val="red"/>
        </w:rPr>
        <w:t>(“over five thousand?”)</w:t>
      </w:r>
      <w:r w:rsidRPr="00F678E4">
        <w:rPr>
          <w:rFonts w:ascii="Times New Roman" w:eastAsia="Times New Roman" w:hAnsi="Times New Roman" w:cs="Times New Roman"/>
          <w:sz w:val="24"/>
          <w:szCs w:val="24"/>
        </w:rPr>
        <w:t xml:space="preserve"> people from the Lauragais — a slim fertile plain in what is now southern France — were summoned to Toulouse by the Dominican inquisitors Bernart de Caux and Jean [or</w:t>
      </w:r>
      <w:r w:rsidR="008361DE">
        <w:rPr>
          <w:rFonts w:ascii="Times New Roman" w:eastAsia="Times New Roman" w:hAnsi="Times New Roman" w:cs="Times New Roman"/>
          <w:sz w:val="24"/>
          <w:szCs w:val="24"/>
        </w:rPr>
        <w:t xml:space="preserve"> Jo[h]an] de Saint Pierre.</w:t>
      </w:r>
      <w:r w:rsidR="00D94C35">
        <w:rPr>
          <w:rStyle w:val="FootnoteReference"/>
          <w:rFonts w:ascii="Times New Roman" w:eastAsia="Times New Roman" w:hAnsi="Times New Roman" w:cs="Times New Roman"/>
          <w:sz w:val="24"/>
          <w:szCs w:val="24"/>
        </w:rPr>
        <w:footnoteReference w:id="1"/>
      </w:r>
      <w:r w:rsidRPr="00F678E4">
        <w:rPr>
          <w:rFonts w:ascii="Times New Roman" w:eastAsia="Times New Roman" w:hAnsi="Times New Roman" w:cs="Times New Roman"/>
          <w:sz w:val="24"/>
          <w:szCs w:val="24"/>
        </w:rPr>
        <w:t xml:space="preserve"> They were interrogated in the abbey of the church of Saint-Sernin about heresy.</w:t>
      </w:r>
      <w:r w:rsidR="00363751">
        <w:rPr>
          <w:rStyle w:val="FootnoteReference"/>
          <w:rFonts w:ascii="Times New Roman" w:eastAsia="Times New Roman" w:hAnsi="Times New Roman" w:cs="Times New Roman"/>
          <w:sz w:val="24"/>
          <w:szCs w:val="24"/>
        </w:rPr>
        <w:footnoteReference w:id="2"/>
      </w:r>
      <w:r w:rsidRPr="00F678E4">
        <w:rPr>
          <w:rFonts w:ascii="Times New Roman" w:eastAsia="Times New Roman" w:hAnsi="Times New Roman" w:cs="Times New Roman"/>
          <w:sz w:val="24"/>
          <w:szCs w:val="24"/>
        </w:rPr>
        <w:t xml:space="preserve"> They were questioned if they had ever seen, heard, or interacted with heretics.  Some memories were no older than two weeks, a few were more than half a century. Unlike the Spanish and Roman Inquisitions of the fifteenth and and sixteenth centuries, the medieval inquisitions into heretical depravity were not institutions (and are not to be capitalized).  It was only in 1231 and 1233 that Pope Gregory IX called upon Dominicans to root out the serpent of heresy in the lands of the count of Toulouse by inquisitones heretice pravitatis.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3151EE73"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Pr>
          <w:rStyle w:val="FootnoteReference"/>
          <w:rFonts w:ascii="Times New Roman" w:eastAsia="Times New Roman" w:hAnsi="Times New Roman" w:cs="Times New Roman"/>
          <w:sz w:val="24"/>
          <w:szCs w:val="24"/>
        </w:rPr>
        <w:footnoteReference w:id="3"/>
      </w:r>
      <w:r w:rsidRPr="00F678E4">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Pr>
          <w:rStyle w:val="FootnoteReference"/>
          <w:rFonts w:ascii="Times New Roman" w:eastAsia="Times New Roman" w:hAnsi="Times New Roman" w:cs="Times New Roman"/>
          <w:sz w:val="24"/>
          <w:szCs w:val="24"/>
        </w:rPr>
        <w:footnoteReference w:id="4"/>
      </w:r>
      <w:r w:rsidRPr="00F678E4">
        <w:rPr>
          <w:rFonts w:ascii="Times New Roman" w:eastAsia="Times New Roman" w:hAnsi="Times New Roman" w:cs="Times New Roman"/>
          <w:sz w:val="24"/>
          <w:szCs w:val="24"/>
        </w:rPr>
        <w:t xml:space="preserve"> Considering that less than a year before the assassination Peire de Castelnau, </w:t>
      </w:r>
      <w:r w:rsidRPr="00F678E4">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Pr>
          <w:rFonts w:ascii="Times New Roman" w:eastAsia="Times New Roman" w:hAnsi="Times New Roman" w:cs="Times New Roman"/>
          <w:sz w:val="24"/>
          <w:szCs w:val="24"/>
        </w:rPr>
        <w:t>.</w:t>
      </w:r>
      <w:r w:rsidR="00412929">
        <w:rPr>
          <w:rStyle w:val="FootnoteReference"/>
          <w:rFonts w:ascii="Times New Roman" w:eastAsia="Times New Roman" w:hAnsi="Times New Roman" w:cs="Times New Roman"/>
          <w:sz w:val="24"/>
          <w:szCs w:val="24"/>
        </w:rPr>
        <w:footnoteReference w:id="5"/>
      </w:r>
    </w:p>
    <w:p w14:paraId="10ECE6C0" w14:textId="2B9A482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Pr>
          <w:rStyle w:val="FootnoteReference"/>
          <w:rFonts w:ascii="Times New Roman" w:eastAsia="Times New Roman" w:hAnsi="Times New Roman" w:cs="Times New Roman"/>
          <w:sz w:val="24"/>
          <w:szCs w:val="24"/>
        </w:rPr>
        <w:footnoteReference w:id="6"/>
      </w:r>
      <w:r w:rsidRPr="00F678E4">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Pr>
          <w:rStyle w:val="FootnoteReference"/>
          <w:rFonts w:ascii="Times New Roman" w:eastAsia="Times New Roman" w:hAnsi="Times New Roman" w:cs="Times New Roman"/>
          <w:sz w:val="24"/>
          <w:szCs w:val="24"/>
        </w:rPr>
        <w:footnoteReference w:id="7"/>
      </w:r>
      <w:r w:rsidRPr="00F678E4">
        <w:rPr>
          <w:rFonts w:ascii="Times New Roman" w:eastAsia="Times New Roman" w:hAnsi="Times New Roman" w:cs="Times New Roman"/>
          <w:sz w:val="24"/>
          <w:szCs w:val="24"/>
        </w:rPr>
        <w:t xml:space="preserve"> Early in September 1209, Raimon VI, who had successfully diverted the conflict away from Toulouse by reconciling himself with the Church on 18 July 18 1209 received a delegation sent by Simon de Montfort (who had become the lay leader of the crusade) and Arnaud Amalric (the papal legate and abbot of Cîteaux) ordering him to hand over all heretics living in Toulouse for judgement.</w:t>
      </w:r>
      <w:r w:rsidR="00412929">
        <w:rPr>
          <w:rStyle w:val="FootnoteReference"/>
          <w:rFonts w:ascii="Times New Roman" w:eastAsia="Times New Roman" w:hAnsi="Times New Roman" w:cs="Times New Roman"/>
          <w:sz w:val="24"/>
          <w:szCs w:val="24"/>
        </w:rPr>
        <w:footnoteReference w:id="8"/>
      </w:r>
      <w:r w:rsidRPr="00F678E4">
        <w:rPr>
          <w:rFonts w:ascii="Times New Roman" w:eastAsia="Times New Roman" w:hAnsi="Times New Roman" w:cs="Times New Roman"/>
          <w:sz w:val="24"/>
          <w:szCs w:val="24"/>
        </w:rPr>
        <w:t xml:space="preserve"> Raimon VI refused, and was later excommunicated for a second time.</w:t>
      </w:r>
      <w:r w:rsidR="00412929">
        <w:rPr>
          <w:rStyle w:val="FootnoteReference"/>
          <w:rFonts w:ascii="Times New Roman" w:eastAsia="Times New Roman" w:hAnsi="Times New Roman" w:cs="Times New Roman"/>
          <w:sz w:val="24"/>
          <w:szCs w:val="24"/>
        </w:rPr>
        <w:footnoteReference w:id="9"/>
      </w:r>
      <w:r w:rsidR="0041292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Simon de Montfort, believing that he could rightfully seize the lands of any excommunicated man, invaded Toulouse in June of 1211. Though, he found it difficult to conquer Toulouse, he swiftly took the lands surrounding the city.</w:t>
      </w:r>
      <w:r w:rsidR="00412929">
        <w:rPr>
          <w:rStyle w:val="FootnoteReference"/>
          <w:rFonts w:ascii="Times New Roman" w:eastAsia="Times New Roman" w:hAnsi="Times New Roman" w:cs="Times New Roman"/>
          <w:sz w:val="24"/>
          <w:szCs w:val="24"/>
        </w:rPr>
        <w:footnoteReference w:id="10"/>
      </w:r>
      <w:r w:rsidR="00274F86"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Pere II of Aragon, who had grown increasingly concerned over the violence directly to his </w:t>
      </w:r>
      <w:r w:rsidRPr="00F678E4">
        <w:rPr>
          <w:rFonts w:ascii="Times New Roman" w:eastAsia="Times New Roman" w:hAnsi="Times New Roman" w:cs="Times New Roman"/>
          <w:sz w:val="24"/>
          <w:szCs w:val="24"/>
        </w:rPr>
        <w:lastRenderedPageBreak/>
        <w:t>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regnum.</w:t>
      </w:r>
      <w:r w:rsidR="00073989">
        <w:rPr>
          <w:rStyle w:val="FootnoteReference"/>
          <w:rFonts w:ascii="Times New Roman" w:eastAsia="Times New Roman" w:hAnsi="Times New Roman" w:cs="Times New Roman"/>
          <w:sz w:val="24"/>
          <w:szCs w:val="24"/>
        </w:rPr>
        <w:footnoteReference w:id="11"/>
      </w:r>
      <w:r w:rsidRPr="00F678E4">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had been flung from a catapulted operated by a group of little girls.</w:t>
      </w:r>
      <w:r w:rsidR="00073989">
        <w:rPr>
          <w:rStyle w:val="FootnoteReference"/>
          <w:rFonts w:ascii="Times New Roman" w:eastAsia="Times New Roman" w:hAnsi="Times New Roman" w:cs="Times New Roman"/>
          <w:sz w:val="24"/>
          <w:szCs w:val="24"/>
        </w:rPr>
        <w:footnoteReference w:id="12"/>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By 1224 it appeared that the Toulousains had successfully driven out the northern intruders from their borders.</w:t>
      </w:r>
      <w:r w:rsidR="00073989">
        <w:rPr>
          <w:rStyle w:val="FootnoteReference"/>
          <w:rFonts w:ascii="Times New Roman" w:eastAsia="Times New Roman" w:hAnsi="Times New Roman" w:cs="Times New Roman"/>
          <w:sz w:val="24"/>
          <w:szCs w:val="24"/>
        </w:rPr>
        <w:footnoteReference w:id="13"/>
      </w:r>
      <w:r w:rsidRPr="00F678E4">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A594E1A"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Pr>
          <w:rStyle w:val="FootnoteReference"/>
          <w:rFonts w:ascii="Times New Roman" w:eastAsia="Times New Roman" w:hAnsi="Times New Roman" w:cs="Times New Roman"/>
          <w:sz w:val="24"/>
          <w:szCs w:val="24"/>
        </w:rPr>
        <w:footnoteReference w:id="14"/>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Following the death of Louis VIII in on 8 November 1226, the crusade became a war of attrition under the leadership of the late king’s cousin, Imbert de Beaujeu.</w:t>
      </w:r>
      <w:r w:rsidR="00073989">
        <w:rPr>
          <w:rStyle w:val="FootnoteReference"/>
          <w:rFonts w:ascii="Times New Roman" w:eastAsia="Times New Roman" w:hAnsi="Times New Roman" w:cs="Times New Roman"/>
          <w:sz w:val="24"/>
          <w:szCs w:val="24"/>
        </w:rPr>
        <w:footnoteReference w:id="15"/>
      </w:r>
      <w:r w:rsidRPr="00F678E4">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Pr>
          <w:rStyle w:val="FootnoteReference"/>
          <w:rFonts w:ascii="Times New Roman" w:eastAsia="Times New Roman" w:hAnsi="Times New Roman" w:cs="Times New Roman"/>
          <w:sz w:val="24"/>
          <w:szCs w:val="24"/>
        </w:rPr>
        <w:footnoteReference w:id="16"/>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When he was offered the chance to make peace with the Church and the Crown in 1229, he gladly accepted.</w:t>
      </w:r>
      <w:r w:rsidR="00073989">
        <w:rPr>
          <w:rStyle w:val="FootnoteReference"/>
          <w:rFonts w:ascii="Times New Roman" w:eastAsia="Times New Roman" w:hAnsi="Times New Roman" w:cs="Times New Roman"/>
          <w:sz w:val="24"/>
          <w:szCs w:val="24"/>
        </w:rPr>
        <w:footnoteReference w:id="17"/>
      </w:r>
      <w:r w:rsidR="0007398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 xml:space="preserve">On 12 April 1229, </w:t>
      </w:r>
      <w:r w:rsidRPr="00F678E4">
        <w:rPr>
          <w:rFonts w:ascii="Times New Roman" w:eastAsia="Times New Roman" w:hAnsi="Times New Roman" w:cs="Times New Roman"/>
          <w:sz w:val="24"/>
          <w:szCs w:val="24"/>
        </w:rPr>
        <w:lastRenderedPageBreak/>
        <w:t>the Peace of Paris was signed, and the Albigensian crusade finally came to a close after two decades of fighting. In exchange for peace, Raimon VII swore submission to the Church and Louis IX, agreed dismiss all mercenaries and remove any Jews in his service, and promised to confiscate the property of anyone who remained excommunicated for more than a year. He also had to forfeit a lot of land, and gave his daughter’s hand in marriage to one of the king’s brothers.</w:t>
      </w:r>
      <w:r w:rsidR="002C6AF4">
        <w:rPr>
          <w:rStyle w:val="FootnoteReference"/>
          <w:rFonts w:ascii="Times New Roman" w:eastAsia="Times New Roman" w:hAnsi="Times New Roman" w:cs="Times New Roman"/>
          <w:sz w:val="24"/>
          <w:szCs w:val="24"/>
        </w:rPr>
        <w:footnoteReference w:id="18"/>
      </w:r>
      <w:r w:rsidRPr="00F678E4">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 aid the Church in the pursuit of heresy.</w:t>
      </w:r>
      <w:r w:rsidR="002C6AF4">
        <w:rPr>
          <w:rStyle w:val="FootnoteReference"/>
          <w:rFonts w:ascii="Times New Roman" w:eastAsia="Times New Roman" w:hAnsi="Times New Roman" w:cs="Times New Roman"/>
          <w:sz w:val="24"/>
          <w:szCs w:val="24"/>
        </w:rPr>
        <w:footnoteReference w:id="19"/>
      </w:r>
    </w:p>
    <w:p w14:paraId="6A7812EA" w14:textId="67F3BAE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However, the years between the signing of Peace of Paris in 1229 and the beginning of the Great Inquisition in 1245 did not end up being particularly peaceful. The 1240s, in particular, saw many rebellions in the south against the new order imposed after the Albigensian Crusade. In 1240, the vescomte of Beziers staged a coup against Louis IX’s nobles in the Carcasses, but was quickly thwarted.</w:t>
      </w:r>
      <w:r w:rsidR="002C6AF4">
        <w:rPr>
          <w:rStyle w:val="FootnoteReference"/>
          <w:rFonts w:ascii="Times New Roman" w:eastAsia="Times New Roman" w:hAnsi="Times New Roman" w:cs="Times New Roman"/>
          <w:sz w:val="24"/>
          <w:szCs w:val="24"/>
        </w:rPr>
        <w:footnoteReference w:id="20"/>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Pr>
          <w:rStyle w:val="FootnoteReference"/>
          <w:rFonts w:ascii="Times New Roman" w:eastAsia="Times New Roman" w:hAnsi="Times New Roman" w:cs="Times New Roman"/>
          <w:sz w:val="24"/>
          <w:szCs w:val="24"/>
        </w:rPr>
        <w:footnoteReference w:id="21"/>
      </w:r>
      <w:r w:rsidR="002C6AF4"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Pr>
          <w:rStyle w:val="FootnoteReference"/>
          <w:rFonts w:ascii="Times New Roman" w:eastAsia="Times New Roman" w:hAnsi="Times New Roman" w:cs="Times New Roman"/>
          <w:sz w:val="24"/>
          <w:szCs w:val="24"/>
        </w:rPr>
        <w:footnoteReference w:id="22"/>
      </w:r>
      <w:r w:rsidRPr="00F678E4">
        <w:rPr>
          <w:rFonts w:ascii="Times New Roman" w:eastAsia="Times New Roman" w:hAnsi="Times New Roman" w:cs="Times New Roman"/>
          <w:sz w:val="24"/>
          <w:szCs w:val="24"/>
        </w:rPr>
        <w:t xml:space="preserve"> Raimon VII was not explicitly accused of being complicit in the murders at Avignonet, unlike his father was with </w:t>
      </w:r>
      <w:r w:rsidRPr="00F678E4">
        <w:rPr>
          <w:rFonts w:ascii="Times New Roman" w:eastAsia="Times New Roman" w:hAnsi="Times New Roman" w:cs="Times New Roman"/>
          <w:sz w:val="24"/>
          <w:szCs w:val="24"/>
        </w:rPr>
        <w:lastRenderedPageBreak/>
        <w:t>Peire Castelnau’s murder 34 years earlier, but the murder did cause him and his local officials to begin systematically cracking down on heresy in Toulouse.</w:t>
      </w:r>
      <w:r w:rsidR="00FB4EC2">
        <w:rPr>
          <w:rStyle w:val="FootnoteReference"/>
          <w:rFonts w:ascii="Times New Roman" w:eastAsia="Times New Roman" w:hAnsi="Times New Roman" w:cs="Times New Roman"/>
          <w:sz w:val="24"/>
          <w:szCs w:val="24"/>
        </w:rPr>
        <w:footnoteReference w:id="23"/>
      </w:r>
      <w:r w:rsidRPr="00F678E4">
        <w:rPr>
          <w:rFonts w:ascii="Times New Roman" w:eastAsia="Times New Roman" w:hAnsi="Times New Roman" w:cs="Times New Roman"/>
          <w:sz w:val="24"/>
          <w:szCs w:val="24"/>
        </w:rPr>
        <w:t xml:space="preserve"> Prior to the Albigensian Crusade, the local bayles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Pr>
          <w:rStyle w:val="FootnoteReference"/>
          <w:rFonts w:ascii="Times New Roman" w:eastAsia="Times New Roman" w:hAnsi="Times New Roman" w:cs="Times New Roman"/>
          <w:sz w:val="24"/>
          <w:szCs w:val="24"/>
        </w:rPr>
        <w:footnoteReference w:id="24"/>
      </w:r>
    </w:p>
    <w:p w14:paraId="1B7A7FF0" w14:textId="3F2976A1"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Pr>
          <w:rStyle w:val="FootnoteReference"/>
          <w:rFonts w:ascii="Times New Roman" w:eastAsia="Times New Roman" w:hAnsi="Times New Roman" w:cs="Times New Roman"/>
          <w:sz w:val="24"/>
          <w:szCs w:val="24"/>
        </w:rPr>
        <w:footnoteReference w:id="25"/>
      </w:r>
      <w:r w:rsidRPr="00F678E4">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medieval world had changed given the course of the Albigensian Crusade and the years that followed.</w:t>
      </w:r>
    </w:p>
    <w:p w14:paraId="458AE75D"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F678E4" w:rsidRDefault="00632FE0" w:rsidP="00632FE0">
      <w:pPr>
        <w:spacing w:line="480" w:lineRule="auto"/>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Description of Manuscript</w:t>
      </w:r>
    </w:p>
    <w:p w14:paraId="08ED8579" w14:textId="77777777" w:rsidR="00632FE0" w:rsidRPr="00F678E4" w:rsidRDefault="00632FE0" w:rsidP="00632FE0">
      <w:pPr>
        <w:spacing w:line="480" w:lineRule="auto"/>
        <w:outlineLvl w:val="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lastRenderedPageBreak/>
        <w:tab/>
      </w:r>
      <w:r w:rsidRPr="00F678E4">
        <w:rPr>
          <w:rFonts w:ascii="Times New Roman" w:eastAsia="Times New Roman" w:hAnsi="Times New Roman" w:cs="Times New Roman"/>
          <w:sz w:val="24"/>
          <w:szCs w:val="24"/>
          <w:highlight w:val="yellow"/>
        </w:rPr>
        <w:t>Anecdote</w:t>
      </w:r>
    </w:p>
    <w:p w14:paraId="1B262C21" w14:textId="3AA492F9" w:rsidR="00632FE0" w:rsidRPr="00F678E4" w:rsidRDefault="00632FE0" w:rsidP="00632FE0">
      <w:pPr>
        <w:spacing w:line="480" w:lineRule="auto"/>
        <w:ind w:firstLine="720"/>
        <w:rPr>
          <w:rFonts w:ascii="Times New Roman" w:eastAsia="Times New Roman" w:hAnsi="Times New Roman" w:cs="Times New Roman"/>
          <w:sz w:val="24"/>
          <w:szCs w:val="24"/>
          <w:highlight w:val="white"/>
        </w:rPr>
      </w:pPr>
      <w:r w:rsidRPr="00F678E4">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Pr>
          <w:rStyle w:val="FootnoteReference"/>
          <w:rFonts w:ascii="Times New Roman" w:eastAsia="Times New Roman" w:hAnsi="Times New Roman" w:cs="Times New Roman"/>
          <w:sz w:val="24"/>
          <w:szCs w:val="24"/>
        </w:rPr>
        <w:footnoteReference w:id="26"/>
      </w:r>
      <w:r w:rsidRPr="00F678E4">
        <w:rPr>
          <w:rFonts w:ascii="Times New Roman" w:eastAsia="Times New Roman" w:hAnsi="Times New Roman" w:cs="Times New Roman"/>
          <w:sz w:val="24"/>
          <w:szCs w:val="24"/>
        </w:rPr>
        <w:t xml:space="preserve"> This change was prompted by the murders of Guilhem Arnaut and Esteve de Saint-Thib</w:t>
      </w:r>
      <w:r w:rsidRPr="00F678E4">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Pr>
          <w:rStyle w:val="FootnoteReference"/>
          <w:rFonts w:ascii="Times New Roman" w:eastAsia="Times New Roman" w:hAnsi="Times New Roman" w:cs="Times New Roman"/>
          <w:sz w:val="24"/>
          <w:szCs w:val="24"/>
          <w:highlight w:val="white"/>
        </w:rPr>
        <w:footnoteReference w:id="27"/>
      </w:r>
    </w:p>
    <w:p w14:paraId="2277B82B" w14:textId="51EF330F"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F678E4">
        <w:rPr>
          <w:rFonts w:ascii="Times New Roman" w:eastAsia="Times New Roman" w:hAnsi="Times New Roman" w:cs="Times New Roman"/>
          <w:i/>
          <w:sz w:val="24"/>
          <w:szCs w:val="24"/>
          <w:highlight w:val="white"/>
        </w:rPr>
        <w:t>Processus inquisitionis</w:t>
      </w:r>
      <w:r w:rsidRPr="00F678E4">
        <w:rPr>
          <w:rFonts w:ascii="Times New Roman" w:eastAsia="Times New Roman" w:hAnsi="Times New Roman" w:cs="Times New Roman"/>
          <w:sz w:val="24"/>
          <w:szCs w:val="24"/>
          <w:highlight w:val="white"/>
        </w:rPr>
        <w:t>.</w:t>
      </w:r>
      <w:r w:rsidR="00FB4EC2">
        <w:rPr>
          <w:rStyle w:val="FootnoteReference"/>
          <w:rFonts w:ascii="Times New Roman" w:eastAsia="Times New Roman" w:hAnsi="Times New Roman" w:cs="Times New Roman"/>
          <w:sz w:val="24"/>
          <w:szCs w:val="24"/>
          <w:highlight w:val="white"/>
        </w:rPr>
        <w:footnoteReference w:id="28"/>
      </w:r>
      <w:r w:rsidRPr="00F678E4">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Pr>
          <w:rStyle w:val="FootnoteReference"/>
          <w:rFonts w:ascii="Times New Roman" w:eastAsia="Times New Roman" w:hAnsi="Times New Roman" w:cs="Times New Roman"/>
          <w:sz w:val="24"/>
          <w:szCs w:val="24"/>
          <w:highlight w:val="white"/>
        </w:rPr>
        <w:footnoteReference w:id="29"/>
      </w:r>
      <w:r w:rsidRPr="00F678E4">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F678E4">
        <w:rPr>
          <w:rFonts w:ascii="Times New Roman" w:eastAsia="Times New Roman" w:hAnsi="Times New Roman" w:cs="Times New Roman"/>
          <w:sz w:val="24"/>
          <w:szCs w:val="24"/>
        </w:rPr>
        <w:t xml:space="preserve"> to help convert heretics in the audience.</w:t>
      </w:r>
      <w:r w:rsidR="00FB4EC2">
        <w:rPr>
          <w:rStyle w:val="FootnoteReference"/>
          <w:rFonts w:ascii="Times New Roman" w:eastAsia="Times New Roman" w:hAnsi="Times New Roman" w:cs="Times New Roman"/>
          <w:sz w:val="24"/>
          <w:szCs w:val="24"/>
        </w:rPr>
        <w:footnoteReference w:id="30"/>
      </w:r>
      <w:r w:rsidRPr="00F678E4">
        <w:rPr>
          <w:rFonts w:ascii="Times New Roman" w:eastAsia="Times New Roman" w:hAnsi="Times New Roman" w:cs="Times New Roman"/>
          <w:sz w:val="24"/>
          <w:szCs w:val="24"/>
        </w:rPr>
        <w:t xml:space="preserve"> After the sermon came the summons. Those that had attended the sermo</w:t>
      </w:r>
      <w:r w:rsidRPr="00F678E4">
        <w:rPr>
          <w:rFonts w:ascii="Times New Roman" w:eastAsia="Times New Roman" w:hAnsi="Times New Roman" w:cs="Times New Roman"/>
          <w:sz w:val="24"/>
          <w:szCs w:val="24"/>
          <w:highlight w:val="white"/>
        </w:rPr>
        <w:t xml:space="preserve">n were </w:t>
      </w:r>
      <w:r w:rsidRPr="00F678E4">
        <w:rPr>
          <w:rFonts w:ascii="Times New Roman" w:eastAsia="Times New Roman" w:hAnsi="Times New Roman" w:cs="Times New Roman"/>
          <w:sz w:val="24"/>
          <w:szCs w:val="24"/>
          <w:highlight w:val="white"/>
        </w:rPr>
        <w:lastRenderedPageBreak/>
        <w:t>summoned orally on the spot, and those that had not attended the sermon were summoned by letter.</w:t>
      </w:r>
      <w:r w:rsidR="004A0113">
        <w:rPr>
          <w:rStyle w:val="FootnoteReference"/>
          <w:rFonts w:ascii="Times New Roman" w:eastAsia="Times New Roman" w:hAnsi="Times New Roman" w:cs="Times New Roman"/>
          <w:sz w:val="24"/>
          <w:szCs w:val="24"/>
          <w:highlight w:val="white"/>
        </w:rPr>
        <w:footnoteReference w:id="31"/>
      </w:r>
      <w:r w:rsidRPr="00F678E4">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Pr>
          <w:rStyle w:val="FootnoteReference"/>
          <w:rFonts w:ascii="Times New Roman" w:eastAsia="Times New Roman" w:hAnsi="Times New Roman" w:cs="Times New Roman"/>
          <w:sz w:val="24"/>
          <w:szCs w:val="24"/>
          <w:highlight w:val="white"/>
        </w:rPr>
        <w:footnoteReference w:id="32"/>
      </w:r>
      <w:r w:rsidRPr="00F678E4">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Pr>
          <w:rStyle w:val="FootnoteReference"/>
          <w:rFonts w:ascii="Times New Roman" w:eastAsia="Times New Roman" w:hAnsi="Times New Roman" w:cs="Times New Roman"/>
          <w:sz w:val="24"/>
          <w:szCs w:val="24"/>
          <w:highlight w:val="white"/>
        </w:rPr>
        <w:footnoteReference w:id="33"/>
      </w:r>
      <w:r w:rsidRPr="00F678E4">
        <w:rPr>
          <w:rFonts w:ascii="Times New Roman" w:eastAsia="Times New Roman" w:hAnsi="Times New Roman" w:cs="Times New Roman"/>
          <w:sz w:val="24"/>
          <w:szCs w:val="24"/>
          <w:highlight w:val="white"/>
        </w:rPr>
        <w:t xml:space="preserve"> The summons ushered in a period of time known as the </w:t>
      </w:r>
      <w:r w:rsidRPr="00F678E4">
        <w:rPr>
          <w:rFonts w:ascii="Times New Roman" w:eastAsia="Times New Roman" w:hAnsi="Times New Roman" w:cs="Times New Roman"/>
          <w:i/>
          <w:sz w:val="24"/>
          <w:szCs w:val="24"/>
          <w:highlight w:val="white"/>
        </w:rPr>
        <w:t>tempus gratie sive indulgentie</w:t>
      </w:r>
      <w:r w:rsidRPr="00F678E4">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Pr>
          <w:rStyle w:val="FootnoteReference"/>
          <w:rFonts w:ascii="Times New Roman" w:eastAsia="Times New Roman" w:hAnsi="Times New Roman" w:cs="Times New Roman"/>
          <w:sz w:val="24"/>
          <w:szCs w:val="24"/>
          <w:highlight w:val="white"/>
        </w:rPr>
        <w:footnoteReference w:id="34"/>
      </w:r>
      <w:r w:rsidRPr="00F678E4">
        <w:rPr>
          <w:rFonts w:ascii="Times New Roman" w:eastAsia="Times New Roman" w:hAnsi="Times New Roman" w:cs="Times New Roman"/>
          <w:sz w:val="24"/>
          <w:szCs w:val="24"/>
          <w:highlight w:val="white"/>
        </w:rPr>
        <w:t xml:space="preserve"> </w:t>
      </w:r>
      <w:r w:rsidRPr="00F678E4">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w:t>
      </w:r>
      <w:r w:rsidR="00D8616B">
        <w:rPr>
          <w:rStyle w:val="FootnoteReference"/>
          <w:rFonts w:ascii="Times New Roman" w:eastAsia="Times New Roman" w:hAnsi="Times New Roman" w:cs="Times New Roman"/>
          <w:sz w:val="24"/>
          <w:szCs w:val="24"/>
        </w:rPr>
        <w:footnoteReference w:id="35"/>
      </w:r>
      <w:r w:rsidRPr="00F678E4">
        <w:rPr>
          <w:rFonts w:ascii="Times New Roman" w:eastAsia="Times New Roman" w:hAnsi="Times New Roman" w:cs="Times New Roman"/>
          <w:sz w:val="24"/>
          <w:szCs w:val="24"/>
        </w:rPr>
        <w:t xml:space="preserve"> Finally, every man and woman who did not appear before the friar-inquisitors during the </w:t>
      </w:r>
      <w:r w:rsidRPr="00F678E4">
        <w:rPr>
          <w:rFonts w:ascii="Times New Roman" w:eastAsia="Times New Roman" w:hAnsi="Times New Roman" w:cs="Times New Roman"/>
          <w:i/>
          <w:sz w:val="24"/>
          <w:szCs w:val="24"/>
        </w:rPr>
        <w:t>tempus gratie</w:t>
      </w:r>
      <w:r w:rsidRPr="00F678E4">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Pr>
          <w:rStyle w:val="FootnoteReference"/>
          <w:rFonts w:ascii="Times New Roman" w:eastAsia="Times New Roman" w:hAnsi="Times New Roman" w:cs="Times New Roman"/>
          <w:sz w:val="24"/>
          <w:szCs w:val="24"/>
        </w:rPr>
        <w:footnoteReference w:id="36"/>
      </w:r>
    </w:p>
    <w:p w14:paraId="65E11CB7" w14:textId="44979DBD"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During an inquisition trial, the person being questioned would begin by abjuring all heresy and swearing to tell the truth to their inquisitors. Then the inquisitor would begin the </w:t>
      </w:r>
      <w:r w:rsidRPr="00F678E4">
        <w:rPr>
          <w:rFonts w:ascii="Times New Roman" w:eastAsia="Times New Roman" w:hAnsi="Times New Roman" w:cs="Times New Roman"/>
          <w:sz w:val="24"/>
          <w:szCs w:val="24"/>
        </w:rPr>
        <w:lastRenderedPageBreak/>
        <w:t>questioning. The first question always asked was “[d]id you ever see a good man or good woman?”</w:t>
      </w:r>
      <w:r w:rsidR="00B43C09">
        <w:rPr>
          <w:rStyle w:val="FootnoteReference"/>
          <w:rFonts w:ascii="Times New Roman" w:eastAsia="Times New Roman" w:hAnsi="Times New Roman" w:cs="Times New Roman"/>
          <w:sz w:val="24"/>
          <w:szCs w:val="24"/>
        </w:rPr>
        <w:footnoteReference w:id="37"/>
      </w:r>
      <w:r w:rsidRPr="00F678E4">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Pr>
          <w:rStyle w:val="FootnoteReference"/>
          <w:rFonts w:ascii="Times New Roman" w:eastAsia="Times New Roman" w:hAnsi="Times New Roman" w:cs="Times New Roman"/>
          <w:sz w:val="24"/>
          <w:szCs w:val="24"/>
        </w:rPr>
        <w:footnoteReference w:id="38"/>
      </w:r>
      <w:r w:rsidR="00B43C09"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Pr>
          <w:rStyle w:val="FootnoteReference"/>
          <w:rFonts w:ascii="Times New Roman" w:eastAsia="Times New Roman" w:hAnsi="Times New Roman" w:cs="Times New Roman"/>
          <w:sz w:val="24"/>
          <w:szCs w:val="24"/>
        </w:rPr>
        <w:footnoteReference w:id="39"/>
      </w:r>
      <w:r w:rsidR="00B43C09"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highlight w:val="yellow"/>
        </w:rPr>
        <w:t>During the course of a trial, a scribe transcribed the whole deposition.</w:t>
      </w:r>
    </w:p>
    <w:p w14:paraId="0817832F" w14:textId="4E9EF462"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Pr>
          <w:rStyle w:val="FootnoteReference"/>
          <w:rFonts w:ascii="Times New Roman" w:eastAsia="Times New Roman" w:hAnsi="Times New Roman" w:cs="Times New Roman"/>
          <w:sz w:val="24"/>
          <w:szCs w:val="24"/>
        </w:rPr>
        <w:footnoteReference w:id="40"/>
      </w:r>
      <w:r w:rsidRPr="00F678E4">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Pr>
          <w:rStyle w:val="FootnoteReference"/>
          <w:rFonts w:ascii="Times New Roman" w:eastAsia="Times New Roman" w:hAnsi="Times New Roman" w:cs="Times New Roman"/>
          <w:sz w:val="24"/>
          <w:szCs w:val="24"/>
        </w:rPr>
        <w:footnoteReference w:id="41"/>
      </w:r>
      <w:r w:rsidRPr="00F678E4">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medieval inquisitions into heresy. The manuscript is made up of 260 folios, which were made by </w:t>
      </w:r>
      <w:r w:rsidRPr="00F678E4">
        <w:rPr>
          <w:rFonts w:ascii="Times New Roman" w:eastAsia="Times New Roman" w:hAnsi="Times New Roman" w:cs="Times New Roman"/>
          <w:sz w:val="24"/>
          <w:szCs w:val="24"/>
        </w:rPr>
        <w:lastRenderedPageBreak/>
        <w:t>bifoliating 70 sheets of paper that were made from linen and cotton rags.</w:t>
      </w:r>
      <w:r w:rsidR="00402933">
        <w:rPr>
          <w:rStyle w:val="FootnoteReference"/>
          <w:rFonts w:ascii="Times New Roman" w:eastAsia="Times New Roman" w:hAnsi="Times New Roman" w:cs="Times New Roman"/>
          <w:sz w:val="24"/>
          <w:szCs w:val="24"/>
        </w:rPr>
        <w:footnoteReference w:id="42"/>
      </w:r>
      <w:r w:rsidRPr="00F678E4">
        <w:rPr>
          <w:rFonts w:ascii="Times New Roman" w:eastAsia="Times New Roman" w:hAnsi="Times New Roman" w:cs="Times New Roman"/>
          <w:sz w:val="24"/>
          <w:szCs w:val="24"/>
        </w:rPr>
        <w:t xml:space="preserve"> This manuscript one of the oldest paper manuscripts from Europe.</w:t>
      </w:r>
      <w:r w:rsidR="00402933">
        <w:rPr>
          <w:rStyle w:val="FootnoteReference"/>
          <w:rFonts w:ascii="Times New Roman" w:eastAsia="Times New Roman" w:hAnsi="Times New Roman" w:cs="Times New Roman"/>
          <w:sz w:val="24"/>
          <w:szCs w:val="24"/>
        </w:rPr>
        <w:footnoteReference w:id="43"/>
      </w:r>
      <w:r w:rsidRPr="00F678E4">
        <w:rPr>
          <w:rFonts w:ascii="Times New Roman" w:eastAsia="Times New Roman" w:hAnsi="Times New Roman" w:cs="Times New Roman"/>
          <w:sz w:val="24"/>
          <w:szCs w:val="24"/>
        </w:rPr>
        <w:t xml:space="preserve"> Although the copied manuscript that survived today was produced on paper, the original document was written on parchment. Scholars in the Middle Ages frequently called paper’s morality into question. Peter the Venerable, for example, considered paper to be “ethically vile” in the twelfth century.</w:t>
      </w:r>
      <w:r w:rsidR="00FB37B6">
        <w:rPr>
          <w:rStyle w:val="FootnoteReference"/>
          <w:rFonts w:ascii="Times New Roman" w:eastAsia="Times New Roman" w:hAnsi="Times New Roman" w:cs="Times New Roman"/>
          <w:sz w:val="24"/>
          <w:szCs w:val="24"/>
        </w:rPr>
        <w:footnoteReference w:id="44"/>
      </w:r>
      <w:r w:rsidRPr="00F678E4">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Pr>
          <w:rStyle w:val="FootnoteReference"/>
          <w:rFonts w:ascii="Times New Roman" w:eastAsia="Times New Roman" w:hAnsi="Times New Roman" w:cs="Times New Roman"/>
          <w:sz w:val="24"/>
          <w:szCs w:val="24"/>
        </w:rPr>
        <w:footnoteReference w:id="45"/>
      </w:r>
      <w:r w:rsidRPr="00F678E4">
        <w:rPr>
          <w:rFonts w:ascii="Times New Roman" w:eastAsia="Times New Roman" w:hAnsi="Times New Roman" w:cs="Times New Roman"/>
          <w:sz w:val="24"/>
          <w:szCs w:val="24"/>
        </w:rPr>
        <w:t xml:space="preserve"> The ability to scratch out mistakes would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Pr>
          <w:rStyle w:val="FootnoteReference"/>
          <w:rFonts w:ascii="Times New Roman" w:eastAsia="Times New Roman" w:hAnsi="Times New Roman" w:cs="Times New Roman"/>
          <w:sz w:val="24"/>
          <w:szCs w:val="24"/>
        </w:rPr>
        <w:footnoteReference w:id="46"/>
      </w:r>
    </w:p>
    <w:p w14:paraId="0910485E" w14:textId="0E969D9D"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ab/>
        <w:t xml:space="preserve">The manuscript was written by at least two scribes, who had </w:t>
      </w:r>
      <w:r w:rsidRPr="00FB37B6">
        <w:rPr>
          <w:rFonts w:ascii="Times New Roman" w:eastAsia="Times New Roman" w:hAnsi="Times New Roman" w:cs="Times New Roman"/>
          <w:sz w:val="24"/>
          <w:szCs w:val="24"/>
          <w:highlight w:val="yellow"/>
        </w:rPr>
        <w:t>a</w:t>
      </w:r>
      <w:r w:rsidR="00FB37B6" w:rsidRPr="00FB37B6">
        <w:rPr>
          <w:rFonts w:ascii="Times New Roman" w:eastAsia="Times New Roman" w:hAnsi="Times New Roman" w:cs="Times New Roman"/>
          <w:sz w:val="24"/>
          <w:szCs w:val="24"/>
          <w:highlight w:val="yellow"/>
        </w:rPr>
        <w:t>n</w:t>
      </w:r>
      <w:r w:rsidRPr="00FB37B6">
        <w:rPr>
          <w:rFonts w:ascii="Times New Roman" w:eastAsia="Times New Roman" w:hAnsi="Times New Roman" w:cs="Times New Roman"/>
          <w:sz w:val="24"/>
          <w:szCs w:val="24"/>
          <w:highlight w:val="yellow"/>
        </w:rPr>
        <w:t xml:space="preserve"> obvious fondness</w:t>
      </w:r>
      <w:r w:rsidRPr="00F678E4">
        <w:rPr>
          <w:rFonts w:ascii="Times New Roman" w:eastAsia="Times New Roman" w:hAnsi="Times New Roman" w:cs="Times New Roman"/>
          <w:sz w:val="24"/>
          <w:szCs w:val="24"/>
        </w:rPr>
        <w:t xml:space="preserve"> for abbreviations, paragraphs, and relatively modern punctuation.</w:t>
      </w:r>
      <w:r w:rsidR="00FB37B6">
        <w:rPr>
          <w:rStyle w:val="FootnoteReference"/>
          <w:rFonts w:ascii="Times New Roman" w:eastAsia="Times New Roman" w:hAnsi="Times New Roman" w:cs="Times New Roman"/>
          <w:sz w:val="24"/>
          <w:szCs w:val="24"/>
        </w:rPr>
        <w:footnoteReference w:id="47"/>
      </w:r>
      <w:r w:rsidRPr="00F678E4">
        <w:rPr>
          <w:rFonts w:ascii="Times New Roman" w:eastAsia="Times New Roman" w:hAnsi="Times New Roman" w:cs="Times New Roman"/>
          <w:sz w:val="24"/>
          <w:szCs w:val="24"/>
        </w:rPr>
        <w:t xml:space="preserve"> Each folio had a title at the top with the name of the local parish that was being questioned.</w:t>
      </w:r>
      <w:r w:rsidR="00FB37B6">
        <w:rPr>
          <w:rStyle w:val="FootnoteReference"/>
          <w:rFonts w:ascii="Times New Roman" w:eastAsia="Times New Roman" w:hAnsi="Times New Roman" w:cs="Times New Roman"/>
          <w:sz w:val="24"/>
          <w:szCs w:val="24"/>
        </w:rPr>
        <w:footnoteReference w:id="48"/>
      </w:r>
      <w:r w:rsidRPr="00F678E4">
        <w:rPr>
          <w:rFonts w:ascii="Times New Roman" w:eastAsia="Times New Roman" w:hAnsi="Times New Roman" w:cs="Times New Roman"/>
          <w:sz w:val="24"/>
          <w:szCs w:val="24"/>
        </w:rPr>
        <w:t xml:space="preserve"> Significantly, the protocols that dictated the legality of these documents were recorded during the copying.</w:t>
      </w:r>
      <w:r w:rsidR="00FB37B6">
        <w:rPr>
          <w:rStyle w:val="FootnoteReference"/>
          <w:rFonts w:ascii="Times New Roman" w:eastAsia="Times New Roman" w:hAnsi="Times New Roman" w:cs="Times New Roman"/>
          <w:sz w:val="24"/>
          <w:szCs w:val="24"/>
        </w:rPr>
        <w:footnoteReference w:id="49"/>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The testimonies </w:t>
      </w:r>
      <w:r w:rsidRPr="00F678E4">
        <w:rPr>
          <w:rFonts w:ascii="Times New Roman" w:eastAsia="Times New Roman" w:hAnsi="Times New Roman" w:cs="Times New Roman"/>
          <w:sz w:val="24"/>
          <w:szCs w:val="24"/>
          <w:highlight w:val="yellow"/>
        </w:rPr>
        <w:lastRenderedPageBreak/>
        <w:t>were initially written by the scribe or notary, then witnessed by him and another person, then received legal authorization when the testimony was rewritten by the same scribe or notary and signed.</w:t>
      </w:r>
      <w:r w:rsidR="00FB37B6">
        <w:rPr>
          <w:rStyle w:val="FootnoteReference"/>
          <w:rFonts w:ascii="Times New Roman" w:eastAsia="Times New Roman" w:hAnsi="Times New Roman" w:cs="Times New Roman"/>
          <w:sz w:val="24"/>
          <w:szCs w:val="24"/>
          <w:highlight w:val="yellow"/>
        </w:rPr>
        <w:footnoteReference w:id="50"/>
      </w:r>
      <w:r w:rsidRPr="00F678E4">
        <w:rPr>
          <w:rFonts w:ascii="Times New Roman" w:eastAsia="Times New Roman" w:hAnsi="Times New Roman" w:cs="Times New Roman"/>
          <w:sz w:val="24"/>
          <w:szCs w:val="24"/>
          <w:highlight w:val="yellow"/>
        </w:rPr>
        <w:t xml:space="preserve"> </w:t>
      </w:r>
      <w:r w:rsidRPr="00F678E4">
        <w:rPr>
          <w:rFonts w:ascii="Times New Roman" w:eastAsia="Times New Roman" w:hAnsi="Times New Roman" w:cs="Times New Roman"/>
          <w:sz w:val="24"/>
          <w:szCs w:val="24"/>
        </w:rPr>
        <w:t>The person being question then allowed their testimony to become a public record when the document was notarized.</w:t>
      </w:r>
      <w:r w:rsidR="00FB37B6">
        <w:rPr>
          <w:rStyle w:val="FootnoteReference"/>
          <w:rFonts w:ascii="Times New Roman" w:eastAsia="Times New Roman" w:hAnsi="Times New Roman" w:cs="Times New Roman"/>
          <w:sz w:val="24"/>
          <w:szCs w:val="24"/>
        </w:rPr>
        <w:footnoteReference w:id="51"/>
      </w:r>
    </w:p>
    <w:p w14:paraId="50B4EAA8" w14:textId="0C5BD2CC"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Pr>
          <w:rStyle w:val="FootnoteReference"/>
          <w:rFonts w:ascii="Times New Roman" w:eastAsia="Times New Roman" w:hAnsi="Times New Roman" w:cs="Times New Roman"/>
          <w:sz w:val="24"/>
          <w:szCs w:val="24"/>
        </w:rPr>
        <w:footnoteReference w:id="52"/>
      </w:r>
      <w:r w:rsidRPr="00F678E4">
        <w:rPr>
          <w:rFonts w:ascii="Times New Roman" w:eastAsia="Times New Roman" w:hAnsi="Times New Roman" w:cs="Times New Roman"/>
          <w:sz w:val="24"/>
          <w:szCs w:val="24"/>
        </w:rPr>
        <w:t xml:space="preserve"> What information could we be missing from those eight books is impossible to say, and makes analyzing the folios that remain as a comprehensive source on the Great Inquisition difficult. Analyzing MS 609 and trying to draw meaningful conclusions inevitably begs the question “is it ethical to draw conclusions from incomplete sources,” but unfortunately such is the case with pre-early modern sources. </w:t>
      </w:r>
    </w:p>
    <w:p w14:paraId="479B04D3" w14:textId="19B8D02F"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F678E4">
        <w:rPr>
          <w:rFonts w:ascii="Times New Roman" w:eastAsia="Times New Roman" w:hAnsi="Times New Roman" w:cs="Times New Roman"/>
          <w:i/>
          <w:sz w:val="24"/>
          <w:szCs w:val="24"/>
          <w:highlight w:val="yellow"/>
        </w:rPr>
        <w:t xml:space="preserve">or </w:t>
      </w:r>
      <w:r w:rsidRPr="00F678E4">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has included a ton of extractable metadata. For example, if a deponent stated that they adored heretics in someone’s home or believed that the heretics were good men and women, the </w:t>
      </w:r>
      <w:r w:rsidRPr="00F678E4">
        <w:rPr>
          <w:rFonts w:ascii="Times New Roman" w:eastAsia="Times New Roman" w:hAnsi="Times New Roman" w:cs="Times New Roman"/>
          <w:sz w:val="24"/>
          <w:szCs w:val="24"/>
          <w:highlight w:val="yellow"/>
        </w:rPr>
        <w:lastRenderedPageBreak/>
        <w:t>identifying pieces of information in this deposition would be tagged. In this example, the event location would be tagged as “#home_of_[homeowner's name],” and the belief type would be tagged as “pos_bonos_homines”.</w:t>
      </w:r>
      <w:r w:rsidR="00912114">
        <w:rPr>
          <w:rStyle w:val="FootnoteReference"/>
          <w:rFonts w:ascii="Times New Roman" w:eastAsia="Times New Roman" w:hAnsi="Times New Roman" w:cs="Times New Roman"/>
          <w:sz w:val="24"/>
          <w:szCs w:val="24"/>
          <w:highlight w:val="yellow"/>
        </w:rPr>
        <w:footnoteReference w:id="53"/>
      </w:r>
      <w:r w:rsidRPr="00F678E4">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takes has a similar structure. These depositions include events, the dates these events took place, what the deponent believed, and how long they held these beliefs for.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F678E4" w:rsidRDefault="00632FE0" w:rsidP="00632FE0">
      <w:pPr>
        <w:spacing w:line="480" w:lineRule="auto"/>
        <w:ind w:firstLine="720"/>
        <w:rPr>
          <w:rFonts w:ascii="Times New Roman" w:eastAsia="Times New Roman" w:hAnsi="Times New Roman" w:cs="Times New Roman"/>
          <w:sz w:val="24"/>
          <w:szCs w:val="24"/>
        </w:rPr>
      </w:pPr>
    </w:p>
    <w:p w14:paraId="3AA1D0D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Historiography</w:t>
      </w:r>
    </w:p>
    <w:p w14:paraId="6CD6B501" w14:textId="77777777" w:rsidR="00632FE0" w:rsidRPr="00F678E4" w:rsidRDefault="00632FE0" w:rsidP="00632FE0">
      <w:pPr>
        <w:rPr>
          <w:rFonts w:ascii="Times New Roman" w:eastAsia="Times New Roman" w:hAnsi="Times New Roman" w:cs="Times New Roman"/>
          <w:b/>
          <w:sz w:val="24"/>
          <w:szCs w:val="24"/>
        </w:rPr>
      </w:pPr>
    </w:p>
    <w:p w14:paraId="03EAD7D6" w14:textId="77777777" w:rsidR="00632FE0" w:rsidRPr="00F678E4" w:rsidRDefault="00632FE0" w:rsidP="00632FE0">
      <w:pPr>
        <w:spacing w:line="480" w:lineRule="auto"/>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r w:rsidRPr="00F678E4">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F678E4">
        <w:rPr>
          <w:rFonts w:ascii="Times New Roman" w:eastAsia="Times New Roman" w:hAnsi="Times New Roman" w:cs="Times New Roman"/>
          <w:i/>
          <w:sz w:val="24"/>
          <w:szCs w:val="24"/>
        </w:rPr>
        <w:t>contentious</w:t>
      </w:r>
      <w:r w:rsidRPr="00F678E4">
        <w:rPr>
          <w:rFonts w:ascii="Times New Roman" w:eastAsia="Times New Roman" w:hAnsi="Times New Roman" w:cs="Times New Roman"/>
          <w:sz w:val="24"/>
          <w:szCs w:val="24"/>
        </w:rPr>
        <w:t xml:space="preserve">. Since the publication of Mark Pegg’s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in 2001, medieval historians have been locked in a low-stakes civil war over whether or not the Cathars–a supposed medieval dualist sect with roots in ancient Manichaeism–ever really existed. The non-believers are led by Pegg and R.I. Moore, and the believers are led John Arnold and Peter Biller. These brave men have been waging their battles </w:t>
      </w:r>
      <w:r w:rsidRPr="00F678E4">
        <w:rPr>
          <w:rFonts w:ascii="Times New Roman" w:eastAsia="Times New Roman" w:hAnsi="Times New Roman" w:cs="Times New Roman"/>
          <w:sz w:val="24"/>
          <w:szCs w:val="24"/>
        </w:rPr>
        <w:lastRenderedPageBreak/>
        <w:t>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416191F8"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F678E4">
        <w:rPr>
          <w:rFonts w:ascii="Times New Roman" w:eastAsia="Times New Roman" w:hAnsi="Times New Roman" w:cs="Times New Roman"/>
          <w:i/>
          <w:sz w:val="24"/>
          <w:szCs w:val="24"/>
        </w:rPr>
        <w:t>Histoire et doctrines de la secte des cathares ou albigeois</w:t>
      </w:r>
      <w:r w:rsidRPr="00F678E4">
        <w:rPr>
          <w:rFonts w:ascii="Times New Roman" w:eastAsia="Times New Roman" w:hAnsi="Times New Roman" w:cs="Times New Roman"/>
          <w:sz w:val="24"/>
          <w:szCs w:val="24"/>
        </w:rPr>
        <w:t>. It was the first scholarship on Catharism that was based on a review of primary sources, and has continued to shape the study of heresy ever since.</w:t>
      </w:r>
      <w:r w:rsidR="00912114">
        <w:rPr>
          <w:rStyle w:val="FootnoteReference"/>
          <w:rFonts w:ascii="Times New Roman" w:eastAsia="Times New Roman" w:hAnsi="Times New Roman" w:cs="Times New Roman"/>
          <w:sz w:val="24"/>
          <w:szCs w:val="24"/>
        </w:rPr>
        <w:footnoteReference w:id="54"/>
      </w:r>
      <w:r w:rsidRPr="00F678E4">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Pr>
          <w:rStyle w:val="FootnoteReference"/>
          <w:rFonts w:ascii="Times New Roman" w:eastAsia="Times New Roman" w:hAnsi="Times New Roman" w:cs="Times New Roman"/>
          <w:sz w:val="24"/>
          <w:szCs w:val="24"/>
        </w:rPr>
        <w:footnoteReference w:id="55"/>
      </w:r>
      <w:r w:rsidRPr="00F678E4">
        <w:rPr>
          <w:rFonts w:ascii="Times New Roman" w:eastAsia="Times New Roman" w:hAnsi="Times New Roman" w:cs="Times New Roman"/>
          <w:sz w:val="24"/>
          <w:szCs w:val="24"/>
        </w:rPr>
        <w:t xml:space="preserve"> The German scholarship produced on the subject in the late nineteenth century, was heavily influenced by the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xml:space="preserve"> school of thought. This school of thought took a “religious-historical” approach to studying Cathars.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saw the study of religious history as </w:t>
      </w:r>
      <w:r w:rsidRPr="00F678E4">
        <w:rPr>
          <w:rFonts w:ascii="Times New Roman" w:eastAsia="Times New Roman" w:hAnsi="Times New Roman" w:cs="Times New Roman"/>
          <w:sz w:val="24"/>
          <w:szCs w:val="24"/>
        </w:rPr>
        <w:lastRenderedPageBreak/>
        <w:t>one that could find some sort of universal truth.</w:t>
      </w:r>
      <w:r w:rsidR="00912114">
        <w:rPr>
          <w:rStyle w:val="FootnoteReference"/>
          <w:rFonts w:ascii="Times New Roman" w:eastAsia="Times New Roman" w:hAnsi="Times New Roman" w:cs="Times New Roman"/>
          <w:sz w:val="24"/>
          <w:szCs w:val="24"/>
        </w:rPr>
        <w:footnoteReference w:id="56"/>
      </w:r>
      <w:r w:rsidRPr="00F678E4">
        <w:rPr>
          <w:rFonts w:ascii="Times New Roman" w:eastAsia="Times New Roman" w:hAnsi="Times New Roman" w:cs="Times New Roman"/>
          <w:sz w:val="24"/>
          <w:szCs w:val="24"/>
        </w:rPr>
        <w:t xml:space="preserve"> Johann Joseph Ignaz, a scholar who was influenced by </w:t>
      </w:r>
      <w:r w:rsidRPr="00F678E4">
        <w:rPr>
          <w:rFonts w:ascii="Times New Roman" w:eastAsia="Times New Roman" w:hAnsi="Times New Roman" w:cs="Times New Roman"/>
          <w:i/>
          <w:sz w:val="24"/>
          <w:szCs w:val="24"/>
        </w:rPr>
        <w:t>Religionsgeschichte</w:t>
      </w:r>
      <w:r w:rsidRPr="00F678E4">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Pr>
          <w:rStyle w:val="FootnoteReference"/>
          <w:rFonts w:ascii="Times New Roman" w:eastAsia="Times New Roman" w:hAnsi="Times New Roman" w:cs="Times New Roman"/>
          <w:sz w:val="24"/>
          <w:szCs w:val="24"/>
        </w:rPr>
        <w:footnoteReference w:id="57"/>
      </w:r>
      <w:r w:rsidRPr="00F678E4">
        <w:rPr>
          <w:rFonts w:ascii="Times New Roman" w:eastAsia="Times New Roman" w:hAnsi="Times New Roman" w:cs="Times New Roman"/>
          <w:sz w:val="24"/>
          <w:szCs w:val="24"/>
        </w:rPr>
        <w:t xml:space="preserve"> Herbert Grundmann similarly applied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principles to the study of medieval heresy in his 1935 book, </w:t>
      </w:r>
      <w:r w:rsidRPr="00F678E4">
        <w:rPr>
          <w:rFonts w:ascii="Times New Roman" w:eastAsia="Times New Roman" w:hAnsi="Times New Roman" w:cs="Times New Roman"/>
          <w:i/>
          <w:sz w:val="24"/>
          <w:szCs w:val="24"/>
        </w:rPr>
        <w:t>Religiöse Bewegungen im Mittelalter</w:t>
      </w:r>
      <w:r w:rsidRPr="00F678E4">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Pr>
          <w:rStyle w:val="FootnoteReference"/>
          <w:rFonts w:ascii="Times New Roman" w:eastAsia="Times New Roman" w:hAnsi="Times New Roman" w:cs="Times New Roman"/>
          <w:sz w:val="24"/>
          <w:szCs w:val="24"/>
        </w:rPr>
        <w:footnoteReference w:id="58"/>
      </w:r>
      <w:r w:rsidRPr="00F678E4">
        <w:rPr>
          <w:rFonts w:ascii="Times New Roman" w:eastAsia="Times New Roman" w:hAnsi="Times New Roman" w:cs="Times New Roman"/>
          <w:sz w:val="24"/>
          <w:szCs w:val="24"/>
        </w:rPr>
        <w:t xml:space="preserve"> Grundmann believed that religion had innate quality that was suitable for comparative study and objective conclusions.</w:t>
      </w:r>
      <w:r w:rsidR="00912114">
        <w:rPr>
          <w:rStyle w:val="FootnoteReference"/>
          <w:rFonts w:ascii="Times New Roman" w:eastAsia="Times New Roman" w:hAnsi="Times New Roman" w:cs="Times New Roman"/>
          <w:sz w:val="24"/>
          <w:szCs w:val="24"/>
        </w:rPr>
        <w:footnoteReference w:id="59"/>
      </w:r>
      <w:r w:rsidRPr="00F678E4">
        <w:rPr>
          <w:rFonts w:ascii="Times New Roman" w:eastAsia="Times New Roman" w:hAnsi="Times New Roman" w:cs="Times New Roman"/>
          <w:sz w:val="24"/>
          <w:szCs w:val="24"/>
        </w:rPr>
        <w:t xml:space="preserve"> Grundmann's work on Catharism, and late nineteenth and early twentieth German scholarship on Catharism more generally, proved to be very influential on the study of medieval heresy. </w:t>
      </w:r>
    </w:p>
    <w:p w14:paraId="7AA96D8D" w14:textId="21EE791B" w:rsidR="00632FE0" w:rsidRPr="00F678E4" w:rsidRDefault="00632FE0" w:rsidP="00632FE0">
      <w:pPr>
        <w:spacing w:line="480" w:lineRule="auto"/>
        <w:ind w:firstLine="720"/>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t xml:space="preserve">For over a century the belief that Cathars were an organized religious group rooted in Manichaeism, with vague connections to the East went unchallenged. The scholarship that was produced for most of the twentieth century merely replicated the findings of the </w:t>
      </w:r>
      <w:r w:rsidRPr="00F678E4">
        <w:rPr>
          <w:rFonts w:ascii="Times New Roman" w:eastAsia="Times New Roman" w:hAnsi="Times New Roman" w:cs="Times New Roman"/>
          <w:i/>
          <w:sz w:val="24"/>
          <w:szCs w:val="24"/>
        </w:rPr>
        <w:t xml:space="preserve">Religionsgeschichte </w:t>
      </w:r>
      <w:r w:rsidRPr="00F678E4">
        <w:rPr>
          <w:rFonts w:ascii="Times New Roman" w:eastAsia="Times New Roman" w:hAnsi="Times New Roman" w:cs="Times New Roman"/>
          <w:sz w:val="24"/>
          <w:szCs w:val="24"/>
        </w:rPr>
        <w:t xml:space="preserve">school. Arno Borst’s influential 1953 book </w:t>
      </w:r>
      <w:r w:rsidRPr="00F678E4">
        <w:rPr>
          <w:rFonts w:ascii="Times New Roman" w:eastAsia="Times New Roman" w:hAnsi="Times New Roman" w:cs="Times New Roman"/>
          <w:i/>
          <w:sz w:val="24"/>
          <w:szCs w:val="24"/>
        </w:rPr>
        <w:t>Die Katharer</w:t>
      </w:r>
      <w:r w:rsidRPr="00F678E4">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w:t>
      </w:r>
      <w:r w:rsidRPr="00F678E4">
        <w:rPr>
          <w:rFonts w:ascii="Times New Roman" w:eastAsia="Times New Roman" w:hAnsi="Times New Roman" w:cs="Times New Roman"/>
          <w:sz w:val="24"/>
          <w:szCs w:val="24"/>
        </w:rPr>
        <w:lastRenderedPageBreak/>
        <w:t>any reference to “heretics,” “Manichaeans,” “Paterenes,” “Arians,” and other vague references to dualism, were unambiguous references to Cathars.</w:t>
      </w:r>
      <w:r w:rsidR="0035560F">
        <w:rPr>
          <w:rStyle w:val="FootnoteReference"/>
          <w:rFonts w:ascii="Times New Roman" w:eastAsia="Times New Roman" w:hAnsi="Times New Roman" w:cs="Times New Roman"/>
          <w:sz w:val="24"/>
          <w:szCs w:val="24"/>
        </w:rPr>
        <w:footnoteReference w:id="60"/>
      </w:r>
      <w:r w:rsidRPr="00F678E4">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Pr>
          <w:rStyle w:val="FootnoteReference"/>
          <w:rFonts w:ascii="Times New Roman" w:eastAsia="Times New Roman" w:hAnsi="Times New Roman" w:cs="Times New Roman"/>
          <w:sz w:val="24"/>
          <w:szCs w:val="24"/>
        </w:rPr>
        <w:footnoteReference w:id="61"/>
      </w:r>
      <w:r w:rsidRPr="00F678E4">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Pr>
          <w:rStyle w:val="FootnoteReference"/>
          <w:rFonts w:ascii="Times New Roman" w:eastAsia="Times New Roman" w:hAnsi="Times New Roman" w:cs="Times New Roman"/>
          <w:sz w:val="24"/>
          <w:szCs w:val="24"/>
        </w:rPr>
        <w:footnoteReference w:id="62"/>
      </w:r>
      <w:r w:rsidRPr="00F678E4">
        <w:rPr>
          <w:rFonts w:ascii="Times New Roman" w:eastAsia="Times New Roman" w:hAnsi="Times New Roman" w:cs="Times New Roman"/>
          <w:sz w:val="24"/>
          <w:szCs w:val="24"/>
        </w:rPr>
        <w:t xml:space="preserve"> Strayer did not see religion as being a part of the future of American medieval scholarship. For most of the twentieth century, religion and heresy were largely ignored by English-speaking medieval scholars. Scholars that did address religion and heresy, such as R.I. Moore in his 1971 book </w:t>
      </w:r>
      <w:r w:rsidRPr="00F678E4">
        <w:rPr>
          <w:rFonts w:ascii="Times New Roman" w:eastAsia="Times New Roman" w:hAnsi="Times New Roman" w:cs="Times New Roman"/>
          <w:i/>
          <w:sz w:val="24"/>
          <w:szCs w:val="24"/>
        </w:rPr>
        <w:t>The Formation of a Persecuting Society</w:t>
      </w:r>
      <w:r w:rsidRPr="00F678E4">
        <w:rPr>
          <w:rFonts w:ascii="Times New Roman" w:eastAsia="Times New Roman" w:hAnsi="Times New Roman" w:cs="Times New Roman"/>
          <w:sz w:val="24"/>
          <w:szCs w:val="24"/>
        </w:rPr>
        <w:t>, did not question the existence of Cathars.</w:t>
      </w:r>
      <w:r w:rsidR="0035560F">
        <w:rPr>
          <w:rStyle w:val="FootnoteReference"/>
          <w:rFonts w:ascii="Times New Roman" w:eastAsia="Times New Roman" w:hAnsi="Times New Roman" w:cs="Times New Roman"/>
          <w:sz w:val="24"/>
          <w:szCs w:val="24"/>
        </w:rPr>
        <w:footnoteReference w:id="63"/>
      </w:r>
      <w:r w:rsidRPr="00F678E4">
        <w:rPr>
          <w:rFonts w:ascii="Times New Roman" w:eastAsia="Times New Roman" w:hAnsi="Times New Roman" w:cs="Times New Roman"/>
          <w:sz w:val="24"/>
          <w:szCs w:val="24"/>
        </w:rPr>
        <w:t xml:space="preserve"> </w:t>
      </w:r>
    </w:p>
    <w:p w14:paraId="50DCA8BE" w14:textId="4EC00981"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F678E4">
        <w:rPr>
          <w:rFonts w:ascii="Times New Roman" w:eastAsia="Times New Roman" w:hAnsi="Times New Roman" w:cs="Times New Roman"/>
          <w:i/>
          <w:sz w:val="24"/>
          <w:szCs w:val="24"/>
        </w:rPr>
        <w:t>The Corruption of Angels</w:t>
      </w:r>
      <w:r w:rsidRPr="00F678E4">
        <w:rPr>
          <w:rFonts w:ascii="Times New Roman" w:eastAsia="Times New Roman" w:hAnsi="Times New Roman" w:cs="Times New Roman"/>
          <w:sz w:val="24"/>
          <w:szCs w:val="24"/>
        </w:rPr>
        <w:t xml:space="preserve">. </w:t>
      </w:r>
      <w:r w:rsidRPr="00F678E4">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w:t>
      </w:r>
      <w:r w:rsidRPr="00F678E4">
        <w:rPr>
          <w:rFonts w:ascii="Times New Roman" w:eastAsia="Times New Roman" w:hAnsi="Times New Roman" w:cs="Times New Roman"/>
          <w:sz w:val="24"/>
          <w:szCs w:val="24"/>
          <w:highlight w:val="yellow"/>
        </w:rPr>
        <w:lastRenderedPageBreak/>
        <w:t xml:space="preserve">MS 609 to produce </w:t>
      </w:r>
      <w:r w:rsidRPr="00F678E4">
        <w:rPr>
          <w:rFonts w:ascii="Times New Roman" w:eastAsia="Times New Roman" w:hAnsi="Times New Roman" w:cs="Times New Roman"/>
          <w:i/>
          <w:sz w:val="24"/>
          <w:szCs w:val="24"/>
          <w:highlight w:val="yellow"/>
        </w:rPr>
        <w:t xml:space="preserve">The Corruption of Angels. </w:t>
      </w:r>
      <w:r w:rsidRPr="00F678E4">
        <w:rPr>
          <w:rFonts w:ascii="Times New Roman" w:eastAsia="Times New Roman" w:hAnsi="Times New Roman" w:cs="Times New Roman"/>
          <w:sz w:val="24"/>
          <w:szCs w:val="24"/>
          <w:highlight w:val="yellow"/>
        </w:rPr>
        <w:t xml:space="preserve">Because MS 609 is one of the few surviving records of people accused of heresy by the Latin Church in the thirteenth century recounting their beliefs, it is an important, and strangely underutilized, record in study of medieval heresy. </w:t>
      </w:r>
      <w:r w:rsidRPr="00F678E4">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Pr>
          <w:rStyle w:val="FootnoteReference"/>
          <w:rFonts w:ascii="Times New Roman" w:eastAsia="Times New Roman" w:hAnsi="Times New Roman" w:cs="Times New Roman"/>
          <w:sz w:val="24"/>
          <w:szCs w:val="24"/>
        </w:rPr>
        <w:footnoteReference w:id="64"/>
      </w:r>
      <w:r w:rsidRPr="00F678E4">
        <w:rPr>
          <w:rFonts w:ascii="Times New Roman" w:eastAsia="Times New Roman" w:hAnsi="Times New Roman" w:cs="Times New Roman"/>
          <w:sz w:val="24"/>
          <w:szCs w:val="24"/>
        </w:rPr>
        <w:t xml:space="preserve"> He claimed that the word Cathar has been used in modern scholarship to describe any group of people with dualist ideas, and has been erroneously applied to the good men and good women of Languedoc that were accused of heresy during the inquisition of 1245-1246.</w:t>
      </w:r>
      <w:r w:rsidR="003D1A23">
        <w:rPr>
          <w:rStyle w:val="FootnoteReference"/>
          <w:rFonts w:ascii="Times New Roman" w:eastAsia="Times New Roman" w:hAnsi="Times New Roman" w:cs="Times New Roman"/>
          <w:sz w:val="24"/>
          <w:szCs w:val="24"/>
        </w:rPr>
        <w:footnoteReference w:id="65"/>
      </w:r>
      <w:r w:rsidRPr="00F678E4">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eleventh century.</w:t>
      </w:r>
      <w:r w:rsidR="003D1A23">
        <w:rPr>
          <w:rStyle w:val="FootnoteReference"/>
          <w:rFonts w:ascii="Times New Roman" w:eastAsia="Times New Roman" w:hAnsi="Times New Roman" w:cs="Times New Roman"/>
          <w:sz w:val="24"/>
          <w:szCs w:val="24"/>
        </w:rPr>
        <w:footnoteReference w:id="66"/>
      </w:r>
      <w:r w:rsidRPr="00F678E4">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supposed heartland of Catharism” were ever called Cathars.</w:t>
      </w:r>
      <w:r w:rsidR="003D1A23">
        <w:rPr>
          <w:rStyle w:val="FootnoteReference"/>
          <w:rFonts w:ascii="Times New Roman" w:eastAsia="Times New Roman" w:hAnsi="Times New Roman" w:cs="Times New Roman"/>
          <w:sz w:val="24"/>
          <w:szCs w:val="24"/>
        </w:rPr>
        <w:footnoteReference w:id="67"/>
      </w:r>
      <w:r w:rsidRPr="00F678E4">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F678E4">
        <w:rPr>
          <w:rFonts w:ascii="Times New Roman" w:eastAsia="Times New Roman" w:hAnsi="Times New Roman" w:cs="Times New Roman"/>
          <w:sz w:val="24"/>
          <w:szCs w:val="24"/>
          <w:highlight w:val="yellow"/>
        </w:rPr>
        <w:t xml:space="preserve">He criticized </w:t>
      </w:r>
      <w:r w:rsidRPr="00F678E4">
        <w:rPr>
          <w:rFonts w:ascii="Times New Roman" w:eastAsia="Times New Roman" w:hAnsi="Times New Roman" w:cs="Times New Roman"/>
          <w:i/>
          <w:sz w:val="24"/>
          <w:szCs w:val="24"/>
          <w:highlight w:val="yellow"/>
        </w:rPr>
        <w:t>Religionsgeschichte</w:t>
      </w:r>
      <w:r w:rsidRPr="00F678E4">
        <w:rPr>
          <w:rFonts w:ascii="Times New Roman" w:eastAsia="Times New Roman" w:hAnsi="Times New Roman" w:cs="Times New Roman"/>
          <w:sz w:val="24"/>
          <w:szCs w:val="24"/>
          <w:highlight w:val="yellow"/>
        </w:rPr>
        <w:t xml:space="preserve">, and historical-religious schools more broadly, for the “flimsy methodological and philosophical assumption that if two ideas look alike to a historian, then </w:t>
      </w:r>
      <w:r w:rsidRPr="00F678E4">
        <w:rPr>
          <w:rFonts w:ascii="Times New Roman" w:eastAsia="Times New Roman" w:hAnsi="Times New Roman" w:cs="Times New Roman"/>
          <w:sz w:val="24"/>
          <w:szCs w:val="24"/>
          <w:highlight w:val="yellow"/>
        </w:rPr>
        <w:lastRenderedPageBreak/>
        <w:t>there must a link between them.”</w:t>
      </w:r>
      <w:r w:rsidR="00477CD7">
        <w:rPr>
          <w:rStyle w:val="FootnoteReference"/>
          <w:rFonts w:ascii="Times New Roman" w:eastAsia="Times New Roman" w:hAnsi="Times New Roman" w:cs="Times New Roman"/>
          <w:sz w:val="24"/>
          <w:szCs w:val="24"/>
          <w:highlight w:val="yellow"/>
        </w:rPr>
        <w:footnoteReference w:id="68"/>
      </w:r>
      <w:r w:rsidRPr="00F678E4">
        <w:rPr>
          <w:rFonts w:ascii="Times New Roman" w:eastAsia="Times New Roman" w:hAnsi="Times New Roman" w:cs="Times New Roman"/>
          <w:sz w:val="24"/>
          <w:szCs w:val="24"/>
          <w:highlight w:val="yellow"/>
        </w:rPr>
        <w:t xml:space="preserve"> Furthermore, Pegg has claimed that not only is Catharism a fabrication by nineteenth century scholarship, but the notion of a heresy of ‘good men’ and ‘good women’ in Languedoc was a fabrication by thirteenth century Latin intellectuals.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F678E4">
        <w:rPr>
          <w:rFonts w:ascii="Times New Roman" w:eastAsia="Times New Roman" w:hAnsi="Times New Roman" w:cs="Times New Roman"/>
          <w:sz w:val="24"/>
          <w:szCs w:val="24"/>
        </w:rPr>
        <w:t>.</w:t>
      </w:r>
      <w:r w:rsidR="00477CD7">
        <w:rPr>
          <w:rStyle w:val="FootnoteReference"/>
          <w:rFonts w:ascii="Times New Roman" w:eastAsia="Times New Roman" w:hAnsi="Times New Roman" w:cs="Times New Roman"/>
          <w:sz w:val="24"/>
          <w:szCs w:val="24"/>
        </w:rPr>
        <w:footnoteReference w:id="69"/>
      </w:r>
      <w:r w:rsidRPr="00F678E4">
        <w:rPr>
          <w:rFonts w:ascii="Times New Roman" w:eastAsia="Times New Roman" w:hAnsi="Times New Roman" w:cs="Times New Roman"/>
          <w:sz w:val="24"/>
          <w:szCs w:val="24"/>
          <w:highlight w:val="yellow"/>
        </w:rPr>
        <w:t xml:space="preserve"> Pegg argues by looking at local traditions as heretical acts, the Church was able to invent a heretical liturgy. However, this hypothesis is, at times, a bit of a stretch. In </w:t>
      </w:r>
      <w:r w:rsidRPr="00F678E4">
        <w:rPr>
          <w:rFonts w:ascii="Times New Roman" w:eastAsia="Times New Roman" w:hAnsi="Times New Roman" w:cs="Times New Roman"/>
          <w:i/>
          <w:sz w:val="24"/>
          <w:szCs w:val="24"/>
          <w:highlight w:val="yellow"/>
        </w:rPr>
        <w:t>The Corruption of Angels</w:t>
      </w:r>
      <w:r w:rsidRPr="00F678E4">
        <w:rPr>
          <w:rFonts w:ascii="Times New Roman" w:eastAsia="Times New Roman" w:hAnsi="Times New Roman" w:cs="Times New Roman"/>
          <w:sz w:val="24"/>
          <w:szCs w:val="24"/>
          <w:highlight w:val="yellow"/>
        </w:rPr>
        <w:t>, for example, Pegg claims that oftentimes the reason people had to bend down while saying “bless us” to the good men and women, an act that the inquisitors perceived as adoration of heresy, was because door frames were often too short, which forced people to bend down.</w:t>
      </w:r>
      <w:r w:rsidR="00477CD7">
        <w:rPr>
          <w:rStyle w:val="FootnoteReference"/>
          <w:rFonts w:ascii="Times New Roman" w:eastAsia="Times New Roman" w:hAnsi="Times New Roman" w:cs="Times New Roman"/>
          <w:sz w:val="24"/>
          <w:szCs w:val="24"/>
          <w:highlight w:val="yellow"/>
        </w:rPr>
        <w:footnoteReference w:id="70"/>
      </w:r>
      <w:r w:rsidRPr="00F678E4">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brings us to Pegg’s strongest point: there are there are almost no known documents written before the thirteenth century that were actually written by the supposed Cathars.</w:t>
      </w:r>
      <w:r w:rsidR="00477CD7">
        <w:rPr>
          <w:rStyle w:val="FootnoteReference"/>
          <w:rFonts w:ascii="Times New Roman" w:eastAsia="Times New Roman" w:hAnsi="Times New Roman" w:cs="Times New Roman"/>
          <w:sz w:val="24"/>
          <w:szCs w:val="24"/>
          <w:highlight w:val="yellow"/>
        </w:rPr>
        <w:footnoteReference w:id="71"/>
      </w:r>
      <w:r w:rsidRPr="00F678E4">
        <w:rPr>
          <w:rFonts w:ascii="Times New Roman" w:eastAsia="Times New Roman" w:hAnsi="Times New Roman" w:cs="Times New Roman"/>
          <w:sz w:val="24"/>
          <w:szCs w:val="24"/>
          <w:highlight w:val="yellow"/>
        </w:rPr>
        <w:t xml:space="preserve"> </w:t>
      </w:r>
    </w:p>
    <w:p w14:paraId="3C4257DE" w14:textId="59A3A8FA" w:rsidR="00632FE0" w:rsidRPr="00F678E4"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F678E4">
        <w:rPr>
          <w:rFonts w:ascii="Times New Roman" w:eastAsia="Times New Roman" w:hAnsi="Times New Roman" w:cs="Times New Roman"/>
          <w:sz w:val="24"/>
          <w:szCs w:val="24"/>
          <w:shd w:val="clear" w:color="auto" w:fill="D9D2E9"/>
        </w:rPr>
        <w:lastRenderedPageBreak/>
        <w:t xml:space="preserve">Although for many </w:t>
      </w:r>
      <w:r w:rsidRPr="00F678E4">
        <w:rPr>
          <w:rFonts w:ascii="Times New Roman" w:eastAsia="Times New Roman" w:hAnsi="Times New Roman" w:cs="Times New Roman"/>
          <w:i/>
          <w:sz w:val="24"/>
          <w:szCs w:val="24"/>
          <w:shd w:val="clear" w:color="auto" w:fill="D9D2E9"/>
        </w:rPr>
        <w:t>The Corruption of Angels</w:t>
      </w:r>
      <w:r w:rsidRPr="00F678E4">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Pr>
          <w:rStyle w:val="FootnoteReference"/>
          <w:rFonts w:ascii="Times New Roman" w:eastAsia="Times New Roman" w:hAnsi="Times New Roman" w:cs="Times New Roman"/>
          <w:sz w:val="24"/>
          <w:szCs w:val="24"/>
          <w:shd w:val="clear" w:color="auto" w:fill="D9D2E9"/>
        </w:rPr>
        <w:footnoteReference w:id="72"/>
      </w:r>
      <w:r w:rsidRPr="00F678E4">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 adoration as misinterpreted acts of courtesy by the inquisitors. Biller believes that deponents were describing a complex and structured ritual involving three genuflects.</w:t>
      </w:r>
      <w:r w:rsidR="00EA65CB">
        <w:rPr>
          <w:rStyle w:val="FootnoteReference"/>
          <w:rFonts w:ascii="Times New Roman" w:eastAsia="Times New Roman" w:hAnsi="Times New Roman" w:cs="Times New Roman"/>
          <w:sz w:val="24"/>
          <w:szCs w:val="24"/>
          <w:shd w:val="clear" w:color="auto" w:fill="D9D2E9"/>
        </w:rPr>
        <w:footnoteReference w:id="73"/>
      </w:r>
      <w:r w:rsidRPr="00F678E4">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adoratio and claimed to have only </w:t>
      </w:r>
      <w:r w:rsidRPr="00F678E4">
        <w:rPr>
          <w:rFonts w:ascii="Times New Roman" w:eastAsia="Times New Roman" w:hAnsi="Times New Roman" w:cs="Times New Roman"/>
          <w:sz w:val="24"/>
          <w:szCs w:val="24"/>
          <w:highlight w:val="yellow"/>
        </w:rPr>
        <w:t>bowed his head at the heretics.</w:t>
      </w:r>
      <w:r w:rsidRPr="00F678E4">
        <w:rPr>
          <w:rFonts w:ascii="Times New Roman" w:eastAsia="Times New Roman" w:hAnsi="Times New Roman" w:cs="Times New Roman"/>
          <w:sz w:val="24"/>
          <w:szCs w:val="24"/>
          <w:shd w:val="clear" w:color="auto" w:fill="D9D2E9"/>
        </w:rPr>
        <w:t xml:space="preserve"> which would indicate that adoration of heretics was indeed a structured ritual.</w:t>
      </w:r>
      <w:r w:rsidR="00EA65CB">
        <w:rPr>
          <w:rStyle w:val="FootnoteReference"/>
          <w:rFonts w:ascii="Times New Roman" w:eastAsia="Times New Roman" w:hAnsi="Times New Roman" w:cs="Times New Roman"/>
          <w:sz w:val="24"/>
          <w:szCs w:val="24"/>
          <w:shd w:val="clear" w:color="auto" w:fill="D9D2E9"/>
        </w:rPr>
        <w:footnoteReference w:id="74"/>
      </w:r>
      <w:r w:rsidRPr="00F678E4">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Pr>
          <w:rStyle w:val="FootnoteReference"/>
          <w:rFonts w:ascii="Times New Roman" w:eastAsia="Times New Roman" w:hAnsi="Times New Roman" w:cs="Times New Roman"/>
          <w:sz w:val="24"/>
          <w:szCs w:val="24"/>
          <w:shd w:val="clear" w:color="auto" w:fill="D9D2E9"/>
        </w:rPr>
        <w:footnoteReference w:id="75"/>
      </w:r>
      <w:r w:rsidRPr="00F678E4">
        <w:rPr>
          <w:rFonts w:ascii="Times New Roman" w:eastAsia="Times New Roman" w:hAnsi="Times New Roman" w:cs="Times New Roman"/>
          <w:sz w:val="24"/>
          <w:szCs w:val="24"/>
          <w:shd w:val="clear" w:color="auto" w:fill="D9D2E9"/>
        </w:rPr>
        <w:t xml:space="preserve"> Another common critique of Pegg’s scholarship is that the scope of his research is too narrow. Biller claims that because Pegg’s research only focuses on one manuscript </w:t>
      </w:r>
      <w:r w:rsidRPr="00F678E4">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Pr>
          <w:rStyle w:val="FootnoteReference"/>
          <w:rFonts w:ascii="Times New Roman" w:eastAsia="Times New Roman" w:hAnsi="Times New Roman" w:cs="Times New Roman"/>
          <w:sz w:val="24"/>
          <w:szCs w:val="24"/>
          <w:highlight w:val="yellow"/>
        </w:rPr>
        <w:footnoteReference w:id="76"/>
      </w:r>
      <w:r w:rsidRPr="00F678E4">
        <w:rPr>
          <w:rFonts w:ascii="Times New Roman" w:eastAsia="Times New Roman" w:hAnsi="Times New Roman" w:cs="Times New Roman"/>
          <w:sz w:val="24"/>
          <w:szCs w:val="24"/>
          <w:shd w:val="clear" w:color="auto" w:fill="D9D2E9"/>
        </w:rPr>
        <w:t xml:space="preserve"> Arnold compares medieval scholarship to drawing constellations. He claims that because early medievalists have fewer documents to work with, it is like trying to create constellations with fewer stars. Because there is more blackness between documents, it becomes easier to make connections between them and leads to </w:t>
      </w:r>
      <w:r w:rsidRPr="00F678E4">
        <w:rPr>
          <w:rFonts w:ascii="Times New Roman" w:eastAsia="Times New Roman" w:hAnsi="Times New Roman" w:cs="Times New Roman"/>
          <w:sz w:val="24"/>
          <w:szCs w:val="24"/>
          <w:shd w:val="clear" w:color="auto" w:fill="D9D2E9"/>
        </w:rPr>
        <w:lastRenderedPageBreak/>
        <w:t>bolder hypotheses with less evidence.</w:t>
      </w:r>
      <w:r w:rsidR="00EA65CB">
        <w:rPr>
          <w:rStyle w:val="FootnoteReference"/>
          <w:rFonts w:ascii="Times New Roman" w:eastAsia="Times New Roman" w:hAnsi="Times New Roman" w:cs="Times New Roman"/>
          <w:sz w:val="24"/>
          <w:szCs w:val="24"/>
          <w:shd w:val="clear" w:color="auto" w:fill="D9D2E9"/>
        </w:rPr>
        <w:footnoteReference w:id="77"/>
      </w:r>
      <w:r w:rsidRPr="00F678E4">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Pr>
          <w:rStyle w:val="FootnoteReference"/>
          <w:rFonts w:ascii="Times New Roman" w:eastAsia="Times New Roman" w:hAnsi="Times New Roman" w:cs="Times New Roman"/>
          <w:sz w:val="24"/>
          <w:szCs w:val="24"/>
          <w:shd w:val="clear" w:color="auto" w:fill="D9D2E9"/>
        </w:rPr>
        <w:footnoteReference w:id="78"/>
      </w:r>
      <w:r w:rsidRPr="00F678E4">
        <w:rPr>
          <w:rFonts w:ascii="Times New Roman" w:eastAsia="Times New Roman" w:hAnsi="Times New Roman" w:cs="Times New Roman"/>
          <w:sz w:val="24"/>
          <w:szCs w:val="24"/>
          <w:shd w:val="clear" w:color="auto" w:fill="D9D2E9"/>
        </w:rPr>
        <w:t xml:space="preserve"> Arnold posits that Pegg is trying to make a constellation with only one star.</w:t>
      </w:r>
      <w:r w:rsidR="00EA65CB">
        <w:rPr>
          <w:rStyle w:val="FootnoteReference"/>
          <w:rFonts w:ascii="Times New Roman" w:eastAsia="Times New Roman" w:hAnsi="Times New Roman" w:cs="Times New Roman"/>
          <w:sz w:val="24"/>
          <w:szCs w:val="24"/>
          <w:shd w:val="clear" w:color="auto" w:fill="D9D2E9"/>
        </w:rPr>
        <w:footnoteReference w:id="79"/>
      </w:r>
      <w:r w:rsidRPr="00F678E4">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Pr>
          <w:rStyle w:val="FootnoteReference"/>
          <w:rFonts w:ascii="Times New Roman" w:eastAsia="Times New Roman" w:hAnsi="Times New Roman" w:cs="Times New Roman"/>
          <w:sz w:val="24"/>
          <w:szCs w:val="24"/>
          <w:shd w:val="clear" w:color="auto" w:fill="D9D2E9"/>
        </w:rPr>
        <w:footnoteReference w:id="80"/>
      </w:r>
      <w:bookmarkStart w:id="0" w:name="_GoBack"/>
      <w:bookmarkEnd w:id="0"/>
    </w:p>
    <w:p w14:paraId="5831A721" w14:textId="77777777" w:rsidR="00632FE0" w:rsidRPr="00F678E4" w:rsidRDefault="00632FE0" w:rsidP="00632FE0">
      <w:pPr>
        <w:spacing w:line="480" w:lineRule="auto"/>
        <w:ind w:firstLine="720"/>
        <w:rPr>
          <w:rFonts w:ascii="Times New Roman" w:eastAsia="Times New Roman" w:hAnsi="Times New Roman" w:cs="Times New Roman"/>
          <w:sz w:val="24"/>
          <w:szCs w:val="24"/>
          <w:highlight w:val="yellow"/>
        </w:rPr>
      </w:pPr>
      <w:r w:rsidRPr="00F678E4">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F678E4">
        <w:rPr>
          <w:rFonts w:ascii="Times New Roman" w:eastAsia="Times New Roman" w:hAnsi="Times New Roman" w:cs="Times New Roman"/>
          <w:i/>
          <w:sz w:val="24"/>
          <w:szCs w:val="24"/>
          <w:shd w:val="clear" w:color="auto" w:fill="FF9900"/>
        </w:rPr>
        <w:t xml:space="preserve">any </w:t>
      </w:r>
      <w:r w:rsidRPr="00F678E4">
        <w:rPr>
          <w:rFonts w:ascii="Times New Roman" w:eastAsia="Times New Roman" w:hAnsi="Times New Roman" w:cs="Times New Roman"/>
          <w:sz w:val="24"/>
          <w:szCs w:val="24"/>
          <w:shd w:val="clear" w:color="auto" w:fill="FF9900"/>
        </w:rPr>
        <w:t>sources on Cathars that were written actually written by the supposed Cathars themselves.</w:t>
      </w:r>
      <w:r w:rsidRPr="00F678E4">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F678E4">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w:t>
      </w:r>
      <w:r w:rsidRPr="00F678E4">
        <w:rPr>
          <w:rFonts w:ascii="Times New Roman" w:eastAsia="Times New Roman" w:hAnsi="Times New Roman" w:cs="Times New Roman"/>
          <w:sz w:val="24"/>
          <w:szCs w:val="24"/>
          <w:shd w:val="clear" w:color="auto" w:fill="FF9900"/>
        </w:rPr>
        <w:lastRenderedPageBreak/>
        <w:t xml:space="preserve">documents written by Cathars themselves, I find it impossible to come to the conclusion that a Cathar liturgy truly existed. </w:t>
      </w:r>
    </w:p>
    <w:p w14:paraId="03E581C5" w14:textId="77777777" w:rsidR="00632FE0" w:rsidRPr="00F678E4" w:rsidRDefault="00632FE0" w:rsidP="00632FE0">
      <w:pPr>
        <w:spacing w:line="480" w:lineRule="auto"/>
        <w:ind w:firstLine="720"/>
        <w:rPr>
          <w:rFonts w:ascii="Times New Roman" w:eastAsia="Times New Roman" w:hAnsi="Times New Roman" w:cs="Times New Roman"/>
          <w:b/>
          <w:sz w:val="24"/>
          <w:szCs w:val="24"/>
        </w:rPr>
      </w:pPr>
      <w:bookmarkStart w:id="1" w:name="_gjdgxs" w:colFirst="0" w:colLast="0"/>
      <w:bookmarkEnd w:id="1"/>
      <w:r w:rsidRPr="00F678E4">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F678E4">
        <w:rPr>
          <w:rFonts w:ascii="Times New Roman" w:eastAsia="Times New Roman" w:hAnsi="Times New Roman" w:cs="Times New Roman"/>
          <w:sz w:val="24"/>
          <w:szCs w:val="24"/>
          <w:shd w:val="clear" w:color="auto" w:fill="FF9900"/>
        </w:rPr>
        <w:t>(or Cathars in this case)</w:t>
      </w:r>
      <w:r w:rsidRPr="00F678E4">
        <w:rPr>
          <w:rFonts w:ascii="Times New Roman" w:eastAsia="Times New Roman" w:hAnsi="Times New Roman" w:cs="Times New Roman"/>
          <w:sz w:val="24"/>
          <w:szCs w:val="24"/>
          <w:highlight w:val="yellow"/>
        </w:rPr>
        <w:t>.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debate. Pegg, like a skeptic in any field, has the luxury of being able to dismiss the convictions of the believers without offering a better explanation. At the end of the day, I remain unconvinced.</w:t>
      </w:r>
    </w:p>
    <w:p w14:paraId="16B021CF" w14:textId="77777777" w:rsidR="00632FE0" w:rsidRPr="00F678E4" w:rsidRDefault="00632FE0" w:rsidP="00632FE0">
      <w:pPr>
        <w:rPr>
          <w:rFonts w:ascii="Times New Roman" w:eastAsia="Times New Roman" w:hAnsi="Times New Roman" w:cs="Times New Roman"/>
          <w:b/>
          <w:sz w:val="24"/>
          <w:szCs w:val="24"/>
        </w:rPr>
      </w:pPr>
    </w:p>
    <w:p w14:paraId="7E0DC15C" w14:textId="77777777" w:rsidR="00632FE0" w:rsidRPr="00F678E4" w:rsidRDefault="00632FE0" w:rsidP="00632FE0">
      <w:pPr>
        <w:rPr>
          <w:rFonts w:ascii="Times New Roman" w:eastAsia="Times New Roman" w:hAnsi="Times New Roman" w:cs="Times New Roman"/>
          <w:b/>
          <w:sz w:val="24"/>
          <w:szCs w:val="24"/>
        </w:rPr>
      </w:pPr>
    </w:p>
    <w:p w14:paraId="70BFEB58"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Methodology</w:t>
      </w:r>
    </w:p>
    <w:p w14:paraId="0DB471CD"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b/>
      </w:r>
    </w:p>
    <w:p w14:paraId="5E7E8F6D" w14:textId="77777777" w:rsidR="00632FE0" w:rsidRPr="00F678E4" w:rsidRDefault="00632FE0" w:rsidP="00632FE0">
      <w:pPr>
        <w:jc w:val="center"/>
        <w:rPr>
          <w:rFonts w:ascii="Times New Roman" w:eastAsia="Times New Roman" w:hAnsi="Times New Roman" w:cs="Times New Roman"/>
          <w:b/>
          <w:sz w:val="24"/>
          <w:szCs w:val="24"/>
        </w:rPr>
      </w:pPr>
    </w:p>
    <w:p w14:paraId="38512D27"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Application</w:t>
      </w:r>
    </w:p>
    <w:p w14:paraId="1D3E01DE" w14:textId="77777777" w:rsidR="00632FE0" w:rsidRPr="00F678E4" w:rsidRDefault="00632FE0" w:rsidP="00632FE0">
      <w:pPr>
        <w:jc w:val="center"/>
        <w:rPr>
          <w:rFonts w:ascii="Times New Roman" w:eastAsia="Times New Roman" w:hAnsi="Times New Roman" w:cs="Times New Roman"/>
          <w:b/>
          <w:sz w:val="24"/>
          <w:szCs w:val="24"/>
        </w:rPr>
      </w:pPr>
    </w:p>
    <w:p w14:paraId="6EDA6D2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Findings</w:t>
      </w:r>
    </w:p>
    <w:p w14:paraId="4C9B34C8" w14:textId="77777777" w:rsidR="00632FE0" w:rsidRPr="00F678E4" w:rsidRDefault="00632FE0" w:rsidP="00632FE0">
      <w:pPr>
        <w:jc w:val="center"/>
        <w:rPr>
          <w:rFonts w:ascii="Times New Roman" w:eastAsia="Times New Roman" w:hAnsi="Times New Roman" w:cs="Times New Roman"/>
          <w:b/>
          <w:sz w:val="24"/>
          <w:szCs w:val="24"/>
        </w:rPr>
      </w:pPr>
    </w:p>
    <w:p w14:paraId="7944C9F9"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Conclusion</w:t>
      </w:r>
    </w:p>
    <w:p w14:paraId="5F05562F" w14:textId="77777777" w:rsidR="00632FE0" w:rsidRPr="00F678E4" w:rsidRDefault="00632FE0" w:rsidP="00632FE0">
      <w:pPr>
        <w:jc w:val="center"/>
        <w:rPr>
          <w:rFonts w:ascii="Times New Roman" w:eastAsia="Times New Roman" w:hAnsi="Times New Roman" w:cs="Times New Roman"/>
          <w:b/>
          <w:sz w:val="24"/>
          <w:szCs w:val="24"/>
        </w:rPr>
      </w:pPr>
    </w:p>
    <w:p w14:paraId="6AC8254F"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Bibliography</w:t>
      </w:r>
    </w:p>
    <w:p w14:paraId="1B4C388B" w14:textId="77777777" w:rsidR="00632FE0" w:rsidRPr="00F678E4" w:rsidRDefault="00632FE0" w:rsidP="00632FE0">
      <w:pPr>
        <w:jc w:val="center"/>
        <w:rPr>
          <w:rFonts w:ascii="Times New Roman" w:eastAsia="Times New Roman" w:hAnsi="Times New Roman" w:cs="Times New Roman"/>
          <w:b/>
          <w:sz w:val="24"/>
          <w:szCs w:val="24"/>
        </w:rPr>
      </w:pPr>
    </w:p>
    <w:p w14:paraId="5621F54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A</w:t>
      </w:r>
    </w:p>
    <w:p w14:paraId="6FCA8066" w14:textId="77777777" w:rsidR="00632FE0" w:rsidRPr="00F678E4" w:rsidRDefault="00632FE0" w:rsidP="00632FE0">
      <w:pPr>
        <w:rPr>
          <w:rFonts w:ascii="Times New Roman" w:eastAsia="Times New Roman" w:hAnsi="Times New Roman" w:cs="Times New Roman"/>
          <w:b/>
          <w:sz w:val="24"/>
          <w:szCs w:val="24"/>
          <w:u w:val="single"/>
        </w:rPr>
      </w:pPr>
    </w:p>
    <w:p w14:paraId="46ACB55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Stylesheet:</w:t>
      </w:r>
    </w:p>
    <w:p w14:paraId="6AB51D1F" w14:textId="77777777" w:rsidR="00632FE0" w:rsidRPr="00F678E4"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F678E4"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F678E4">
              <w:rPr>
                <w:rFonts w:ascii="Times New Roman" w:eastAsia="Consolas" w:hAnsi="Times New Roman" w:cs="Times New Roman"/>
                <w:b/>
                <w:color w:val="F99157"/>
                <w:sz w:val="24"/>
                <w:szCs w:val="24"/>
                <w:shd w:val="clear" w:color="auto" w:fill="474949"/>
              </w:rPr>
              <w:t>&lt;?</w:t>
            </w:r>
            <w:r w:rsidRPr="00F678E4">
              <w:rPr>
                <w:rFonts w:ascii="Times New Roman" w:eastAsia="Consolas" w:hAnsi="Times New Roman" w:cs="Times New Roman"/>
                <w:b/>
                <w:color w:val="D1D9E1"/>
                <w:sz w:val="24"/>
                <w:szCs w:val="24"/>
                <w:shd w:val="clear" w:color="auto" w:fill="474949"/>
              </w:rPr>
              <w:t>xml version=</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F99157"/>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xmlns:xsl</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"http://www.w3.org/1999/XSL/Transform"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xmlns:tei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xmlns:exslt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"http://exslt.org/common"</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xmlns:xi</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"http://www.w3.org/2001/XInclude"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xmlns:svg</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"http://www.w3.org/2000/svg"</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xmlns:_</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xmlns:DEFAULT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"http://www.tei-c.org/ns/1.0"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version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"1.0"</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extension-element-prefixes</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omit-xml-declaration</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"yes"</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indent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match</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"//tei:body//tei:seg[@subtype='sighting']"</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&lt;!--VARIABLE FOR XMLID--&gt;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"@xml:id"</w:t>
            </w:r>
            <w:r w:rsidRPr="00F678E4">
              <w:rPr>
                <w:rFonts w:ascii="Times New Roman" w:eastAsia="Consolas" w:hAnsi="Times New Roman" w:cs="Times New Roman"/>
                <w:b/>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MANUSCRIPT ID--&gt;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"/tei:TEI/@xml:id"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DEPOSITION--&gt;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ENGLISH TRANSLATION--&gt;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"normalize-space(//tei:seg[@type='trans' and @corresp=concat('#',$xmlID)])"</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DATE--&gt;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"normalize-space(tei:date[@type='event_date'])"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DATE (year)--&gt;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"tei:date[@type='event_date']/@when"</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LATIN LOCATION--&gt;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&lt;!--OUTPUTS LOCATION TAG--&gt;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"normalize-space(tei:placeName[@type='event_loc']/@nymRef)"</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i/>
                <w:color w:val="969896"/>
                <w:sz w:val="24"/>
                <w:szCs w:val="24"/>
                <w:shd w:val="clear" w:color="auto" w:fill="474949"/>
              </w:rPr>
              <w:t>&lt;!--</w:t>
            </w:r>
            <w:r w:rsidRPr="00F678E4">
              <w:rPr>
                <w:rFonts w:ascii="Times New Roman" w:eastAsia="Consolas" w:hAnsi="Times New Roman" w:cs="Times New Roman"/>
                <w:b/>
                <w:i/>
                <w:color w:val="8ABEB7"/>
                <w:sz w:val="24"/>
                <w:szCs w:val="24"/>
                <w:shd w:val="clear" w:color="auto" w:fill="474949"/>
              </w:rPr>
              <w:t>Note:</w:t>
            </w:r>
            <w:r w:rsidRPr="00F678E4">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b/>
                <w:i/>
                <w:color w:val="969896"/>
                <w:sz w:val="24"/>
                <w:szCs w:val="24"/>
                <w:shd w:val="clear" w:color="auto" w:fill="474949"/>
              </w:rPr>
              <w:br/>
              <w:t xml:space="preserve">            &lt;xsl:text&gt;&amp;#09;&lt;/xsl:text&gt;</w:t>
            </w:r>
            <w:r w:rsidRPr="00F678E4">
              <w:rPr>
                <w:rFonts w:ascii="Times New Roman" w:eastAsia="Consolas" w:hAnsi="Times New Roman" w:cs="Times New Roman"/>
                <w:b/>
                <w:i/>
                <w:color w:val="969896"/>
                <w:sz w:val="24"/>
                <w:szCs w:val="24"/>
                <w:shd w:val="clear" w:color="auto" w:fill="474949"/>
              </w:rPr>
              <w:br/>
              <w:t xml:space="preserve">            &lt;xsl:call-template name="value-of-template"&gt;</w:t>
            </w:r>
            <w:r w:rsidRPr="00F678E4">
              <w:rPr>
                <w:rFonts w:ascii="Times New Roman" w:eastAsia="Consolas" w:hAnsi="Times New Roman" w:cs="Times New Roman"/>
                <w:b/>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b/>
                <w:i/>
                <w:color w:val="969896"/>
                <w:sz w:val="24"/>
                <w:szCs w:val="24"/>
                <w:shd w:val="clear" w:color="auto" w:fill="474949"/>
              </w:rPr>
              <w:br/>
              <w:t xml:space="preserve">            &lt;/xsl:call-template&gt;--&gt;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"value-of-template"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name</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"exslt:node-set($select)[position()&amp;gt;1]"</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"'&amp;#10;'"</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r>
            <w:r w:rsidRPr="00F678E4">
              <w:rPr>
                <w:rFonts w:ascii="Times New Roman" w:eastAsia="Consolas" w:hAnsi="Times New Roman" w:cs="Times New Roman"/>
                <w:b/>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b/>
                <w:color w:val="D1D9E1"/>
                <w:sz w:val="24"/>
                <w:szCs w:val="24"/>
                <w:shd w:val="clear" w:color="auto" w:fill="474949"/>
              </w:rPr>
              <w:t xml:space="preserve"> </w:t>
            </w:r>
            <w:r w:rsidRPr="00F678E4">
              <w:rPr>
                <w:rFonts w:ascii="Times New Roman" w:eastAsia="Consolas" w:hAnsi="Times New Roman" w:cs="Times New Roman"/>
                <w:b/>
                <w:color w:val="81A2BE"/>
                <w:sz w:val="24"/>
                <w:szCs w:val="24"/>
                <w:shd w:val="clear" w:color="auto" w:fill="474949"/>
              </w:rPr>
              <w:t>select</w:t>
            </w:r>
            <w:r w:rsidRPr="00F678E4">
              <w:rPr>
                <w:rFonts w:ascii="Times New Roman" w:eastAsia="Consolas" w:hAnsi="Times New Roman" w:cs="Times New Roman"/>
                <w:b/>
                <w:color w:val="D1D9E1"/>
                <w:sz w:val="24"/>
                <w:szCs w:val="24"/>
                <w:shd w:val="clear" w:color="auto" w:fill="474949"/>
              </w:rPr>
              <w:t>=</w:t>
            </w:r>
            <w:r w:rsidRPr="00F678E4">
              <w:rPr>
                <w:rFonts w:ascii="Times New Roman" w:eastAsia="Consolas" w:hAnsi="Times New Roman" w:cs="Times New Roman"/>
                <w:b/>
                <w:color w:val="8ABEB7"/>
                <w:sz w:val="24"/>
                <w:szCs w:val="24"/>
                <w:shd w:val="clear" w:color="auto" w:fill="474949"/>
              </w:rPr>
              <w:t>"."</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b/>
                <w:color w:val="D1D9E1"/>
                <w:sz w:val="24"/>
                <w:szCs w:val="24"/>
                <w:shd w:val="clear" w:color="auto" w:fill="474949"/>
              </w:rPr>
              <w:t>&gt;</w:t>
            </w:r>
            <w:r w:rsidRPr="00F678E4">
              <w:rPr>
                <w:rFonts w:ascii="Times New Roman" w:eastAsia="Consolas" w:hAnsi="Times New Roman" w:cs="Times New Roman"/>
                <w:b/>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b/>
                <w:color w:val="D1D9E1"/>
                <w:sz w:val="24"/>
                <w:szCs w:val="24"/>
                <w:shd w:val="clear" w:color="auto" w:fill="474949"/>
              </w:rPr>
              <w:t>&gt;</w:t>
            </w:r>
          </w:p>
        </w:tc>
      </w:tr>
    </w:tbl>
    <w:p w14:paraId="71CAB3A1" w14:textId="77777777" w:rsidR="00632FE0" w:rsidRPr="00F678E4" w:rsidRDefault="00632FE0" w:rsidP="00632FE0">
      <w:pPr>
        <w:rPr>
          <w:rFonts w:ascii="Times New Roman" w:eastAsia="Times New Roman" w:hAnsi="Times New Roman" w:cs="Times New Roman"/>
          <w:sz w:val="24"/>
          <w:szCs w:val="24"/>
        </w:rPr>
      </w:pPr>
      <w:r w:rsidRPr="00F678E4">
        <w:rPr>
          <w:rFonts w:ascii="Times New Roman" w:eastAsia="Times New Roman" w:hAnsi="Times New Roman" w:cs="Times New Roman"/>
          <w:sz w:val="24"/>
          <w:szCs w:val="24"/>
        </w:rPr>
        <w:lastRenderedPageBreak/>
        <w:br/>
      </w:r>
    </w:p>
    <w:p w14:paraId="085A115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B</w:t>
      </w:r>
    </w:p>
    <w:p w14:paraId="0258E997" w14:textId="77777777" w:rsidR="00632FE0" w:rsidRPr="00F678E4" w:rsidRDefault="00632FE0" w:rsidP="00632FE0">
      <w:pPr>
        <w:jc w:val="center"/>
        <w:rPr>
          <w:rFonts w:ascii="Times New Roman" w:eastAsia="Times New Roman" w:hAnsi="Times New Roman" w:cs="Times New Roman"/>
          <w:b/>
          <w:sz w:val="24"/>
          <w:szCs w:val="24"/>
        </w:rPr>
      </w:pPr>
    </w:p>
    <w:p w14:paraId="2806004D"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Stylesheet:</w:t>
      </w:r>
    </w:p>
    <w:p w14:paraId="09465788" w14:textId="77777777" w:rsidR="00632FE0" w:rsidRPr="00F678E4"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F678E4"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color w:val="F99157"/>
                <w:sz w:val="24"/>
                <w:szCs w:val="24"/>
                <w:shd w:val="clear" w:color="auto" w:fill="474949"/>
              </w:rPr>
              <w:t>&lt;?</w:t>
            </w:r>
            <w:r w:rsidRPr="00F678E4">
              <w:rPr>
                <w:rFonts w:ascii="Times New Roman" w:eastAsia="Consolas" w:hAnsi="Times New Roman" w:cs="Times New Roman"/>
                <w:color w:val="D1D9E1"/>
                <w:sz w:val="24"/>
                <w:szCs w:val="24"/>
                <w:shd w:val="clear" w:color="auto" w:fill="474949"/>
              </w:rPr>
              <w:t>xml version=</w:t>
            </w:r>
            <w:r w:rsidRPr="00F678E4">
              <w:rPr>
                <w:rFonts w:ascii="Times New Roman" w:eastAsia="Consolas" w:hAnsi="Times New Roman" w:cs="Times New Roman"/>
                <w:color w:val="8ABEB7"/>
                <w:sz w:val="24"/>
                <w:szCs w:val="24"/>
                <w:shd w:val="clear" w:color="auto" w:fill="474949"/>
              </w:rPr>
              <w:t>"1.0"</w:t>
            </w:r>
            <w:r w:rsidRPr="00F678E4">
              <w:rPr>
                <w:rFonts w:ascii="Times New Roman" w:eastAsia="Consolas" w:hAnsi="Times New Roman" w:cs="Times New Roman"/>
                <w:color w:val="F99157"/>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xmlns:xsl</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"http://www.w3.org/1999/XSL/Transform"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xmlns:tei</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"http://www.tei-c.org/ns/1.0"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xmlns:exslt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"http://exslt.org/common"</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"http://www.tei-c.org/ns/1.0"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xmlns:xi</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"http://www.w3.org/2001/XInclude"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xmlns:svg</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"http://www.w3.org/2000/svg"</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xmlns:_</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"http://www.tei-c.org/ns/1.0"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xmlns:DEFAULT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"http://www.tei-c.org/ns/1.0"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version</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"1.0"</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extension-element-prefixes</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"exslt"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xsl:output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omit-xml-declaration</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"yes"</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indent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match</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"//tei:body//tei:seg[@subtype='event']"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&lt;!--VARIABLE FOR XMLID--&gt;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"xmlID"</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"@xml:id"</w:t>
            </w:r>
            <w:r w:rsidRPr="00F678E4">
              <w:rPr>
                <w:rFonts w:ascii="Times New Roman" w:eastAsia="Consolas" w:hAnsi="Times New Roman" w:cs="Times New Roman"/>
                <w:color w:val="D1D9E1"/>
                <w:sz w:val="24"/>
                <w:szCs w:val="24"/>
                <w:shd w:val="clear" w:color="auto" w:fill="474949"/>
              </w:rPr>
              <w:t>&gt;&lt;/</w:t>
            </w:r>
            <w:r w:rsidRPr="00F678E4">
              <w:rPr>
                <w:rFonts w:ascii="Times New Roman" w:eastAsia="Consolas" w:hAnsi="Times New Roman" w:cs="Times New Roman"/>
                <w:b/>
                <w:color w:val="B5BD68"/>
                <w:sz w:val="24"/>
                <w:szCs w:val="24"/>
                <w:shd w:val="clear" w:color="auto" w:fill="474949"/>
              </w:rPr>
              <w:t>xsl:variable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MANUSCRIPT ID--&gt;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"/tei:TEI/@xml:id"</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LATIN DEPOSITION--&gt;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ENGLISH TRANSLATION--&gt;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"normalize-space(//tei:seg[@type='trans' and @corresp=concat('#',$xmlID)])"</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LATIN DATE--&gt;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"normalize-space(tei:date[@type='event_date'])"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DATE (year)--&gt;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"tei:date[@type='event_date']/@when"</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LATIN LOCATION--&gt;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"normalize-space(tei:placeName[@type='event_loc'])"</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&lt;!--OUTPUTS LOCATION TAG--&gt;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&gt;&amp;#09;&lt;/</w:t>
            </w:r>
            <w:r w:rsidRPr="00F678E4">
              <w:rPr>
                <w:rFonts w:ascii="Times New Roman" w:eastAsia="Consolas" w:hAnsi="Times New Roman" w:cs="Times New Roman"/>
                <w:b/>
                <w:color w:val="B5BD68"/>
                <w:sz w:val="24"/>
                <w:szCs w:val="24"/>
                <w:shd w:val="clear" w:color="auto" w:fill="474949"/>
              </w:rPr>
              <w:t>xsl:text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xsl:with-param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"normalize-space(tei:placeName[@type='event_loc']/@nymRef)"</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xsl:call-template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i/>
                <w:color w:val="969896"/>
                <w:sz w:val="24"/>
                <w:szCs w:val="24"/>
                <w:shd w:val="clear" w:color="auto" w:fill="474949"/>
              </w:rPr>
              <w:t xml:space="preserve">&lt;!-- </w:t>
            </w:r>
            <w:r w:rsidRPr="00F678E4">
              <w:rPr>
                <w:rFonts w:ascii="Times New Roman" w:eastAsia="Consolas" w:hAnsi="Times New Roman" w:cs="Times New Roman"/>
                <w:i/>
                <w:color w:val="8ABEB7"/>
                <w:sz w:val="24"/>
                <w:szCs w:val="24"/>
                <w:shd w:val="clear" w:color="auto" w:fill="474949"/>
              </w:rPr>
              <w:t>Note:</w:t>
            </w:r>
            <w:r w:rsidRPr="00F678E4">
              <w:rPr>
                <w:rFonts w:ascii="Times New Roman" w:eastAsia="Consolas" w:hAnsi="Times New Roman" w:cs="Times New Roman"/>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F678E4">
              <w:rPr>
                <w:rFonts w:ascii="Times New Roman" w:eastAsia="Consolas" w:hAnsi="Times New Roman" w:cs="Times New Roman"/>
                <w:i/>
                <w:color w:val="969896"/>
                <w:sz w:val="24"/>
                <w:szCs w:val="24"/>
                <w:shd w:val="clear" w:color="auto" w:fill="474949"/>
              </w:rPr>
              <w:br/>
              <w:t xml:space="preserve">            &lt;xsl:text&gt;&amp;#09;&lt;/xsl:text&gt;</w:t>
            </w:r>
            <w:r w:rsidRPr="00F678E4">
              <w:rPr>
                <w:rFonts w:ascii="Times New Roman" w:eastAsia="Consolas" w:hAnsi="Times New Roman" w:cs="Times New Roman"/>
                <w:i/>
                <w:color w:val="969896"/>
                <w:sz w:val="24"/>
                <w:szCs w:val="24"/>
                <w:shd w:val="clear" w:color="auto" w:fill="474949"/>
              </w:rPr>
              <w:br/>
              <w:t xml:space="preserve">            &lt;xsl:call-template name="value-of-template"&gt;</w:t>
            </w:r>
            <w:r w:rsidRPr="00F678E4">
              <w:rPr>
                <w:rFonts w:ascii="Times New Roman" w:eastAsia="Consolas" w:hAnsi="Times New Roman" w:cs="Times New Roman"/>
                <w:i/>
                <w:color w:val="969896"/>
                <w:sz w:val="24"/>
                <w:szCs w:val="24"/>
                <w:shd w:val="clear" w:color="auto" w:fill="474949"/>
              </w:rPr>
              <w:br/>
              <w:t xml:space="preserve">                &lt;xsl:with-param name="select" select="/seg/placeName/@type"/&gt;</w:t>
            </w:r>
            <w:r w:rsidRPr="00F678E4">
              <w:rPr>
                <w:rFonts w:ascii="Times New Roman" w:eastAsia="Consolas" w:hAnsi="Times New Roman" w:cs="Times New Roman"/>
                <w:i/>
                <w:color w:val="969896"/>
                <w:sz w:val="24"/>
                <w:szCs w:val="24"/>
                <w:shd w:val="clear" w:color="auto" w:fill="474949"/>
              </w:rPr>
              <w:br/>
              <w:t xml:space="preserve">            &lt;/xsl:call-template&gt;--&gt;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"'&amp;#10;'"</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"value-of-template"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&lt;</w:t>
            </w:r>
            <w:r w:rsidRPr="00F678E4">
              <w:rPr>
                <w:rFonts w:ascii="Times New Roman" w:eastAsia="Consolas" w:hAnsi="Times New Roman" w:cs="Times New Roman"/>
                <w:b/>
                <w:color w:val="B5BD68"/>
                <w:sz w:val="24"/>
                <w:szCs w:val="24"/>
                <w:shd w:val="clear" w:color="auto" w:fill="474949"/>
              </w:rPr>
              <w:t>xsl:param</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name</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"exslt:node-set($select)[position()&amp;gt;1]"</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"'&amp;#10;'"</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xsl:value-of</w:t>
            </w:r>
            <w:r w:rsidRPr="00F678E4">
              <w:rPr>
                <w:rFonts w:ascii="Times New Roman" w:eastAsia="Consolas" w:hAnsi="Times New Roman" w:cs="Times New Roman"/>
                <w:color w:val="D1D9E1"/>
                <w:sz w:val="24"/>
                <w:szCs w:val="24"/>
                <w:shd w:val="clear" w:color="auto" w:fill="474949"/>
              </w:rPr>
              <w:t xml:space="preserve"> </w:t>
            </w:r>
            <w:r w:rsidRPr="00F678E4">
              <w:rPr>
                <w:rFonts w:ascii="Times New Roman" w:eastAsia="Consolas" w:hAnsi="Times New Roman" w:cs="Times New Roman"/>
                <w:color w:val="81A2BE"/>
                <w:sz w:val="24"/>
                <w:szCs w:val="24"/>
                <w:shd w:val="clear" w:color="auto" w:fill="474949"/>
              </w:rPr>
              <w:t>select</w:t>
            </w:r>
            <w:r w:rsidRPr="00F678E4">
              <w:rPr>
                <w:rFonts w:ascii="Times New Roman" w:eastAsia="Consolas" w:hAnsi="Times New Roman" w:cs="Times New Roman"/>
                <w:color w:val="D1D9E1"/>
                <w:sz w:val="24"/>
                <w:szCs w:val="24"/>
                <w:shd w:val="clear" w:color="auto" w:fill="474949"/>
              </w:rPr>
              <w:t>=</w:t>
            </w:r>
            <w:r w:rsidRPr="00F678E4">
              <w:rPr>
                <w:rFonts w:ascii="Times New Roman" w:eastAsia="Consolas" w:hAnsi="Times New Roman" w:cs="Times New Roman"/>
                <w:color w:val="8ABEB7"/>
                <w:sz w:val="24"/>
                <w:szCs w:val="24"/>
                <w:shd w:val="clear" w:color="auto" w:fill="474949"/>
              </w:rPr>
              <w:t>"."</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xsl:for-each</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 xml:space="preserve">    &lt;/</w:t>
            </w:r>
            <w:r w:rsidRPr="00F678E4">
              <w:rPr>
                <w:rFonts w:ascii="Times New Roman" w:eastAsia="Consolas" w:hAnsi="Times New Roman" w:cs="Times New Roman"/>
                <w:b/>
                <w:color w:val="B5BD68"/>
                <w:sz w:val="24"/>
                <w:szCs w:val="24"/>
                <w:shd w:val="clear" w:color="auto" w:fill="474949"/>
              </w:rPr>
              <w:t>xsl:template</w:t>
            </w:r>
            <w:r w:rsidRPr="00F678E4">
              <w:rPr>
                <w:rFonts w:ascii="Times New Roman" w:eastAsia="Consolas" w:hAnsi="Times New Roman" w:cs="Times New Roman"/>
                <w:color w:val="D1D9E1"/>
                <w:sz w:val="24"/>
                <w:szCs w:val="24"/>
                <w:shd w:val="clear" w:color="auto" w:fill="474949"/>
              </w:rPr>
              <w:t>&gt;</w:t>
            </w:r>
            <w:r w:rsidRPr="00F678E4">
              <w:rPr>
                <w:rFonts w:ascii="Times New Roman" w:eastAsia="Consolas" w:hAnsi="Times New Roman" w:cs="Times New Roman"/>
                <w:color w:val="D1D9E1"/>
                <w:sz w:val="24"/>
                <w:szCs w:val="24"/>
                <w:shd w:val="clear" w:color="auto" w:fill="474949"/>
              </w:rPr>
              <w:br/>
              <w:t>&lt;/</w:t>
            </w:r>
            <w:r w:rsidRPr="00F678E4">
              <w:rPr>
                <w:rFonts w:ascii="Times New Roman" w:eastAsia="Consolas" w:hAnsi="Times New Roman" w:cs="Times New Roman"/>
                <w:b/>
                <w:color w:val="B5BD68"/>
                <w:sz w:val="24"/>
                <w:szCs w:val="24"/>
                <w:shd w:val="clear" w:color="auto" w:fill="474949"/>
              </w:rPr>
              <w:t>xsl:stylesheet</w:t>
            </w:r>
            <w:r w:rsidRPr="00F678E4">
              <w:rPr>
                <w:rFonts w:ascii="Times New Roman" w:eastAsia="Consolas" w:hAnsi="Times New Roman" w:cs="Times New Roman"/>
                <w:color w:val="D1D9E1"/>
                <w:sz w:val="24"/>
                <w:szCs w:val="24"/>
                <w:shd w:val="clear" w:color="auto" w:fill="474949"/>
              </w:rPr>
              <w:t>&gt;</w:t>
            </w:r>
          </w:p>
        </w:tc>
      </w:tr>
    </w:tbl>
    <w:p w14:paraId="288549D8" w14:textId="77777777" w:rsidR="00632FE0" w:rsidRPr="00F678E4" w:rsidRDefault="00632FE0" w:rsidP="00632FE0">
      <w:pPr>
        <w:jc w:val="center"/>
        <w:rPr>
          <w:rFonts w:ascii="Times New Roman" w:eastAsia="Times New Roman" w:hAnsi="Times New Roman" w:cs="Times New Roman"/>
          <w:b/>
          <w:sz w:val="24"/>
          <w:szCs w:val="24"/>
        </w:rPr>
      </w:pPr>
    </w:p>
    <w:p w14:paraId="1C6EB152"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C</w:t>
      </w:r>
    </w:p>
    <w:p w14:paraId="5D956610" w14:textId="77777777" w:rsidR="00632FE0" w:rsidRPr="00F678E4" w:rsidRDefault="00632FE0" w:rsidP="00632FE0">
      <w:pPr>
        <w:jc w:val="center"/>
        <w:rPr>
          <w:rFonts w:ascii="Times New Roman" w:eastAsia="Times New Roman" w:hAnsi="Times New Roman" w:cs="Times New Roman"/>
          <w:b/>
          <w:sz w:val="24"/>
          <w:szCs w:val="24"/>
        </w:rPr>
      </w:pPr>
    </w:p>
    <w:p w14:paraId="47795465" w14:textId="77777777" w:rsidR="00632FE0" w:rsidRPr="00F678E4" w:rsidRDefault="00632FE0" w:rsidP="00632FE0">
      <w:pPr>
        <w:jc w:val="center"/>
        <w:rPr>
          <w:rFonts w:ascii="Times New Roman" w:eastAsia="Times New Roman" w:hAnsi="Times New Roman" w:cs="Times New Roman"/>
          <w:b/>
          <w:sz w:val="24"/>
          <w:szCs w:val="24"/>
        </w:rPr>
      </w:pPr>
    </w:p>
    <w:p w14:paraId="14A785B4"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Stylesheet:</w:t>
      </w:r>
    </w:p>
    <w:p w14:paraId="79C10A27" w14:textId="77777777" w:rsidR="00632FE0" w:rsidRPr="00F678E4"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F678E4"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F678E4" w:rsidRDefault="00043676" w:rsidP="00691A7E">
            <w:pPr>
              <w:spacing w:line="240" w:lineRule="auto"/>
              <w:rPr>
                <w:rFonts w:ascii="Times New Roman" w:eastAsia="Times New Roman" w:hAnsi="Times New Roman" w:cs="Times New Roman"/>
                <w:sz w:val="24"/>
                <w:szCs w:val="24"/>
                <w:lang w:val="en-US"/>
              </w:rPr>
            </w:pPr>
            <w:r w:rsidRPr="00043676">
              <w:rPr>
                <w:rFonts w:ascii="Times New Roman" w:eastAsia="Times New Roman" w:hAnsi="Times New Roman" w:cs="Times New Roman"/>
                <w:color w:val="F99157"/>
                <w:sz w:val="24"/>
                <w:szCs w:val="24"/>
                <w:shd w:val="clear" w:color="auto" w:fill="474949"/>
                <w:lang w:val="en-US"/>
              </w:rPr>
              <w:t>&lt;?</w:t>
            </w:r>
            <w:r w:rsidRPr="00043676">
              <w:rPr>
                <w:rFonts w:ascii="Times New Roman" w:eastAsia="Times New Roman" w:hAnsi="Times New Roman" w:cs="Times New Roman"/>
                <w:color w:val="D1D9E1"/>
                <w:sz w:val="24"/>
                <w:szCs w:val="24"/>
                <w:shd w:val="clear" w:color="auto" w:fill="474949"/>
                <w:lang w:val="en-US"/>
              </w:rPr>
              <w:t>xml version=</w:t>
            </w:r>
            <w:r w:rsidRPr="00043676">
              <w:rPr>
                <w:rFonts w:ascii="Times New Roman" w:eastAsia="Times New Roman" w:hAnsi="Times New Roman" w:cs="Times New Roman"/>
                <w:color w:val="8ABEB7"/>
                <w:sz w:val="24"/>
                <w:szCs w:val="24"/>
                <w:shd w:val="clear" w:color="auto" w:fill="474949"/>
                <w:lang w:val="en-US"/>
              </w:rPr>
              <w:t>"1.0"</w:t>
            </w:r>
            <w:r w:rsidRPr="00043676">
              <w:rPr>
                <w:rFonts w:ascii="Times New Roman" w:eastAsia="Times New Roman" w:hAnsi="Times New Roman" w:cs="Times New Roman"/>
                <w:color w:val="F99157"/>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&lt;</w:t>
            </w:r>
            <w:r w:rsidRPr="00043676">
              <w:rPr>
                <w:rFonts w:ascii="Times New Roman" w:eastAsia="Times New Roman" w:hAnsi="Times New Roman" w:cs="Times New Roman"/>
                <w:b/>
                <w:bCs/>
                <w:color w:val="B5BD68"/>
                <w:sz w:val="24"/>
                <w:szCs w:val="24"/>
                <w:shd w:val="clear" w:color="auto" w:fill="474949"/>
                <w:lang w:val="en-US"/>
              </w:rPr>
              <w:t>xsl:stylesheet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xmlns:xsl</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"http://www.w3.org/1999/XSL/Transform"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xmlns:tei</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xmlns:exslt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"http://exslt.org/common"</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xmlns:xi</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"http://www.w3.org/2001/XInclude"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xmlns:svg</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"http://www.w3.org/2000/svg"</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xmlns:_</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xmlns:DEFAULT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"http://www.tei-c.org/ns/1.0"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version</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"1.0"</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extension-element-prefixes</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"exslt"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xsl:output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omit-xml-declaration</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"yes"</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indent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match</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"//tei:body//tei:seg[@subtype='belief']"</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&lt;!--VARIABLE FOR XMLID--&gt;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xsl:variable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"xmlID"</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"@xml:id"</w:t>
            </w:r>
            <w:r w:rsidRPr="00043676">
              <w:rPr>
                <w:rFonts w:ascii="Times New Roman" w:eastAsia="Times New Roman" w:hAnsi="Times New Roman" w:cs="Times New Roman"/>
                <w:color w:val="D1D9E1"/>
                <w:sz w:val="24"/>
                <w:szCs w:val="24"/>
                <w:shd w:val="clear" w:color="auto" w:fill="474949"/>
                <w:lang w:val="en-US"/>
              </w:rPr>
              <w:t>&gt;&lt;/</w:t>
            </w:r>
            <w:r w:rsidRPr="00043676">
              <w:rPr>
                <w:rFonts w:ascii="Times New Roman" w:eastAsia="Times New Roman" w:hAnsi="Times New Roman" w:cs="Times New Roman"/>
                <w:b/>
                <w:bCs/>
                <w:color w:val="B5BD68"/>
                <w:sz w:val="24"/>
                <w:szCs w:val="24"/>
                <w:shd w:val="clear" w:color="auto" w:fill="474949"/>
                <w:lang w:val="en-US"/>
              </w:rPr>
              <w:t>xsl:variable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MANUSCRIPT ID--&gt;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"/tei:TEI/@xml:id"</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LATIN DEPOSITION--&gt;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ENGLISH TRANSLATION--&gt;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"normalize-space(//tei:seg[@type='trans' and @corresp=concat('#',$xmlID)])"</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r>
            <w:r w:rsidRPr="00043676">
              <w:rPr>
                <w:rFonts w:ascii="Times New Roman" w:eastAsia="Times New Roman" w:hAnsi="Times New Roman" w:cs="Times New Roman"/>
                <w:color w:val="D1D9E1"/>
                <w:sz w:val="24"/>
                <w:szCs w:val="24"/>
                <w:shd w:val="clear" w:color="auto" w:fill="474949"/>
                <w:lang w:val="en-US"/>
              </w:rPr>
              <w:lastRenderedPageBreak/>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LATIN DATE (start)--&gt;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"normalize-space(tei:seg[@type='hist_bel']/tei:date[@type='prev_bel_start'])"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LATIN DATE (end)--&gt;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"normalize-space(tei:seg[@type='hist_bel']/tei:date[@type='prev_bel_end'])"</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DATE (start year)--&gt;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"normalize-space(tei:seg[@type='hist_bel']/tei:date[@type='prev_bel_start']/@when)"</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DATE (end year)--&gt;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"normalize-space(tei:seg[@type='hist_bel']/tei:date[@type='prev_bel_end']/@when)"</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i/>
                <w:iCs/>
                <w:color w:val="969896"/>
                <w:sz w:val="24"/>
                <w:szCs w:val="24"/>
                <w:shd w:val="clear" w:color="auto" w:fill="474949"/>
                <w:lang w:val="en-US"/>
              </w:rPr>
              <w:t>&lt;!--OUTPUTS CONFESSION TAGS (</w:t>
            </w:r>
            <w:r w:rsidR="00F5062A" w:rsidRPr="00F678E4">
              <w:rPr>
                <w:rFonts w:ascii="Times New Roman" w:eastAsia="Times New Roman" w:hAnsi="Times New Roman" w:cs="Times New Roman"/>
                <w:i/>
                <w:iCs/>
                <w:color w:val="969896"/>
                <w:sz w:val="24"/>
                <w:szCs w:val="24"/>
                <w:shd w:val="clear" w:color="auto" w:fill="474949"/>
                <w:lang w:val="en-US"/>
              </w:rPr>
              <w:t>beliefs about heretics</w:t>
            </w:r>
            <w:r w:rsidRPr="00043676">
              <w:rPr>
                <w:rFonts w:ascii="Times New Roman" w:eastAsia="Times New Roman" w:hAnsi="Times New Roman" w:cs="Times New Roman"/>
                <w:i/>
                <w:iCs/>
                <w:color w:val="969896"/>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&gt;&amp;#09;&lt;/</w:t>
            </w:r>
            <w:r w:rsidRPr="00043676">
              <w:rPr>
                <w:rFonts w:ascii="Times New Roman" w:eastAsia="Times New Roman" w:hAnsi="Times New Roman" w:cs="Times New Roman"/>
                <w:b/>
                <w:bCs/>
                <w:color w:val="B5BD68"/>
                <w:sz w:val="24"/>
                <w:szCs w:val="24"/>
                <w:shd w:val="clear" w:color="auto" w:fill="474949"/>
                <w:lang w:val="en-US"/>
              </w:rPr>
              <w:t>xsl:text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xsl:with-param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"normalize-space(tei:seg[@type='conf']/@ana)"</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xsl:call-template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w:t>
            </w:r>
            <w:r w:rsidR="00691A7E" w:rsidRPr="00F678E4">
              <w:rPr>
                <w:rFonts w:ascii="Times New Roman" w:eastAsia="Times New Roman" w:hAnsi="Times New Roman" w:cs="Times New Roman"/>
                <w:i/>
                <w:iCs/>
                <w:color w:val="969896"/>
                <w:sz w:val="24"/>
                <w:szCs w:val="24"/>
                <w:shd w:val="clear" w:color="auto" w:fill="474949"/>
                <w:lang w:val="en-US"/>
              </w:rPr>
              <w:t>&lt;!--OUTPUTS LATIN CONFESSION (heard errors)--&gt;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xsl:text</w:t>
            </w:r>
            <w:r w:rsidR="00691A7E" w:rsidRPr="00F678E4">
              <w:rPr>
                <w:rFonts w:ascii="Times New Roman" w:eastAsia="Times New Roman" w:hAnsi="Times New Roman" w:cs="Times New Roman"/>
                <w:color w:val="D1D9E1"/>
                <w:sz w:val="24"/>
                <w:szCs w:val="24"/>
                <w:shd w:val="clear" w:color="auto" w:fill="474949"/>
                <w:lang w:val="en-US"/>
              </w:rPr>
              <w:t>&gt;&amp;#09;&lt;/</w:t>
            </w:r>
            <w:r w:rsidR="00691A7E" w:rsidRPr="00F678E4">
              <w:rPr>
                <w:rFonts w:ascii="Times New Roman" w:eastAsia="Times New Roman" w:hAnsi="Times New Roman" w:cs="Times New Roman"/>
                <w:b/>
                <w:bCs/>
                <w:color w:val="B5BD68"/>
                <w:sz w:val="24"/>
                <w:szCs w:val="24"/>
                <w:shd w:val="clear" w:color="auto" w:fill="474949"/>
                <w:lang w:val="en-US"/>
              </w:rPr>
              <w:t>xsl:text</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xsl:call-template</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name</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"value-of-template"</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xsl:with-param</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name</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"select"</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select</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"normalize-space(tei:seg[@type='conf'][@subtype='heard_error'])"</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xsl:call-template</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w:t>
            </w:r>
            <w:r w:rsidR="00691A7E" w:rsidRPr="00F678E4">
              <w:rPr>
                <w:rFonts w:ascii="Times New Roman" w:eastAsia="Times New Roman" w:hAnsi="Times New Roman" w:cs="Times New Roman"/>
                <w:color w:val="D1D9E1"/>
                <w:sz w:val="24"/>
                <w:szCs w:val="24"/>
                <w:shd w:val="clear" w:color="auto" w:fill="474949"/>
                <w:lang w:val="en-US"/>
              </w:rPr>
              <w:br/>
              <w:t xml:space="preserve">            </w:t>
            </w:r>
            <w:r w:rsidR="00691A7E" w:rsidRPr="00F678E4">
              <w:rPr>
                <w:rFonts w:ascii="Times New Roman" w:eastAsia="Times New Roman" w:hAnsi="Times New Roman" w:cs="Times New Roman"/>
                <w:i/>
                <w:iCs/>
                <w:color w:val="969896"/>
                <w:sz w:val="24"/>
                <w:szCs w:val="24"/>
                <w:shd w:val="clear" w:color="auto" w:fill="474949"/>
                <w:lang w:val="en-US"/>
              </w:rPr>
              <w:t>&lt;!--OUTPUTS CONFESSION TAGS (heard errors)--&gt;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xsl:text</w:t>
            </w:r>
            <w:r w:rsidR="00691A7E" w:rsidRPr="00F678E4">
              <w:rPr>
                <w:rFonts w:ascii="Times New Roman" w:eastAsia="Times New Roman" w:hAnsi="Times New Roman" w:cs="Times New Roman"/>
                <w:color w:val="D1D9E1"/>
                <w:sz w:val="24"/>
                <w:szCs w:val="24"/>
                <w:shd w:val="clear" w:color="auto" w:fill="474949"/>
                <w:lang w:val="en-US"/>
              </w:rPr>
              <w:t>&gt;&amp;#09;&lt;/</w:t>
            </w:r>
            <w:r w:rsidR="00691A7E" w:rsidRPr="00F678E4">
              <w:rPr>
                <w:rFonts w:ascii="Times New Roman" w:eastAsia="Times New Roman" w:hAnsi="Times New Roman" w:cs="Times New Roman"/>
                <w:b/>
                <w:bCs/>
                <w:color w:val="B5BD68"/>
                <w:sz w:val="24"/>
                <w:szCs w:val="24"/>
                <w:shd w:val="clear" w:color="auto" w:fill="474949"/>
                <w:lang w:val="en-US"/>
              </w:rPr>
              <w:t>xsl:text</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xsl:call-template</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name</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"value-of-template"</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r>
            <w:r w:rsidR="00691A7E" w:rsidRPr="00F678E4">
              <w:rPr>
                <w:rFonts w:ascii="Times New Roman" w:eastAsia="Times New Roman" w:hAnsi="Times New Roman" w:cs="Times New Roman"/>
                <w:color w:val="D1D9E1"/>
                <w:sz w:val="24"/>
                <w:szCs w:val="24"/>
                <w:shd w:val="clear" w:color="auto" w:fill="474949"/>
                <w:lang w:val="en-US"/>
              </w:rPr>
              <w:lastRenderedPageBreak/>
              <w:t xml:space="preserve">                &lt;</w:t>
            </w:r>
            <w:r w:rsidR="00691A7E" w:rsidRPr="00F678E4">
              <w:rPr>
                <w:rFonts w:ascii="Times New Roman" w:eastAsia="Times New Roman" w:hAnsi="Times New Roman" w:cs="Times New Roman"/>
                <w:b/>
                <w:bCs/>
                <w:color w:val="B5BD68"/>
                <w:sz w:val="24"/>
                <w:szCs w:val="24"/>
                <w:shd w:val="clear" w:color="auto" w:fill="474949"/>
                <w:lang w:val="en-US"/>
              </w:rPr>
              <w:t>xsl:with-param</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name</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"select"</w:t>
            </w:r>
            <w:r w:rsidR="00691A7E" w:rsidRPr="00F678E4">
              <w:rPr>
                <w:rFonts w:ascii="Times New Roman" w:eastAsia="Times New Roman" w:hAnsi="Times New Roman" w:cs="Times New Roman"/>
                <w:color w:val="D1D9E1"/>
                <w:sz w:val="24"/>
                <w:szCs w:val="24"/>
                <w:shd w:val="clear" w:color="auto" w:fill="474949"/>
                <w:lang w:val="en-US"/>
              </w:rPr>
              <w:t xml:space="preserve"> </w:t>
            </w:r>
            <w:r w:rsidR="00691A7E" w:rsidRPr="00F678E4">
              <w:rPr>
                <w:rFonts w:ascii="Times New Roman" w:eastAsia="Times New Roman" w:hAnsi="Times New Roman" w:cs="Times New Roman"/>
                <w:color w:val="81A2BE"/>
                <w:sz w:val="24"/>
                <w:szCs w:val="24"/>
                <w:shd w:val="clear" w:color="auto" w:fill="474949"/>
                <w:lang w:val="en-US"/>
              </w:rPr>
              <w:t>select</w:t>
            </w:r>
            <w:r w:rsidR="00691A7E" w:rsidRPr="00F678E4">
              <w:rPr>
                <w:rFonts w:ascii="Times New Roman" w:eastAsia="Times New Roman" w:hAnsi="Times New Roman" w:cs="Times New Roman"/>
                <w:color w:val="D1D9E1"/>
                <w:sz w:val="24"/>
                <w:szCs w:val="24"/>
                <w:shd w:val="clear" w:color="auto" w:fill="474949"/>
                <w:lang w:val="en-US"/>
              </w:rPr>
              <w:t>=</w:t>
            </w:r>
            <w:r w:rsidR="00691A7E" w:rsidRPr="00F678E4">
              <w:rPr>
                <w:rFonts w:ascii="Times New Roman" w:eastAsia="Times New Roman" w:hAnsi="Times New Roman" w:cs="Times New Roman"/>
                <w:color w:val="8ABEB7"/>
                <w:sz w:val="24"/>
                <w:szCs w:val="24"/>
                <w:shd w:val="clear" w:color="auto" w:fill="474949"/>
                <w:lang w:val="en-US"/>
              </w:rPr>
              <w:t>"normalize-space(tei:seg[@type='conf'][@subtype='heard_error']/@ana)"</w:t>
            </w:r>
            <w:r w:rsidR="00691A7E" w:rsidRPr="00F678E4">
              <w:rPr>
                <w:rFonts w:ascii="Times New Roman" w:eastAsia="Times New Roman" w:hAnsi="Times New Roman" w:cs="Times New Roman"/>
                <w:color w:val="D1D9E1"/>
                <w:sz w:val="24"/>
                <w:szCs w:val="24"/>
                <w:shd w:val="clear" w:color="auto" w:fill="474949"/>
                <w:lang w:val="en-US"/>
              </w:rPr>
              <w:t>/&gt;</w:t>
            </w:r>
            <w:r w:rsidR="00691A7E" w:rsidRPr="00F678E4">
              <w:rPr>
                <w:rFonts w:ascii="Times New Roman" w:eastAsia="Times New Roman" w:hAnsi="Times New Roman" w:cs="Times New Roman"/>
                <w:color w:val="D1D9E1"/>
                <w:sz w:val="24"/>
                <w:szCs w:val="24"/>
                <w:shd w:val="clear" w:color="auto" w:fill="474949"/>
                <w:lang w:val="en-US"/>
              </w:rPr>
              <w:br/>
              <w:t xml:space="preserve">            &lt;/</w:t>
            </w:r>
            <w:r w:rsidR="00691A7E" w:rsidRPr="00F678E4">
              <w:rPr>
                <w:rFonts w:ascii="Times New Roman" w:eastAsia="Times New Roman" w:hAnsi="Times New Roman" w:cs="Times New Roman"/>
                <w:b/>
                <w:bCs/>
                <w:color w:val="B5BD68"/>
                <w:sz w:val="24"/>
                <w:szCs w:val="24"/>
                <w:shd w:val="clear" w:color="auto" w:fill="474949"/>
                <w:lang w:val="en-US"/>
              </w:rPr>
              <w:t>xsl:call-template</w:t>
            </w:r>
            <w:r w:rsidR="00691A7E" w:rsidRPr="00F678E4">
              <w:rPr>
                <w:rFonts w:ascii="Times New Roman" w:eastAsia="Times New Roman" w:hAnsi="Times New Roman" w:cs="Times New Roman"/>
                <w:color w:val="D1D9E1"/>
                <w:sz w:val="24"/>
                <w:szCs w:val="24"/>
                <w:shd w:val="clear" w:color="auto" w:fill="474949"/>
                <w:lang w:val="en-US"/>
              </w:rPr>
              <w:t>&gt;</w:t>
            </w:r>
          </w:p>
          <w:p w14:paraId="3E810A8C" w14:textId="6C78B939" w:rsidR="00043676" w:rsidRPr="00043676" w:rsidRDefault="00043676" w:rsidP="00043676">
            <w:pPr>
              <w:spacing w:line="240" w:lineRule="auto"/>
              <w:rPr>
                <w:rFonts w:ascii="Times New Roman" w:eastAsia="Times New Roman" w:hAnsi="Times New Roman" w:cs="Times New Roman"/>
                <w:sz w:val="24"/>
                <w:szCs w:val="24"/>
                <w:lang w:val="en-US"/>
              </w:rPr>
            </w:pP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"'&amp;#10;'"</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"value-of-template"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xsl:param</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name</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"exslt:node-set($select)[position()&amp;gt;1]"</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"'&amp;#10;'"</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xsl:value-of</w:t>
            </w:r>
            <w:r w:rsidRPr="00043676">
              <w:rPr>
                <w:rFonts w:ascii="Times New Roman" w:eastAsia="Times New Roman" w:hAnsi="Times New Roman" w:cs="Times New Roman"/>
                <w:color w:val="D1D9E1"/>
                <w:sz w:val="24"/>
                <w:szCs w:val="24"/>
                <w:shd w:val="clear" w:color="auto" w:fill="474949"/>
                <w:lang w:val="en-US"/>
              </w:rPr>
              <w:t xml:space="preserve"> </w:t>
            </w:r>
            <w:r w:rsidRPr="00043676">
              <w:rPr>
                <w:rFonts w:ascii="Times New Roman" w:eastAsia="Times New Roman" w:hAnsi="Times New Roman" w:cs="Times New Roman"/>
                <w:color w:val="81A2BE"/>
                <w:sz w:val="24"/>
                <w:szCs w:val="24"/>
                <w:shd w:val="clear" w:color="auto" w:fill="474949"/>
                <w:lang w:val="en-US"/>
              </w:rPr>
              <w:t>select</w:t>
            </w:r>
            <w:r w:rsidRPr="00043676">
              <w:rPr>
                <w:rFonts w:ascii="Times New Roman" w:eastAsia="Times New Roman" w:hAnsi="Times New Roman" w:cs="Times New Roman"/>
                <w:color w:val="D1D9E1"/>
                <w:sz w:val="24"/>
                <w:szCs w:val="24"/>
                <w:shd w:val="clear" w:color="auto" w:fill="474949"/>
                <w:lang w:val="en-US"/>
              </w:rPr>
              <w:t>=</w:t>
            </w:r>
            <w:r w:rsidRPr="00043676">
              <w:rPr>
                <w:rFonts w:ascii="Times New Roman" w:eastAsia="Times New Roman" w:hAnsi="Times New Roman" w:cs="Times New Roman"/>
                <w:color w:val="8ABEB7"/>
                <w:sz w:val="24"/>
                <w:szCs w:val="24"/>
                <w:shd w:val="clear" w:color="auto" w:fill="474949"/>
                <w:lang w:val="en-US"/>
              </w:rPr>
              <w:t>"."</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xsl:for-each</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 xml:space="preserve">    &lt;/</w:t>
            </w:r>
            <w:r w:rsidRPr="00043676">
              <w:rPr>
                <w:rFonts w:ascii="Times New Roman" w:eastAsia="Times New Roman" w:hAnsi="Times New Roman" w:cs="Times New Roman"/>
                <w:b/>
                <w:bCs/>
                <w:color w:val="B5BD68"/>
                <w:sz w:val="24"/>
                <w:szCs w:val="24"/>
                <w:shd w:val="clear" w:color="auto" w:fill="474949"/>
                <w:lang w:val="en-US"/>
              </w:rPr>
              <w:t>xsl:template</w:t>
            </w:r>
            <w:r w:rsidRPr="00043676">
              <w:rPr>
                <w:rFonts w:ascii="Times New Roman" w:eastAsia="Times New Roman" w:hAnsi="Times New Roman" w:cs="Times New Roman"/>
                <w:color w:val="D1D9E1"/>
                <w:sz w:val="24"/>
                <w:szCs w:val="24"/>
                <w:shd w:val="clear" w:color="auto" w:fill="474949"/>
                <w:lang w:val="en-US"/>
              </w:rPr>
              <w:t>&gt;</w:t>
            </w:r>
            <w:r w:rsidRPr="00043676">
              <w:rPr>
                <w:rFonts w:ascii="Times New Roman" w:eastAsia="Times New Roman" w:hAnsi="Times New Roman" w:cs="Times New Roman"/>
                <w:color w:val="D1D9E1"/>
                <w:sz w:val="24"/>
                <w:szCs w:val="24"/>
                <w:shd w:val="clear" w:color="auto" w:fill="474949"/>
                <w:lang w:val="en-US"/>
              </w:rPr>
              <w:br/>
              <w:t>&lt;/</w:t>
            </w:r>
            <w:r w:rsidRPr="00043676">
              <w:rPr>
                <w:rFonts w:ascii="Times New Roman" w:eastAsia="Times New Roman" w:hAnsi="Times New Roman" w:cs="Times New Roman"/>
                <w:b/>
                <w:bCs/>
                <w:color w:val="B5BD68"/>
                <w:sz w:val="24"/>
                <w:szCs w:val="24"/>
                <w:shd w:val="clear" w:color="auto" w:fill="474949"/>
                <w:lang w:val="en-US"/>
              </w:rPr>
              <w:t>xsl:stylesheet</w:t>
            </w:r>
            <w:r w:rsidRPr="00043676">
              <w:rPr>
                <w:rFonts w:ascii="Times New Roman" w:eastAsia="Times New Roman" w:hAnsi="Times New Roman" w:cs="Times New Roman"/>
                <w:color w:val="D1D9E1"/>
                <w:sz w:val="24"/>
                <w:szCs w:val="24"/>
                <w:shd w:val="clear" w:color="auto" w:fill="474949"/>
                <w:lang w:val="en-US"/>
              </w:rPr>
              <w:t>&gt;</w:t>
            </w:r>
          </w:p>
          <w:p w14:paraId="7DAF6A1B" w14:textId="304ABEA8" w:rsidR="00632FE0" w:rsidRPr="00F678E4" w:rsidRDefault="00632FE0" w:rsidP="0042169D">
            <w:pPr>
              <w:spacing w:line="240" w:lineRule="auto"/>
              <w:rPr>
                <w:rFonts w:ascii="Times New Roman" w:eastAsia="Times New Roman" w:hAnsi="Times New Roman" w:cs="Times New Roman"/>
                <w:sz w:val="24"/>
                <w:szCs w:val="24"/>
                <w:lang w:val="en-US"/>
              </w:rPr>
            </w:pPr>
          </w:p>
        </w:tc>
      </w:tr>
    </w:tbl>
    <w:p w14:paraId="402AC202" w14:textId="77777777" w:rsidR="00632FE0" w:rsidRPr="00F678E4" w:rsidRDefault="00632FE0" w:rsidP="00632FE0">
      <w:pPr>
        <w:rPr>
          <w:rFonts w:ascii="Times New Roman" w:eastAsia="Times New Roman" w:hAnsi="Times New Roman" w:cs="Times New Roman"/>
          <w:sz w:val="24"/>
          <w:szCs w:val="24"/>
        </w:rPr>
      </w:pPr>
    </w:p>
    <w:p w14:paraId="43618F1B" w14:textId="77777777" w:rsidR="00632FE0" w:rsidRPr="00F678E4" w:rsidRDefault="00632FE0" w:rsidP="00632FE0">
      <w:pPr>
        <w:jc w:val="center"/>
        <w:outlineLvl w:val="0"/>
        <w:rPr>
          <w:rFonts w:ascii="Times New Roman" w:eastAsia="Times New Roman" w:hAnsi="Times New Roman" w:cs="Times New Roman"/>
          <w:sz w:val="24"/>
          <w:szCs w:val="24"/>
        </w:rPr>
      </w:pPr>
      <w:r w:rsidRPr="00F678E4">
        <w:rPr>
          <w:rFonts w:ascii="Times New Roman" w:eastAsia="Times New Roman" w:hAnsi="Times New Roman" w:cs="Times New Roman"/>
          <w:b/>
          <w:sz w:val="24"/>
          <w:szCs w:val="24"/>
        </w:rPr>
        <w:t>Appendix D</w:t>
      </w:r>
    </w:p>
    <w:p w14:paraId="10BBEA7C" w14:textId="77777777" w:rsidR="00632FE0" w:rsidRPr="00F678E4" w:rsidRDefault="00632FE0" w:rsidP="00632FE0">
      <w:pPr>
        <w:jc w:val="center"/>
        <w:rPr>
          <w:rFonts w:ascii="Times New Roman" w:eastAsia="Times New Roman" w:hAnsi="Times New Roman" w:cs="Times New Roman"/>
          <w:sz w:val="24"/>
          <w:szCs w:val="24"/>
        </w:rPr>
      </w:pPr>
    </w:p>
    <w:p w14:paraId="141F4B33"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F678E4"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F678E4">
              <w:rPr>
                <w:rFonts w:ascii="Times New Roman" w:eastAsia="Consolas" w:hAnsi="Times New Roman" w:cs="Times New Roman"/>
                <w:color w:val="D1D9E1"/>
                <w:sz w:val="24"/>
                <w:szCs w:val="24"/>
                <w:shd w:val="clear" w:color="auto" w:fill="474949"/>
              </w:rPr>
              <w:br/>
              <w:t>rm exampleOutSIGHTINGS-GIT.tsv;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exampleStylesheetSIGHTINGS-GIT.xsl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exampleOutSIGHTINGS-GIT.tsv;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7F23320A" w14:textId="77777777" w:rsidR="00632FE0" w:rsidRPr="00F678E4" w:rsidRDefault="00632FE0" w:rsidP="00632FE0">
      <w:pPr>
        <w:rPr>
          <w:rFonts w:ascii="Times New Roman" w:eastAsia="Times New Roman" w:hAnsi="Times New Roman" w:cs="Times New Roman"/>
          <w:sz w:val="24"/>
          <w:szCs w:val="24"/>
        </w:rPr>
      </w:pPr>
    </w:p>
    <w:p w14:paraId="0443A26C"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E</w:t>
      </w:r>
    </w:p>
    <w:p w14:paraId="31BAB538" w14:textId="77777777" w:rsidR="00632FE0" w:rsidRPr="00F678E4" w:rsidRDefault="00632FE0" w:rsidP="00632FE0">
      <w:pPr>
        <w:jc w:val="center"/>
        <w:rPr>
          <w:rFonts w:ascii="Times New Roman" w:eastAsia="Times New Roman" w:hAnsi="Times New Roman" w:cs="Times New Roman"/>
          <w:b/>
          <w:sz w:val="24"/>
          <w:szCs w:val="24"/>
        </w:rPr>
      </w:pPr>
    </w:p>
    <w:p w14:paraId="62C6F0B8"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F678E4"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F678E4">
              <w:rPr>
                <w:rFonts w:ascii="Times New Roman" w:eastAsia="Consolas" w:hAnsi="Times New Roman" w:cs="Times New Roman"/>
                <w:color w:val="D1D9E1"/>
                <w:sz w:val="24"/>
                <w:szCs w:val="24"/>
                <w:shd w:val="clear" w:color="auto" w:fill="474949"/>
              </w:rPr>
              <w:br/>
              <w:t>rm 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exampleStylesheetEVENTS-GIT.xsl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exampleOutEVENTS-GIT.tsv;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D1D9E1"/>
                <w:sz w:val="24"/>
                <w:szCs w:val="24"/>
                <w:shd w:val="clear" w:color="auto" w:fill="474949"/>
              </w:rPr>
              <w:lastRenderedPageBreak/>
              <w:t xml:space="preserve">       </w:t>
            </w:r>
            <w:r w:rsidRPr="00F678E4">
              <w:rPr>
                <w:rFonts w:ascii="Times New Roman" w:eastAsia="Consolas" w:hAnsi="Times New Roman" w:cs="Times New Roman"/>
                <w:color w:val="D1D9E1"/>
                <w:sz w:val="24"/>
                <w:szCs w:val="24"/>
                <w:shd w:val="clear" w:color="auto" w:fill="474949"/>
              </w:rPr>
              <w:br/>
              <w:t>done;</w:t>
            </w:r>
          </w:p>
        </w:tc>
      </w:tr>
    </w:tbl>
    <w:p w14:paraId="46A17862" w14:textId="77777777" w:rsidR="00632FE0" w:rsidRPr="00F678E4" w:rsidRDefault="00632FE0" w:rsidP="00632FE0">
      <w:pPr>
        <w:rPr>
          <w:rFonts w:ascii="Times New Roman" w:eastAsia="Times New Roman" w:hAnsi="Times New Roman" w:cs="Times New Roman"/>
          <w:sz w:val="24"/>
          <w:szCs w:val="24"/>
        </w:rPr>
      </w:pPr>
    </w:p>
    <w:p w14:paraId="3B942EEE"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F</w:t>
      </w:r>
    </w:p>
    <w:p w14:paraId="3ED92672" w14:textId="77777777" w:rsidR="00632FE0" w:rsidRPr="00F678E4" w:rsidRDefault="00632FE0" w:rsidP="00632FE0">
      <w:pPr>
        <w:jc w:val="center"/>
        <w:rPr>
          <w:rFonts w:ascii="Times New Roman" w:eastAsia="Times New Roman" w:hAnsi="Times New Roman" w:cs="Times New Roman"/>
          <w:b/>
          <w:sz w:val="24"/>
          <w:szCs w:val="24"/>
        </w:rPr>
      </w:pPr>
    </w:p>
    <w:p w14:paraId="2BA4AFEB" w14:textId="77777777" w:rsidR="00632FE0" w:rsidRPr="00F678E4" w:rsidRDefault="00632FE0" w:rsidP="00632FE0">
      <w:pP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F678E4"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F678E4"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F678E4">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F678E4">
              <w:rPr>
                <w:rFonts w:ascii="Times New Roman" w:eastAsia="Consolas" w:hAnsi="Times New Roman" w:cs="Times New Roman"/>
                <w:color w:val="D1D9E1"/>
                <w:sz w:val="24"/>
                <w:szCs w:val="24"/>
                <w:shd w:val="clear" w:color="auto" w:fill="474949"/>
              </w:rPr>
              <w:br/>
              <w:t>rm exampleOutBELIEFS-GIT.tsv;</w:t>
            </w:r>
            <w:r w:rsidRPr="00F678E4">
              <w:rPr>
                <w:rFonts w:ascii="Times New Roman" w:eastAsia="Consolas" w:hAnsi="Times New Roman" w:cs="Times New Roman"/>
                <w:color w:val="D1D9E1"/>
                <w:sz w:val="24"/>
                <w:szCs w:val="24"/>
                <w:shd w:val="clear" w:color="auto" w:fill="474949"/>
              </w:rPr>
              <w:br/>
            </w:r>
            <w:r w:rsidRPr="00F678E4">
              <w:rPr>
                <w:rFonts w:ascii="Times New Roman" w:eastAsia="Consolas" w:hAnsi="Times New Roman" w:cs="Times New Roman"/>
                <w:color w:val="CC99CC"/>
                <w:sz w:val="24"/>
                <w:szCs w:val="24"/>
                <w:shd w:val="clear" w:color="auto" w:fill="474949"/>
              </w:rPr>
              <w:t>for</w:t>
            </w:r>
            <w:r w:rsidRPr="00F678E4">
              <w:rPr>
                <w:rFonts w:ascii="Times New Roman" w:eastAsia="Consolas" w:hAnsi="Times New Roman" w:cs="Times New Roman"/>
                <w:color w:val="D1D9E1"/>
                <w:sz w:val="24"/>
                <w:szCs w:val="24"/>
                <w:shd w:val="clear" w:color="auto" w:fill="474949"/>
              </w:rPr>
              <w:t xml:space="preserve"> f </w:t>
            </w:r>
            <w:r w:rsidRPr="00F678E4">
              <w:rPr>
                <w:rFonts w:ascii="Times New Roman" w:eastAsia="Consolas" w:hAnsi="Times New Roman" w:cs="Times New Roman"/>
                <w:color w:val="CC99CC"/>
                <w:sz w:val="24"/>
                <w:szCs w:val="24"/>
                <w:shd w:val="clear" w:color="auto" w:fill="474949"/>
              </w:rPr>
              <w:t>in</w:t>
            </w:r>
            <w:r w:rsidRPr="00F678E4">
              <w:rPr>
                <w:rFonts w:ascii="Times New Roman" w:eastAsia="Consolas" w:hAnsi="Times New Roman" w:cs="Times New Roman"/>
                <w:color w:val="D1D9E1"/>
                <w:sz w:val="24"/>
                <w:szCs w:val="24"/>
                <w:shd w:val="clear" w:color="auto" w:fill="474949"/>
              </w:rPr>
              <w:t xml:space="preserve"> MS*.xml;</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CC99CC"/>
                <w:sz w:val="24"/>
                <w:szCs w:val="24"/>
                <w:shd w:val="clear" w:color="auto" w:fill="474949"/>
              </w:rPr>
              <w:t>do</w:t>
            </w:r>
            <w:r w:rsidRPr="00F678E4">
              <w:rPr>
                <w:rFonts w:ascii="Times New Roman" w:eastAsia="Consolas" w:hAnsi="Times New Roman" w:cs="Times New Roman"/>
                <w:color w:val="D1D9E1"/>
                <w:sz w:val="24"/>
                <w:szCs w:val="24"/>
                <w:shd w:val="clear" w:color="auto" w:fill="474949"/>
              </w:rPr>
              <w:br/>
              <w:t xml:space="preserve">         xmlstarlet tr exampleStylesheetBELIEFS-GIT.xsl $f </w:t>
            </w:r>
            <w:r w:rsidRPr="00F678E4">
              <w:rPr>
                <w:rFonts w:ascii="Times New Roman" w:eastAsia="Consolas" w:hAnsi="Times New Roman" w:cs="Times New Roman"/>
                <w:color w:val="F99157"/>
                <w:sz w:val="24"/>
                <w:szCs w:val="24"/>
                <w:shd w:val="clear" w:color="auto" w:fill="474949"/>
              </w:rPr>
              <w:t xml:space="preserve">&gt;&gt; </w:t>
            </w:r>
            <w:r w:rsidRPr="00F678E4">
              <w:rPr>
                <w:rFonts w:ascii="Times New Roman" w:eastAsia="Consolas" w:hAnsi="Times New Roman" w:cs="Times New Roman"/>
                <w:color w:val="D1D9E1"/>
                <w:sz w:val="24"/>
                <w:szCs w:val="24"/>
                <w:shd w:val="clear" w:color="auto" w:fill="474949"/>
              </w:rPr>
              <w:t>exampleOutBELIEFS-GIT.tsv;</w:t>
            </w:r>
            <w:r w:rsidRPr="00F678E4">
              <w:rPr>
                <w:rFonts w:ascii="Times New Roman" w:eastAsia="Consolas" w:hAnsi="Times New Roman" w:cs="Times New Roman"/>
                <w:color w:val="D1D9E1"/>
                <w:sz w:val="24"/>
                <w:szCs w:val="24"/>
                <w:shd w:val="clear" w:color="auto" w:fill="474949"/>
              </w:rPr>
              <w:br/>
              <w:t xml:space="preserve">       </w:t>
            </w:r>
            <w:r w:rsidRPr="00F678E4">
              <w:rPr>
                <w:rFonts w:ascii="Times New Roman" w:eastAsia="Consolas" w:hAnsi="Times New Roman" w:cs="Times New Roman"/>
                <w:color w:val="D1D9E1"/>
                <w:sz w:val="24"/>
                <w:szCs w:val="24"/>
                <w:shd w:val="clear" w:color="auto" w:fill="474949"/>
              </w:rPr>
              <w:br/>
              <w:t>done;</w:t>
            </w:r>
          </w:p>
        </w:tc>
      </w:tr>
    </w:tbl>
    <w:p w14:paraId="21C2F1C8" w14:textId="77777777" w:rsidR="00632FE0" w:rsidRPr="00F678E4" w:rsidRDefault="00632FE0" w:rsidP="00632FE0">
      <w:pPr>
        <w:rPr>
          <w:rFonts w:ascii="Times New Roman" w:eastAsia="Times New Roman" w:hAnsi="Times New Roman" w:cs="Times New Roman"/>
          <w:sz w:val="24"/>
          <w:szCs w:val="24"/>
        </w:rPr>
      </w:pPr>
    </w:p>
    <w:p w14:paraId="4EC23815" w14:textId="77777777" w:rsidR="00632FE0" w:rsidRPr="00F678E4" w:rsidRDefault="00632FE0" w:rsidP="00632FE0">
      <w:pPr>
        <w:rPr>
          <w:rFonts w:ascii="Times New Roman" w:eastAsia="Times New Roman" w:hAnsi="Times New Roman" w:cs="Times New Roman"/>
          <w:sz w:val="24"/>
          <w:szCs w:val="24"/>
        </w:rPr>
      </w:pPr>
    </w:p>
    <w:p w14:paraId="0BEE60D6" w14:textId="77777777" w:rsidR="00632FE0" w:rsidRPr="00F678E4" w:rsidRDefault="00632FE0" w:rsidP="00632FE0">
      <w:pPr>
        <w:rPr>
          <w:rFonts w:ascii="Times New Roman" w:eastAsia="Times New Roman" w:hAnsi="Times New Roman" w:cs="Times New Roman"/>
          <w:sz w:val="24"/>
          <w:szCs w:val="24"/>
        </w:rPr>
      </w:pPr>
    </w:p>
    <w:p w14:paraId="5305B819" w14:textId="77777777" w:rsidR="00632FE0" w:rsidRPr="00F678E4" w:rsidRDefault="00632FE0" w:rsidP="00632FE0">
      <w:pPr>
        <w:rPr>
          <w:rFonts w:ascii="Times New Roman" w:eastAsia="Times New Roman" w:hAnsi="Times New Roman" w:cs="Times New Roman"/>
          <w:sz w:val="24"/>
          <w:szCs w:val="24"/>
        </w:rPr>
      </w:pPr>
    </w:p>
    <w:p w14:paraId="1D74866E" w14:textId="77777777" w:rsidR="00632FE0" w:rsidRPr="00F678E4" w:rsidRDefault="00632FE0" w:rsidP="00632FE0">
      <w:pPr>
        <w:rPr>
          <w:rFonts w:ascii="Times New Roman" w:eastAsia="Times New Roman" w:hAnsi="Times New Roman" w:cs="Times New Roman"/>
          <w:sz w:val="24"/>
          <w:szCs w:val="24"/>
        </w:rPr>
      </w:pPr>
    </w:p>
    <w:p w14:paraId="1A55DA4B"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G</w:t>
      </w:r>
    </w:p>
    <w:p w14:paraId="6AA428CA" w14:textId="77777777" w:rsidR="00632FE0" w:rsidRPr="00F678E4" w:rsidRDefault="00632FE0" w:rsidP="00632FE0">
      <w:pPr>
        <w:jc w:val="center"/>
        <w:rPr>
          <w:rFonts w:ascii="Times New Roman" w:eastAsia="Times New Roman" w:hAnsi="Times New Roman" w:cs="Times New Roman"/>
          <w:b/>
          <w:sz w:val="24"/>
          <w:szCs w:val="24"/>
        </w:rPr>
      </w:pPr>
    </w:p>
    <w:p w14:paraId="36BDBA68" w14:textId="77777777" w:rsidR="00632FE0" w:rsidRPr="00F678E4" w:rsidRDefault="00632FE0" w:rsidP="00632FE0">
      <w:pPr>
        <w:jc w:val="center"/>
        <w:rPr>
          <w:rFonts w:ascii="Times New Roman" w:eastAsia="Times New Roman" w:hAnsi="Times New Roman" w:cs="Times New Roman"/>
          <w:b/>
          <w:sz w:val="24"/>
          <w:szCs w:val="24"/>
        </w:rPr>
        <w:sectPr w:rsidR="00632FE0" w:rsidRPr="00F678E4">
          <w:pgSz w:w="12240" w:h="15840"/>
          <w:pgMar w:top="1440" w:right="1440" w:bottom="1440" w:left="1440" w:header="720" w:footer="720" w:gutter="0"/>
          <w:pgNumType w:start="1"/>
          <w:cols w:space="720"/>
        </w:sectPr>
      </w:pPr>
    </w:p>
    <w:p w14:paraId="27A4E64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lastRenderedPageBreak/>
        <w:t>Beliefs Spreadsheet - Sample</w:t>
      </w:r>
    </w:p>
    <w:p w14:paraId="7C22D1A2" w14:textId="77777777" w:rsidR="00632FE0" w:rsidRPr="00F678E4" w:rsidRDefault="00632FE0" w:rsidP="00632FE0">
      <w:pPr>
        <w:jc w:val="center"/>
        <w:rPr>
          <w:rFonts w:ascii="Times New Roman" w:eastAsia="Times New Roman" w:hAnsi="Times New Roman" w:cs="Times New Roman"/>
          <w:b/>
          <w:sz w:val="24"/>
          <w:szCs w:val="24"/>
        </w:rPr>
      </w:pPr>
    </w:p>
    <w:p w14:paraId="5ED13B9F" w14:textId="77777777" w:rsidR="00632FE0" w:rsidRPr="00F678E4"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4D351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F678E4"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b/>
                <w:bCs/>
                <w:color w:val="FFFFFF"/>
                <w:sz w:val="21"/>
                <w:szCs w:val="21"/>
                <w:lang w:val="en-US"/>
              </w:rPr>
              <w:t>Heard Errors Tags</w:t>
            </w:r>
          </w:p>
        </w:tc>
      </w:tr>
      <w:tr w:rsidR="00F678E4" w:rsidRPr="00F678E4"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4D351F">
              <w:rPr>
                <w:rFonts w:ascii="Times New Roman" w:eastAsiaTheme="minorHAnsi" w:hAnsi="Times New Roman" w:cs="Times New Roman"/>
                <w:color w:val="000000"/>
                <w:sz w:val="21"/>
                <w:szCs w:val="21"/>
                <w:lang w:val="en-US"/>
              </w:rPr>
              <w:t>credulitatem .</w:t>
            </w:r>
            <w:proofErr w:type="gramEnd"/>
            <w:r w:rsidRPr="004D351F">
              <w:rPr>
                <w:rFonts w:ascii="Times New Roman" w:eastAsiaTheme="minorHAnsi" w:hAnsi="Times New Roman" w:cs="Times New Roman"/>
                <w:color w:val="000000"/>
                <w:sz w:val="21"/>
                <w:szCs w:val="21"/>
                <w:lang w:val="en-US"/>
              </w:rPr>
              <w:t xml:space="preserve"> Et non habuitpenitentiam ab fratre Ferrario et abiuravit heresim </w:t>
            </w:r>
            <w:r w:rsidRPr="004D351F">
              <w:rPr>
                <w:rFonts w:ascii="Times New Roman" w:eastAsiaTheme="minorHAnsi" w:hAnsi="Times New Roman" w:cs="Times New Roman"/>
                <w:color w:val="000000"/>
                <w:sz w:val="21"/>
                <w:szCs w:val="21"/>
                <w:lang w:val="en-US"/>
              </w:rPr>
              <w:lastRenderedPageBreak/>
              <w:t>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4D351F">
              <w:rPr>
                <w:rFonts w:ascii="Times New Roman" w:eastAsiaTheme="minorHAnsi" w:hAnsi="Times New Roman" w:cs="Times New Roman"/>
                <w:color w:val="000000"/>
                <w:sz w:val="21"/>
                <w:szCs w:val="21"/>
                <w:lang w:val="en-US"/>
              </w:rPr>
              <w:t>heretics.Item</w:t>
            </w:r>
            <w:proofErr w:type="gramEnd"/>
            <w:r w:rsidRPr="004D351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w:t>
            </w:r>
            <w:r w:rsidRPr="004D351F">
              <w:rPr>
                <w:rFonts w:ascii="Times New Roman" w:eastAsiaTheme="minorHAnsi" w:hAnsi="Times New Roman" w:cs="Times New Roman"/>
                <w:color w:val="000000"/>
                <w:sz w:val="21"/>
                <w:szCs w:val="21"/>
                <w:lang w:val="en-US"/>
              </w:rPr>
              <w:lastRenderedPageBreak/>
              <w:t>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F678E4"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w:t>
            </w:r>
            <w:r w:rsidRPr="004D351F">
              <w:rPr>
                <w:rFonts w:ascii="Times New Roman" w:eastAsiaTheme="minorHAnsi" w:hAnsi="Times New Roman" w:cs="Times New Roman"/>
                <w:color w:val="000000"/>
                <w:sz w:val="21"/>
                <w:szCs w:val="21"/>
                <w:lang w:val="en-US"/>
              </w:rPr>
              <w:lastRenderedPageBreak/>
              <w:t>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F678E4"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w:t>
            </w:r>
            <w:r w:rsidRPr="004D351F">
              <w:rPr>
                <w:rFonts w:ascii="Times New Roman" w:eastAsiaTheme="minorHAnsi" w:hAnsi="Times New Roman" w:cs="Times New Roman"/>
                <w:color w:val="000000"/>
                <w:sz w:val="21"/>
                <w:szCs w:val="21"/>
                <w:lang w:val="en-US"/>
              </w:rPr>
              <w:lastRenderedPageBreak/>
              <w:t>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w:t>
            </w:r>
            <w:r w:rsidRPr="004D351F">
              <w:rPr>
                <w:rFonts w:ascii="Times New Roman" w:eastAsiaTheme="minorHAnsi" w:hAnsi="Times New Roman" w:cs="Times New Roman"/>
                <w:color w:val="000000"/>
                <w:sz w:val="21"/>
                <w:szCs w:val="21"/>
                <w:lang w:val="en-US"/>
              </w:rPr>
              <w:lastRenderedPageBreak/>
              <w:t>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F678E4"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w:t>
            </w:r>
            <w:r w:rsidRPr="004D351F">
              <w:rPr>
                <w:rFonts w:ascii="Times New Roman" w:eastAsiaTheme="minorHAnsi" w:hAnsi="Times New Roman" w:cs="Times New Roman"/>
                <w:color w:val="000000"/>
                <w:sz w:val="21"/>
                <w:szCs w:val="21"/>
                <w:lang w:val="en-US"/>
              </w:rPr>
              <w:lastRenderedPageBreak/>
              <w:t>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w:t>
            </w:r>
            <w:r w:rsidRPr="004D351F">
              <w:rPr>
                <w:rFonts w:ascii="Times New Roman" w:eastAsiaTheme="minorHAnsi" w:hAnsi="Times New Roman" w:cs="Times New Roman"/>
                <w:color w:val="000000"/>
                <w:sz w:val="21"/>
                <w:szCs w:val="21"/>
                <w:lang w:val="en-US"/>
              </w:rPr>
              <w:lastRenderedPageBreak/>
              <w:t>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F678E4"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4D351F">
              <w:rPr>
                <w:rFonts w:ascii="Times New Roman" w:eastAsiaTheme="minorHAnsi" w:hAnsi="Times New Roman" w:cs="Times New Roman"/>
                <w:color w:val="000000"/>
                <w:sz w:val="21"/>
                <w:szCs w:val="21"/>
                <w:lang w:val="en-US"/>
              </w:rPr>
              <w:t>dimisit .</w:t>
            </w:r>
            <w:proofErr w:type="gramEnd"/>
            <w:r w:rsidRPr="004D351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anni sunt. Et </w:t>
            </w:r>
            <w:r w:rsidRPr="004D351F">
              <w:rPr>
                <w:rFonts w:ascii="Times New Roman" w:eastAsiaTheme="minorHAnsi" w:hAnsi="Times New Roman" w:cs="Times New Roman"/>
                <w:color w:val="000000"/>
                <w:sz w:val="21"/>
                <w:szCs w:val="21"/>
                <w:lang w:val="en-US"/>
              </w:rPr>
              <w:lastRenderedPageBreak/>
              <w:t>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w:t>
            </w:r>
            <w:r w:rsidRPr="004D351F">
              <w:rPr>
                <w:rFonts w:ascii="Times New Roman" w:eastAsiaTheme="minorHAnsi" w:hAnsi="Times New Roman" w:cs="Times New Roman"/>
                <w:color w:val="000000"/>
                <w:sz w:val="21"/>
                <w:szCs w:val="21"/>
                <w:lang w:val="en-US"/>
              </w:rPr>
              <w:lastRenderedPageBreak/>
              <w:t>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4D351F">
              <w:rPr>
                <w:rFonts w:ascii="Times New Roman" w:eastAsiaTheme="minorHAnsi" w:hAnsi="Times New Roman" w:cs="Times New Roman"/>
                <w:color w:val="000000"/>
                <w:sz w:val="21"/>
                <w:szCs w:val="21"/>
                <w:lang w:val="en-US"/>
              </w:rPr>
              <w:t>non resurgent</w:t>
            </w:r>
            <w:proofErr w:type="gramEnd"/>
            <w:r w:rsidRPr="004D351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F678E4"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w:t>
            </w:r>
            <w:r w:rsidRPr="004D351F">
              <w:rPr>
                <w:rFonts w:ascii="Times New Roman" w:eastAsiaTheme="minorHAnsi" w:hAnsi="Times New Roman" w:cs="Times New Roman"/>
                <w:color w:val="000000"/>
                <w:sz w:val="21"/>
                <w:szCs w:val="21"/>
                <w:lang w:val="en-US"/>
              </w:rPr>
              <w:lastRenderedPageBreak/>
              <w:t>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w:t>
            </w:r>
            <w:r w:rsidRPr="004D351F">
              <w:rPr>
                <w:rFonts w:ascii="Times New Roman" w:eastAsiaTheme="minorHAnsi" w:hAnsi="Times New Roman" w:cs="Times New Roman"/>
                <w:color w:val="000000"/>
                <w:sz w:val="21"/>
                <w:szCs w:val="21"/>
                <w:lang w:val="en-US"/>
              </w:rPr>
              <w:lastRenderedPageBreak/>
              <w:t>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4D351F">
              <w:rPr>
                <w:rFonts w:ascii="Times New Roman" w:eastAsiaTheme="minorHAnsi" w:hAnsi="Times New Roman" w:cs="Times New Roman"/>
                <w:color w:val="000000"/>
                <w:sz w:val="21"/>
                <w:szCs w:val="21"/>
                <w:lang w:val="en-US"/>
              </w:rPr>
              <w:t>Christi,et</w:t>
            </w:r>
            <w:proofErr w:type="gramEnd"/>
            <w:r w:rsidRPr="004D351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F678E4"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w:t>
            </w:r>
            <w:r w:rsidRPr="004D351F">
              <w:rPr>
                <w:rFonts w:ascii="Times New Roman" w:eastAsiaTheme="minorHAnsi" w:hAnsi="Times New Roman" w:cs="Times New Roman"/>
                <w:color w:val="000000"/>
                <w:sz w:val="21"/>
                <w:szCs w:val="21"/>
                <w:lang w:val="en-US"/>
              </w:rPr>
              <w:lastRenderedPageBreak/>
              <w:t xml:space="preserve">esse bonos sed non credidit VIII anni </w:t>
            </w:r>
            <w:proofErr w:type="gramStart"/>
            <w:r w:rsidRPr="004D351F">
              <w:rPr>
                <w:rFonts w:ascii="Times New Roman" w:eastAsiaTheme="minorHAnsi" w:hAnsi="Times New Roman" w:cs="Times New Roman"/>
                <w:color w:val="000000"/>
                <w:sz w:val="21"/>
                <w:szCs w:val="21"/>
                <w:lang w:val="en-US"/>
              </w:rPr>
              <w:t>sunt .</w:t>
            </w:r>
            <w:proofErr w:type="gramEnd"/>
            <w:r w:rsidRPr="004D351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4D351F">
              <w:rPr>
                <w:rFonts w:ascii="Times New Roman" w:eastAsiaTheme="minorHAnsi" w:hAnsi="Times New Roman" w:cs="Times New Roman"/>
                <w:color w:val="000000"/>
                <w:sz w:val="21"/>
                <w:szCs w:val="21"/>
                <w:lang w:val="en-US"/>
              </w:rPr>
              <w:t>Sayssac .</w:t>
            </w:r>
            <w:proofErr w:type="gramEnd"/>
            <w:r w:rsidRPr="004D351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w:t>
            </w:r>
            <w:r w:rsidRPr="004D351F">
              <w:rPr>
                <w:rFonts w:ascii="Times New Roman" w:eastAsiaTheme="minorHAnsi" w:hAnsi="Times New Roman" w:cs="Times New Roman"/>
                <w:color w:val="000000"/>
                <w:sz w:val="21"/>
                <w:szCs w:val="21"/>
                <w:lang w:val="en-US"/>
              </w:rPr>
              <w:lastRenderedPageBreak/>
              <w:t>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4D351F">
              <w:rPr>
                <w:rFonts w:ascii="Times New Roman" w:eastAsiaTheme="minorHAnsi" w:hAnsi="Times New Roman" w:cs="Times New Roman"/>
                <w:color w:val="000000"/>
                <w:sz w:val="21"/>
                <w:szCs w:val="21"/>
                <w:lang w:val="en-US"/>
              </w:rPr>
              <w:t>Saysac .</w:t>
            </w:r>
            <w:proofErr w:type="gramEnd"/>
            <w:r w:rsidRPr="004D351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4D351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4D351F" w:rsidRDefault="004D351F" w:rsidP="004D351F">
            <w:pPr>
              <w:spacing w:line="240" w:lineRule="auto"/>
              <w:rPr>
                <w:rFonts w:ascii="Times New Roman" w:eastAsiaTheme="minorHAnsi" w:hAnsi="Times New Roman" w:cs="Times New Roman"/>
                <w:sz w:val="21"/>
                <w:szCs w:val="21"/>
                <w:lang w:val="en-US"/>
              </w:rPr>
            </w:pP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4D351F">
              <w:rPr>
                <w:rFonts w:ascii="Times New Roman" w:eastAsiaTheme="minorHAnsi" w:hAnsi="Times New Roman" w:cs="Times New Roman"/>
                <w:color w:val="000000"/>
                <w:sz w:val="21"/>
                <w:szCs w:val="21"/>
                <w:lang w:val="en-US"/>
              </w:rPr>
              <w:t>non credit</w:t>
            </w:r>
            <w:proofErr w:type="gramEnd"/>
            <w:r w:rsidRPr="004D351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#pos_err_visibilia #pos_err_hostia #pos_err_matrimonio</w:t>
            </w:r>
          </w:p>
        </w:tc>
      </w:tr>
      <w:tr w:rsidR="00F678E4" w:rsidRPr="00F678E4"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4D351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 xml:space="preserve">He used to believe that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4D351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r w:rsidR="00F678E4" w:rsidRPr="00F678E4"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4D351F">
              <w:rPr>
                <w:rFonts w:ascii="Times New Roman" w:eastAsiaTheme="minorHAnsi" w:hAnsi="Times New Roman" w:cs="Times New Roman"/>
                <w:color w:val="000000"/>
                <w:sz w:val="21"/>
                <w:szCs w:val="21"/>
                <w:lang w:val="en-US"/>
              </w:rPr>
              <w:t>Saisag .</w:t>
            </w:r>
            <w:proofErr w:type="gramEnd"/>
            <w:r w:rsidRPr="004D351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4D351F">
              <w:rPr>
                <w:rFonts w:ascii="Times New Roman" w:eastAsiaTheme="minorHAnsi" w:hAnsi="Times New Roman" w:cs="Times New Roman"/>
                <w:color w:val="000000"/>
                <w:sz w:val="21"/>
                <w:szCs w:val="21"/>
                <w:lang w:val="en-US"/>
              </w:rPr>
              <w:t>testi,qui</w:t>
            </w:r>
            <w:proofErr w:type="gramEnd"/>
            <w:r w:rsidRPr="004D351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4D351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4D351F" w:rsidRDefault="004D351F" w:rsidP="004D351F">
            <w:pPr>
              <w:spacing w:line="240" w:lineRule="auto"/>
              <w:rPr>
                <w:rFonts w:ascii="Times New Roman" w:eastAsia="Times New Roman" w:hAnsi="Times New Roman" w:cs="Times New Roman"/>
                <w:sz w:val="21"/>
                <w:szCs w:val="21"/>
                <w:lang w:val="en-US"/>
              </w:rPr>
            </w:pPr>
          </w:p>
        </w:tc>
      </w:tr>
      <w:tr w:rsidR="00F678E4" w:rsidRPr="00F678E4"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 xml:space="preserve">The witness believed the </w:t>
            </w:r>
            <w:proofErr w:type="gramStart"/>
            <w:r w:rsidRPr="004D351F">
              <w:rPr>
                <w:rFonts w:ascii="Times New Roman" w:eastAsiaTheme="minorHAnsi" w:hAnsi="Times New Roman" w:cs="Times New Roman"/>
                <w:color w:val="000000"/>
                <w:sz w:val="21"/>
                <w:szCs w:val="21"/>
                <w:lang w:val="en-US"/>
              </w:rPr>
              <w:t>aforementioned heretics</w:t>
            </w:r>
            <w:proofErr w:type="gramEnd"/>
            <w:r w:rsidRPr="004D351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4D351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4D351F" w:rsidRDefault="004D351F" w:rsidP="004D351F">
            <w:pPr>
              <w:spacing w:line="240" w:lineRule="auto"/>
              <w:rPr>
                <w:rFonts w:ascii="Times New Roman" w:eastAsiaTheme="minorHAnsi" w:hAnsi="Times New Roman" w:cs="Times New Roman"/>
                <w:sz w:val="21"/>
                <w:szCs w:val="21"/>
                <w:lang w:val="en-US"/>
              </w:rPr>
            </w:pPr>
            <w:r w:rsidRPr="004D351F">
              <w:rPr>
                <w:rFonts w:ascii="Times New Roman" w:eastAsiaTheme="minorHAnsi" w:hAnsi="Times New Roman" w:cs="Times New Roman"/>
                <w:color w:val="000000"/>
                <w:sz w:val="21"/>
                <w:szCs w:val="21"/>
                <w:lang w:val="en-US"/>
              </w:rPr>
              <w:t>#neg_err_visibilia #neg_err_sacrementis</w:t>
            </w:r>
          </w:p>
        </w:tc>
      </w:tr>
    </w:tbl>
    <w:p w14:paraId="59E1F847" w14:textId="77777777" w:rsidR="00632FE0" w:rsidRPr="00F678E4" w:rsidRDefault="00632FE0" w:rsidP="00632FE0">
      <w:pPr>
        <w:jc w:val="center"/>
        <w:rPr>
          <w:rFonts w:ascii="Times New Roman" w:eastAsia="Times New Roman" w:hAnsi="Times New Roman" w:cs="Times New Roman"/>
          <w:b/>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4CFEB507" w14:textId="77777777" w:rsidR="00632FE0" w:rsidRPr="00F678E4" w:rsidRDefault="00632FE0" w:rsidP="00632FE0">
      <w:pPr>
        <w:jc w:val="center"/>
        <w:rPr>
          <w:rFonts w:ascii="Times New Roman" w:eastAsia="Times New Roman" w:hAnsi="Times New Roman" w:cs="Times New Roman"/>
          <w:b/>
          <w:sz w:val="24"/>
          <w:szCs w:val="24"/>
        </w:rPr>
      </w:pPr>
    </w:p>
    <w:p w14:paraId="6273A356"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Appendix H</w:t>
      </w:r>
    </w:p>
    <w:p w14:paraId="094DF343" w14:textId="77777777" w:rsidR="00632FE0" w:rsidRPr="00F678E4" w:rsidRDefault="00632FE0" w:rsidP="00632FE0">
      <w:pPr>
        <w:rPr>
          <w:rFonts w:ascii="Times New Roman" w:eastAsia="Times New Roman" w:hAnsi="Times New Roman" w:cs="Times New Roman"/>
          <w:b/>
          <w:sz w:val="24"/>
          <w:szCs w:val="24"/>
        </w:rPr>
        <w:sectPr w:rsidR="00632FE0" w:rsidRPr="00F678E4">
          <w:pgSz w:w="12240" w:h="15840"/>
          <w:pgMar w:top="1440" w:right="1440" w:bottom="1440" w:left="1440" w:header="720" w:footer="720" w:gutter="0"/>
          <w:pgNumType w:start="1"/>
          <w:cols w:space="720"/>
        </w:sectPr>
      </w:pPr>
    </w:p>
    <w:p w14:paraId="0E79FCBA" w14:textId="77777777" w:rsidR="00632FE0" w:rsidRPr="00F678E4" w:rsidRDefault="00632FE0" w:rsidP="00632FE0">
      <w:pPr>
        <w:jc w:val="center"/>
        <w:outlineLvl w:val="0"/>
        <w:rPr>
          <w:rFonts w:ascii="Times New Roman" w:eastAsia="Times New Roman" w:hAnsi="Times New Roman" w:cs="Times New Roman"/>
          <w:b/>
          <w:sz w:val="24"/>
          <w:szCs w:val="24"/>
        </w:rPr>
      </w:pPr>
    </w:p>
    <w:p w14:paraId="78E12590" w14:textId="77777777" w:rsidR="00632FE0" w:rsidRPr="00F678E4" w:rsidRDefault="00632FE0" w:rsidP="00632FE0">
      <w:pPr>
        <w:jc w:val="center"/>
        <w:outlineLvl w:val="0"/>
        <w:rPr>
          <w:rFonts w:ascii="Times New Roman" w:eastAsia="Times New Roman" w:hAnsi="Times New Roman" w:cs="Times New Roman"/>
          <w:b/>
          <w:sz w:val="24"/>
          <w:szCs w:val="24"/>
        </w:rPr>
      </w:pPr>
      <w:r w:rsidRPr="00F678E4">
        <w:rPr>
          <w:rFonts w:ascii="Times New Roman" w:eastAsia="Times New Roman" w:hAnsi="Times New Roman" w:cs="Times New Roman"/>
          <w:b/>
          <w:sz w:val="24"/>
          <w:szCs w:val="24"/>
        </w:rPr>
        <w:t>Events Spreadsheet - Sample</w:t>
      </w:r>
    </w:p>
    <w:p w14:paraId="706AF5C7" w14:textId="77777777" w:rsidR="00632FE0" w:rsidRPr="00F678E4" w:rsidRDefault="00632FE0" w:rsidP="00632FE0">
      <w:pPr>
        <w:rPr>
          <w:rFonts w:ascii="Times New Roman" w:eastAsia="Times New Roman" w:hAnsi="Times New Roman" w:cs="Times New Roman"/>
          <w:b/>
          <w:sz w:val="24"/>
          <w:szCs w:val="24"/>
        </w:rPr>
      </w:pPr>
    </w:p>
    <w:p w14:paraId="5263C5DC" w14:textId="77777777" w:rsidR="00632FE0" w:rsidRPr="00F678E4"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F678E4"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b/>
                <w:bCs/>
                <w:color w:val="FFFFFF"/>
                <w:sz w:val="24"/>
                <w:szCs w:val="24"/>
                <w:lang w:val="en-US"/>
              </w:rPr>
              <w:t>Location Tag</w:t>
            </w:r>
          </w:p>
        </w:tc>
      </w:tr>
      <w:tr w:rsidR="00632FE0" w:rsidRPr="00F678E4"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#Oliver_MSP</w:t>
            </w:r>
          </w:p>
        </w:tc>
      </w:tr>
      <w:tr w:rsidR="00632FE0" w:rsidRPr="00F678E4"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F678E4">
              <w:rPr>
                <w:rFonts w:ascii="Times New Roman" w:hAnsi="Times New Roman" w:cs="Times New Roman"/>
                <w:color w:val="000000"/>
                <w:sz w:val="24"/>
                <w:szCs w:val="24"/>
                <w:lang w:val="en-US"/>
              </w:rPr>
              <w:t>aforementioned Guilhem</w:t>
            </w:r>
            <w:proofErr w:type="gramEnd"/>
            <w:r w:rsidRPr="00F678E4">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+Fabri +, filii de na </w:t>
            </w:r>
            <w:proofErr w:type="gramStart"/>
            <w:r w:rsidRPr="00F678E4">
              <w:rPr>
                <w:rFonts w:ascii="Times New Roman" w:hAnsi="Times New Roman" w:cs="Times New Roman"/>
                <w:color w:val="000000"/>
                <w:sz w:val="24"/>
                <w:szCs w:val="24"/>
                <w:lang w:val="en-US"/>
              </w:rPr>
              <w:t>Matheuz ,</w:t>
            </w:r>
            <w:proofErr w:type="gramEnd"/>
            <w:r w:rsidRPr="00F678E4">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F678E4">
              <w:rPr>
                <w:rFonts w:ascii="Times New Roman" w:hAnsi="Times New Roman" w:cs="Times New Roman"/>
                <w:color w:val="000000"/>
                <w:sz w:val="24"/>
                <w:szCs w:val="24"/>
                <w:lang w:val="en-US"/>
              </w:rPr>
              <w:t>aforementioned heretics</w:t>
            </w:r>
            <w:proofErr w:type="gramEnd"/>
            <w:r w:rsidRPr="00F678E4">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domo Bernardi +Fabri +, filii de na </w:t>
            </w:r>
            <w:proofErr w:type="gramStart"/>
            <w:r w:rsidRPr="00F678E4">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#home_of_Bernard_Faure_de_Castilho_MSP-AU</w:t>
            </w:r>
          </w:p>
        </w:tc>
      </w:tr>
      <w:tr w:rsidR="00632FE0" w:rsidRPr="00F678E4"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#journey</w:t>
            </w:r>
          </w:p>
        </w:tc>
      </w:tr>
      <w:tr w:rsidR="00632FE0" w:rsidRPr="00F678E4"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r>
      <w:tr w:rsidR="00632FE0" w:rsidRPr="00F678E4"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#Mirepoix_Ariege</w:t>
            </w:r>
          </w:p>
        </w:tc>
      </w:tr>
      <w:tr w:rsidR="00632FE0" w:rsidRPr="00F678E4"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F678E4">
              <w:rPr>
                <w:rFonts w:ascii="Times New Roman" w:hAnsi="Times New Roman" w:cs="Times New Roman"/>
                <w:color w:val="000000"/>
                <w:sz w:val="24"/>
                <w:szCs w:val="24"/>
                <w:lang w:val="en-US"/>
              </w:rPr>
              <w:t>mazel .</w:t>
            </w:r>
            <w:proofErr w:type="gramEnd"/>
            <w:r w:rsidRPr="00F678E4">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#home_of_Guilhem_Canast-Brus</w:t>
            </w:r>
          </w:p>
        </w:tc>
      </w:tr>
      <w:tr w:rsidR="00632FE0" w:rsidRPr="00F678E4"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F678E4">
              <w:rPr>
                <w:rFonts w:ascii="Times New Roman" w:hAnsi="Times New Roman" w:cs="Times New Roman"/>
                <w:color w:val="000000"/>
                <w:sz w:val="24"/>
                <w:szCs w:val="24"/>
                <w:lang w:val="en-US"/>
              </w:rPr>
              <w:t>mazeler ;</w:t>
            </w:r>
            <w:proofErr w:type="gramEnd"/>
            <w:r w:rsidRPr="00F678E4">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#home_of_Peirona_Na_Riqua_MSP-AU</w:t>
            </w:r>
          </w:p>
        </w:tc>
      </w:tr>
      <w:tr w:rsidR="00632FE0" w:rsidRPr="00F678E4"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#home_of_Cap-de-Porc</w:t>
            </w:r>
          </w:p>
        </w:tc>
      </w:tr>
      <w:tr w:rsidR="00632FE0" w:rsidRPr="00F678E4"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#Lo_Radel_MSP</w:t>
            </w:r>
          </w:p>
        </w:tc>
      </w:tr>
      <w:tr w:rsidR="00632FE0" w:rsidRPr="00F678E4"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F678E4">
              <w:rPr>
                <w:rFonts w:ascii="Times New Roman" w:hAnsi="Times New Roman" w:cs="Times New Roman"/>
                <w:color w:val="000000"/>
                <w:sz w:val="24"/>
                <w:szCs w:val="24"/>
                <w:lang w:val="en-US"/>
              </w:rPr>
              <w:t>Raimundam,uxor</w:t>
            </w:r>
            <w:proofErr w:type="gramEnd"/>
            <w:r w:rsidRPr="00F678E4">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#home_of_Guilhem_Vidal</w:t>
            </w:r>
          </w:p>
        </w:tc>
      </w:tr>
      <w:tr w:rsidR="00632FE0" w:rsidRPr="00F678E4"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in </w:t>
            </w:r>
            <w:proofErr w:type="gramStart"/>
            <w:r w:rsidRPr="00F678E4">
              <w:rPr>
                <w:rFonts w:ascii="Times New Roman" w:hAnsi="Times New Roman" w:cs="Times New Roman"/>
                <w:color w:val="000000"/>
                <w:sz w:val="24"/>
                <w:szCs w:val="24"/>
                <w:lang w:val="en-US"/>
              </w:rPr>
              <w:t>domo</w:t>
            </w:r>
            <w:proofErr w:type="gramEnd"/>
            <w:r w:rsidRPr="00F678E4">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#home_of_Na_Camona_MSP-AU</w:t>
            </w:r>
          </w:p>
        </w:tc>
      </w:tr>
      <w:tr w:rsidR="00632FE0" w:rsidRPr="00F678E4"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F678E4">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F678E4">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F678E4"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F678E4" w:rsidRDefault="00632FE0" w:rsidP="00353F00">
            <w:pPr>
              <w:spacing w:line="240" w:lineRule="auto"/>
              <w:rPr>
                <w:rFonts w:ascii="Times New Roman" w:hAnsi="Times New Roman" w:cs="Times New Roman"/>
                <w:sz w:val="24"/>
                <w:szCs w:val="24"/>
                <w:lang w:val="en-US"/>
              </w:rPr>
            </w:pPr>
            <w:r w:rsidRPr="00F678E4">
              <w:rPr>
                <w:rFonts w:ascii="Times New Roman" w:hAnsi="Times New Roman" w:cs="Times New Roman"/>
                <w:color w:val="000000"/>
                <w:sz w:val="24"/>
                <w:szCs w:val="24"/>
                <w:lang w:val="en-US"/>
              </w:rPr>
              <w:t>#home_of_Bernard_de_Quiders</w:t>
            </w:r>
          </w:p>
        </w:tc>
      </w:tr>
    </w:tbl>
    <w:p w14:paraId="277C9008"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pgSz w:w="15840" w:h="12240" w:orient="landscape"/>
          <w:pgMar w:top="158" w:right="202" w:bottom="202" w:left="158" w:header="720" w:footer="720" w:gutter="0"/>
          <w:pgNumType w:start="1"/>
          <w:cols w:space="720"/>
          <w:docGrid w:linePitch="299"/>
        </w:sectPr>
      </w:pPr>
    </w:p>
    <w:p w14:paraId="70AE431E" w14:textId="77777777" w:rsidR="00632FE0" w:rsidRPr="00F678E4" w:rsidRDefault="00632FE0" w:rsidP="00632FE0">
      <w:pPr>
        <w:rPr>
          <w:rFonts w:ascii="Times New Roman" w:eastAsia="Times New Roman" w:hAnsi="Times New Roman" w:cs="Times New Roman"/>
          <w:sz w:val="24"/>
          <w:szCs w:val="24"/>
        </w:rPr>
        <w:sectPr w:rsidR="00632FE0" w:rsidRPr="00F678E4" w:rsidSect="00353F00">
          <w:type w:val="continuous"/>
          <w:pgSz w:w="15840" w:h="12240" w:orient="landscape"/>
          <w:pgMar w:top="158" w:right="202" w:bottom="202" w:left="158" w:header="720" w:footer="720" w:gutter="0"/>
          <w:pgNumType w:start="1"/>
          <w:cols w:space="720"/>
          <w:docGrid w:linePitch="299"/>
        </w:sectPr>
      </w:pPr>
    </w:p>
    <w:p w14:paraId="6851C949" w14:textId="77777777" w:rsidR="00632FE0" w:rsidRPr="00F678E4" w:rsidRDefault="00632FE0" w:rsidP="00632FE0">
      <w:pPr>
        <w:rPr>
          <w:rFonts w:ascii="Times New Roman" w:eastAsia="Times New Roman" w:hAnsi="Times New Roman" w:cs="Times New Roman"/>
          <w:sz w:val="24"/>
          <w:szCs w:val="24"/>
        </w:rPr>
      </w:pPr>
    </w:p>
    <w:p w14:paraId="24A3EB3C" w14:textId="77777777" w:rsidR="00632FE0" w:rsidRPr="00F678E4" w:rsidRDefault="00632FE0" w:rsidP="00632FE0">
      <w:pPr>
        <w:rPr>
          <w:rFonts w:ascii="Times New Roman" w:eastAsia="Times New Roman" w:hAnsi="Times New Roman" w:cs="Times New Roman"/>
          <w:sz w:val="24"/>
          <w:szCs w:val="24"/>
        </w:rPr>
      </w:pPr>
    </w:p>
    <w:p w14:paraId="3F841DFC" w14:textId="77777777" w:rsidR="00632FE0" w:rsidRPr="00F678E4" w:rsidRDefault="00632FE0" w:rsidP="00632FE0">
      <w:pPr>
        <w:rPr>
          <w:rFonts w:ascii="Times New Roman" w:eastAsia="Times New Roman" w:hAnsi="Times New Roman" w:cs="Times New Roman"/>
          <w:sz w:val="24"/>
          <w:szCs w:val="24"/>
        </w:rPr>
      </w:pPr>
    </w:p>
    <w:p w14:paraId="4A7F276F" w14:textId="77777777" w:rsidR="00632FE0" w:rsidRPr="00F678E4" w:rsidRDefault="00632FE0" w:rsidP="00632FE0">
      <w:pPr>
        <w:rPr>
          <w:rFonts w:ascii="Times New Roman" w:eastAsia="Times New Roman" w:hAnsi="Times New Roman" w:cs="Times New Roman"/>
          <w:sz w:val="24"/>
          <w:szCs w:val="24"/>
        </w:rPr>
      </w:pPr>
    </w:p>
    <w:p w14:paraId="0B18B3D4" w14:textId="77777777" w:rsidR="00632FE0" w:rsidRPr="00F678E4" w:rsidRDefault="00632FE0" w:rsidP="00632FE0">
      <w:pPr>
        <w:rPr>
          <w:rFonts w:ascii="Times New Roman" w:eastAsia="Times New Roman" w:hAnsi="Times New Roman" w:cs="Times New Roman"/>
          <w:sz w:val="24"/>
          <w:szCs w:val="24"/>
        </w:rPr>
      </w:pPr>
    </w:p>
    <w:p w14:paraId="4DB79213" w14:textId="77777777" w:rsidR="00632FE0" w:rsidRPr="00F678E4" w:rsidRDefault="00632FE0" w:rsidP="00632FE0">
      <w:pPr>
        <w:rPr>
          <w:rFonts w:ascii="Times New Roman" w:eastAsia="Times New Roman" w:hAnsi="Times New Roman" w:cs="Times New Roman"/>
          <w:sz w:val="24"/>
          <w:szCs w:val="24"/>
        </w:rPr>
      </w:pPr>
    </w:p>
    <w:p w14:paraId="166BB660" w14:textId="77777777" w:rsidR="00632FE0" w:rsidRPr="00F678E4" w:rsidRDefault="00632FE0" w:rsidP="00632FE0">
      <w:pPr>
        <w:rPr>
          <w:rFonts w:ascii="Times New Roman" w:eastAsia="Times New Roman" w:hAnsi="Times New Roman" w:cs="Times New Roman"/>
          <w:sz w:val="24"/>
          <w:szCs w:val="24"/>
        </w:rPr>
      </w:pPr>
    </w:p>
    <w:p w14:paraId="3D4041B0" w14:textId="77777777" w:rsidR="00632FE0" w:rsidRPr="00F678E4" w:rsidRDefault="00632FE0" w:rsidP="00632FE0">
      <w:pPr>
        <w:rPr>
          <w:rFonts w:ascii="Times New Roman" w:eastAsia="Times New Roman" w:hAnsi="Times New Roman" w:cs="Times New Roman"/>
          <w:sz w:val="24"/>
          <w:szCs w:val="24"/>
        </w:rPr>
      </w:pPr>
    </w:p>
    <w:p w14:paraId="6524DB58" w14:textId="77777777" w:rsidR="00632FE0" w:rsidRPr="00F678E4" w:rsidRDefault="00632FE0" w:rsidP="00632FE0">
      <w:pPr>
        <w:rPr>
          <w:rFonts w:ascii="Times New Roman" w:eastAsia="Times New Roman" w:hAnsi="Times New Roman" w:cs="Times New Roman"/>
          <w:sz w:val="24"/>
          <w:szCs w:val="24"/>
        </w:rPr>
      </w:pPr>
    </w:p>
    <w:p w14:paraId="51FFBA13" w14:textId="77777777" w:rsidR="00353F00" w:rsidRPr="00F678E4" w:rsidRDefault="00353F00">
      <w:pPr>
        <w:rPr>
          <w:rFonts w:ascii="Times New Roman" w:hAnsi="Times New Roman" w:cs="Times New Roman"/>
          <w:sz w:val="24"/>
          <w:szCs w:val="24"/>
        </w:rPr>
      </w:pPr>
    </w:p>
    <w:sectPr w:rsidR="00353F00" w:rsidRPr="00F678E4" w:rsidSect="00353F0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C66D87" w14:textId="77777777" w:rsidR="00F42713" w:rsidRDefault="00F42713" w:rsidP="00632FE0">
      <w:pPr>
        <w:spacing w:line="240" w:lineRule="auto"/>
      </w:pPr>
      <w:r>
        <w:separator/>
      </w:r>
    </w:p>
  </w:endnote>
  <w:endnote w:type="continuationSeparator" w:id="0">
    <w:p w14:paraId="44CE0D7C" w14:textId="77777777" w:rsidR="00F42713" w:rsidRDefault="00F42713"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8BE411" w14:textId="77777777" w:rsidR="00F42713" w:rsidRDefault="00F42713" w:rsidP="00632FE0">
      <w:pPr>
        <w:spacing w:line="240" w:lineRule="auto"/>
      </w:pPr>
      <w:r>
        <w:separator/>
      </w:r>
    </w:p>
  </w:footnote>
  <w:footnote w:type="continuationSeparator" w:id="0">
    <w:p w14:paraId="59A66325" w14:textId="77777777" w:rsidR="00F42713" w:rsidRDefault="00F42713" w:rsidP="00632FE0">
      <w:pPr>
        <w:spacing w:line="240" w:lineRule="auto"/>
      </w:pPr>
      <w:r>
        <w:continuationSeparator/>
      </w:r>
    </w:p>
  </w:footnote>
  <w:footnote w:id="1">
    <w:p w14:paraId="2D28162D" w14:textId="2B57D099" w:rsidR="00EA1C61" w:rsidRPr="00EA1C61" w:rsidRDefault="00EA1C61" w:rsidP="00D94C35">
      <w:pPr>
        <w:pStyle w:val="FootnoteText"/>
        <w:ind w:firstLine="720"/>
        <w:rPr>
          <w:rFonts w:ascii="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 xml:space="preserve">Mark Gregory Pegg, </w:t>
      </w:r>
      <w:r w:rsidRPr="00EA1C61">
        <w:rPr>
          <w:rFonts w:ascii="Times New Roman" w:eastAsia="Times New Roman" w:hAnsi="Times New Roman" w:cs="Times New Roman"/>
          <w:i/>
        </w:rPr>
        <w:t>The Corruption of Angels: The Great Inquisition of 1245-1246</w:t>
      </w:r>
      <w:r w:rsidRPr="00EA1C61">
        <w:rPr>
          <w:rFonts w:ascii="Times New Roman" w:eastAsia="Times New Roman" w:hAnsi="Times New Roman" w:cs="Times New Roman"/>
        </w:rPr>
        <w:t xml:space="preserve">, (Princeton, NJ: Princeton University Press, 2001), p. 3. </w:t>
      </w:r>
      <w:r w:rsidRPr="00EA1C61">
        <w:rPr>
          <w:rFonts w:ascii="Times New Roman" w:hAnsi="Times New Roman" w:cs="Times New Roman"/>
        </w:rPr>
        <w:t xml:space="preserve"> </w:t>
      </w:r>
      <w:r w:rsidRPr="00EA1C61">
        <w:rPr>
          <w:rFonts w:ascii="Times New Roman" w:hAnsi="Times New Roman" w:cs="Times New Roman"/>
        </w:rPr>
        <w:tab/>
      </w:r>
    </w:p>
    <w:p w14:paraId="62EA4E94" w14:textId="77777777" w:rsidR="00EA1C61" w:rsidRPr="00EA1C61" w:rsidRDefault="00EA1C61" w:rsidP="00D94C35">
      <w:pPr>
        <w:pStyle w:val="FootnoteText"/>
        <w:ind w:firstLine="720"/>
        <w:rPr>
          <w:rFonts w:ascii="Times New Roman" w:hAnsi="Times New Roman" w:cs="Times New Roman"/>
          <w:lang w:val="en-US"/>
        </w:rPr>
      </w:pPr>
    </w:p>
  </w:footnote>
  <w:footnote w:id="2">
    <w:p w14:paraId="614FA718" w14:textId="77777777" w:rsidR="00EA1C61" w:rsidRPr="00EA1C61" w:rsidRDefault="00EA1C61" w:rsidP="00363751">
      <w:pPr>
        <w:spacing w:line="240" w:lineRule="auto"/>
        <w:ind w:firstLine="720"/>
        <w:rPr>
          <w:rFonts w:ascii="Times New Roman" w:eastAsia="Times New Roman" w:hAnsi="Times New Roman" w:cs="Times New Roman"/>
          <w:sz w:val="24"/>
          <w:szCs w:val="24"/>
        </w:rPr>
      </w:pPr>
      <w:r w:rsidRPr="00EA1C61">
        <w:rPr>
          <w:rStyle w:val="FootnoteReference"/>
          <w:rFonts w:ascii="Times New Roman" w:hAnsi="Times New Roman" w:cs="Times New Roman"/>
          <w:sz w:val="24"/>
          <w:szCs w:val="24"/>
        </w:rPr>
        <w:footnoteRef/>
      </w:r>
      <w:r w:rsidRPr="00EA1C61">
        <w:rPr>
          <w:rFonts w:ascii="Times New Roman" w:hAnsi="Times New Roman" w:cs="Times New Roman"/>
          <w:sz w:val="24"/>
          <w:szCs w:val="24"/>
        </w:rPr>
        <w:t xml:space="preserve"> </w:t>
      </w:r>
      <w:r w:rsidRPr="00EA1C61">
        <w:rPr>
          <w:rFonts w:ascii="Times New Roman" w:eastAsia="Times New Roman" w:hAnsi="Times New Roman" w:cs="Times New Roman"/>
          <w:sz w:val="24"/>
          <w:szCs w:val="24"/>
        </w:rPr>
        <w:t>Ibid.</w:t>
      </w:r>
    </w:p>
    <w:p w14:paraId="484894BC" w14:textId="51BE96A7" w:rsidR="00EA1C61" w:rsidRPr="00EA1C61" w:rsidRDefault="00EA1C61">
      <w:pPr>
        <w:pStyle w:val="FootnoteText"/>
        <w:rPr>
          <w:rFonts w:ascii="Times New Roman" w:hAnsi="Times New Roman" w:cs="Times New Roman"/>
          <w:lang w:val="en-US"/>
        </w:rPr>
      </w:pPr>
    </w:p>
  </w:footnote>
  <w:footnote w:id="3">
    <w:p w14:paraId="464F7AE9" w14:textId="41E81817" w:rsidR="00EA1C61" w:rsidRPr="00EA1C61" w:rsidRDefault="00EA1C61" w:rsidP="00CC0108">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w:t>
      </w:r>
    </w:p>
    <w:p w14:paraId="45A58405" w14:textId="77777777" w:rsidR="00EA1C61" w:rsidRPr="00EA1C61" w:rsidRDefault="00EA1C61" w:rsidP="00CC0108">
      <w:pPr>
        <w:pStyle w:val="FootnoteText"/>
        <w:ind w:firstLine="720"/>
        <w:rPr>
          <w:rFonts w:ascii="Times New Roman" w:hAnsi="Times New Roman" w:cs="Times New Roman"/>
          <w:lang w:val="en-US"/>
        </w:rPr>
      </w:pPr>
    </w:p>
  </w:footnote>
  <w:footnote w:id="4">
    <w:p w14:paraId="444FC43B" w14:textId="2375E269" w:rsidR="00EA1C61" w:rsidRPr="00EA1C61" w:rsidRDefault="00EA1C61" w:rsidP="00CC0108">
      <w:pPr>
        <w:pStyle w:val="FootnoteText"/>
        <w:ind w:firstLine="720"/>
        <w:rPr>
          <w:rFonts w:ascii="Times New Roman" w:hAnsi="Times New Roman" w:cs="Times New Roman"/>
          <w:lang w:val="en-US"/>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w:t>
      </w:r>
    </w:p>
  </w:footnote>
  <w:footnote w:id="5">
    <w:p w14:paraId="0C597E02" w14:textId="77777777" w:rsidR="00EA1C61" w:rsidRPr="00EA1C61" w:rsidRDefault="00EA1C61" w:rsidP="00412929">
      <w:pPr>
        <w:spacing w:line="240" w:lineRule="auto"/>
        <w:ind w:firstLine="720"/>
        <w:rPr>
          <w:rFonts w:ascii="Times New Roman" w:eastAsia="Times New Roman" w:hAnsi="Times New Roman" w:cs="Times New Roman"/>
          <w:sz w:val="24"/>
          <w:szCs w:val="24"/>
        </w:rPr>
      </w:pPr>
      <w:r w:rsidRPr="00EA1C61">
        <w:rPr>
          <w:rStyle w:val="FootnoteReference"/>
          <w:rFonts w:ascii="Times New Roman" w:hAnsi="Times New Roman" w:cs="Times New Roman"/>
          <w:sz w:val="24"/>
          <w:szCs w:val="24"/>
        </w:rPr>
        <w:footnoteRef/>
      </w:r>
      <w:r w:rsidRPr="00EA1C61">
        <w:rPr>
          <w:rFonts w:ascii="Times New Roman" w:hAnsi="Times New Roman" w:cs="Times New Roman"/>
          <w:sz w:val="24"/>
          <w:szCs w:val="24"/>
        </w:rPr>
        <w:t xml:space="preserve"> </w:t>
      </w:r>
      <w:r w:rsidRPr="00EA1C61">
        <w:rPr>
          <w:rFonts w:ascii="Times New Roman" w:eastAsia="Times New Roman" w:hAnsi="Times New Roman" w:cs="Times New Roman"/>
          <w:sz w:val="24"/>
          <w:szCs w:val="24"/>
        </w:rPr>
        <w:t>Ibid.</w:t>
      </w:r>
    </w:p>
    <w:p w14:paraId="2C5C4D63" w14:textId="785588BE" w:rsidR="00EA1C61" w:rsidRPr="00EA1C61" w:rsidRDefault="00EA1C61">
      <w:pPr>
        <w:pStyle w:val="FootnoteText"/>
        <w:rPr>
          <w:rFonts w:ascii="Times New Roman" w:hAnsi="Times New Roman" w:cs="Times New Roman"/>
          <w:lang w:val="en-US"/>
        </w:rPr>
      </w:pPr>
    </w:p>
  </w:footnote>
  <w:footnote w:id="6">
    <w:p w14:paraId="1F357281" w14:textId="45C2CD9B" w:rsidR="00EA1C61" w:rsidRPr="00EA1C61" w:rsidRDefault="00EA1C61" w:rsidP="00412929">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 p.5.</w:t>
      </w:r>
    </w:p>
    <w:p w14:paraId="5D567EFC" w14:textId="77777777" w:rsidR="00EA1C61" w:rsidRPr="00EA1C61" w:rsidRDefault="00EA1C61" w:rsidP="00412929">
      <w:pPr>
        <w:pStyle w:val="FootnoteText"/>
        <w:ind w:firstLine="720"/>
        <w:rPr>
          <w:rFonts w:ascii="Times New Roman" w:hAnsi="Times New Roman" w:cs="Times New Roman"/>
          <w:lang w:val="en-US"/>
        </w:rPr>
      </w:pPr>
    </w:p>
  </w:footnote>
  <w:footnote w:id="7">
    <w:p w14:paraId="5292A4FD" w14:textId="1AD60DA3" w:rsidR="00EA1C61" w:rsidRPr="00EA1C61" w:rsidRDefault="00EA1C61" w:rsidP="00412929">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 p. 6.</w:t>
      </w:r>
    </w:p>
    <w:p w14:paraId="20D5E635" w14:textId="77777777" w:rsidR="00EA1C61" w:rsidRPr="00EA1C61" w:rsidRDefault="00EA1C61" w:rsidP="00412929">
      <w:pPr>
        <w:pStyle w:val="FootnoteText"/>
        <w:ind w:firstLine="720"/>
        <w:rPr>
          <w:rFonts w:ascii="Times New Roman" w:hAnsi="Times New Roman" w:cs="Times New Roman"/>
          <w:lang w:val="en-US"/>
        </w:rPr>
      </w:pPr>
    </w:p>
  </w:footnote>
  <w:footnote w:id="8">
    <w:p w14:paraId="5EEB51D8" w14:textId="77777777" w:rsidR="00EA1C61" w:rsidRPr="00EA1C61" w:rsidRDefault="00EA1C61" w:rsidP="00412929">
      <w:pPr>
        <w:spacing w:line="240" w:lineRule="auto"/>
        <w:ind w:firstLine="720"/>
        <w:rPr>
          <w:rFonts w:ascii="Times New Roman" w:eastAsia="Times New Roman" w:hAnsi="Times New Roman" w:cs="Times New Roman"/>
          <w:sz w:val="24"/>
          <w:szCs w:val="24"/>
        </w:rPr>
      </w:pPr>
      <w:r w:rsidRPr="00EA1C61">
        <w:rPr>
          <w:rStyle w:val="FootnoteReference"/>
          <w:rFonts w:ascii="Times New Roman" w:hAnsi="Times New Roman" w:cs="Times New Roman"/>
          <w:sz w:val="24"/>
          <w:szCs w:val="24"/>
        </w:rPr>
        <w:footnoteRef/>
      </w:r>
      <w:r w:rsidRPr="00EA1C61">
        <w:rPr>
          <w:rFonts w:ascii="Times New Roman" w:hAnsi="Times New Roman" w:cs="Times New Roman"/>
          <w:sz w:val="24"/>
          <w:szCs w:val="24"/>
        </w:rPr>
        <w:t xml:space="preserve"> </w:t>
      </w:r>
      <w:r w:rsidRPr="00EA1C61">
        <w:rPr>
          <w:rFonts w:ascii="Times New Roman" w:eastAsia="Times New Roman" w:hAnsi="Times New Roman" w:cs="Times New Roman"/>
          <w:sz w:val="24"/>
          <w:szCs w:val="24"/>
        </w:rPr>
        <w:t xml:space="preserve">Ibid., p. 7. </w:t>
      </w:r>
    </w:p>
    <w:p w14:paraId="0EF229D0" w14:textId="1B5C8454" w:rsidR="00EA1C61" w:rsidRPr="00EA1C61" w:rsidRDefault="00EA1C61">
      <w:pPr>
        <w:pStyle w:val="FootnoteText"/>
        <w:rPr>
          <w:rFonts w:ascii="Times New Roman" w:hAnsi="Times New Roman" w:cs="Times New Roman"/>
          <w:lang w:val="en-US"/>
        </w:rPr>
      </w:pPr>
    </w:p>
  </w:footnote>
  <w:footnote w:id="9">
    <w:p w14:paraId="69DD937A" w14:textId="165F0616" w:rsidR="00EA1C61" w:rsidRPr="00EA1C61" w:rsidRDefault="00EA1C61" w:rsidP="00412929">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 pp. 7-8.</w:t>
      </w:r>
    </w:p>
    <w:p w14:paraId="56794405" w14:textId="77777777" w:rsidR="00EA1C61" w:rsidRPr="00EA1C61" w:rsidRDefault="00EA1C61" w:rsidP="00412929">
      <w:pPr>
        <w:pStyle w:val="FootnoteText"/>
        <w:ind w:firstLine="720"/>
        <w:rPr>
          <w:rFonts w:ascii="Times New Roman" w:hAnsi="Times New Roman" w:cs="Times New Roman"/>
          <w:lang w:val="en-US"/>
        </w:rPr>
      </w:pPr>
    </w:p>
  </w:footnote>
  <w:footnote w:id="10">
    <w:p w14:paraId="4D2C8392" w14:textId="2F2540F5" w:rsidR="00EA1C61" w:rsidRPr="00EA1C61" w:rsidRDefault="00EA1C61" w:rsidP="00412929">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 pp. 8-9.</w:t>
      </w:r>
    </w:p>
    <w:p w14:paraId="2051734A" w14:textId="77777777" w:rsidR="00EA1C61" w:rsidRPr="00EA1C61" w:rsidRDefault="00EA1C61" w:rsidP="00412929">
      <w:pPr>
        <w:pStyle w:val="FootnoteText"/>
        <w:ind w:firstLine="720"/>
        <w:rPr>
          <w:rFonts w:ascii="Times New Roman" w:hAnsi="Times New Roman" w:cs="Times New Roman"/>
          <w:lang w:val="en-US"/>
        </w:rPr>
      </w:pPr>
    </w:p>
  </w:footnote>
  <w:footnote w:id="11">
    <w:p w14:paraId="0C9B467A" w14:textId="77777777" w:rsidR="00EA1C61" w:rsidRPr="00EA1C61" w:rsidRDefault="00EA1C61" w:rsidP="00073989">
      <w:pPr>
        <w:spacing w:line="240" w:lineRule="auto"/>
        <w:ind w:left="1440" w:hanging="720"/>
        <w:rPr>
          <w:rFonts w:ascii="Times New Roman" w:eastAsia="Times New Roman" w:hAnsi="Times New Roman" w:cs="Times New Roman"/>
          <w:sz w:val="24"/>
          <w:szCs w:val="24"/>
        </w:rPr>
      </w:pPr>
      <w:r w:rsidRPr="00EA1C61">
        <w:rPr>
          <w:rStyle w:val="FootnoteReference"/>
          <w:rFonts w:ascii="Times New Roman" w:hAnsi="Times New Roman" w:cs="Times New Roman"/>
          <w:sz w:val="24"/>
          <w:szCs w:val="24"/>
        </w:rPr>
        <w:footnoteRef/>
      </w:r>
      <w:r w:rsidRPr="00EA1C61">
        <w:rPr>
          <w:rFonts w:ascii="Times New Roman" w:hAnsi="Times New Roman" w:cs="Times New Roman"/>
          <w:sz w:val="24"/>
          <w:szCs w:val="24"/>
        </w:rPr>
        <w:t xml:space="preserve"> </w:t>
      </w:r>
      <w:r w:rsidRPr="00EA1C61">
        <w:rPr>
          <w:rFonts w:ascii="Times New Roman" w:eastAsia="Times New Roman" w:hAnsi="Times New Roman" w:cs="Times New Roman"/>
          <w:sz w:val="24"/>
          <w:szCs w:val="24"/>
        </w:rPr>
        <w:t>Ibid., 9.</w:t>
      </w:r>
    </w:p>
    <w:p w14:paraId="2E5A268D" w14:textId="4F093647" w:rsidR="00EA1C61" w:rsidRPr="00EA1C61" w:rsidRDefault="00EA1C61">
      <w:pPr>
        <w:pStyle w:val="FootnoteText"/>
        <w:rPr>
          <w:rFonts w:ascii="Times New Roman" w:hAnsi="Times New Roman" w:cs="Times New Roman"/>
          <w:lang w:val="en-US"/>
        </w:rPr>
      </w:pPr>
    </w:p>
  </w:footnote>
  <w:footnote w:id="12">
    <w:p w14:paraId="39D751E5" w14:textId="5D19F20F" w:rsidR="00EA1C61" w:rsidRPr="00EA1C61" w:rsidRDefault="00EA1C61" w:rsidP="00073989">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 xml:space="preserve">Ibid., 11.  </w:t>
      </w:r>
    </w:p>
    <w:p w14:paraId="476811AD" w14:textId="77777777" w:rsidR="00EA1C61" w:rsidRPr="00EA1C61" w:rsidRDefault="00EA1C61" w:rsidP="00073989">
      <w:pPr>
        <w:pStyle w:val="FootnoteText"/>
        <w:ind w:firstLine="720"/>
        <w:rPr>
          <w:rFonts w:ascii="Times New Roman" w:hAnsi="Times New Roman" w:cs="Times New Roman"/>
          <w:lang w:val="en-US"/>
        </w:rPr>
      </w:pPr>
    </w:p>
  </w:footnote>
  <w:footnote w:id="13">
    <w:p w14:paraId="2314B463" w14:textId="77777777" w:rsidR="00EA1C61" w:rsidRPr="00EA1C61" w:rsidRDefault="00EA1C61" w:rsidP="00073989">
      <w:pPr>
        <w:spacing w:line="240" w:lineRule="auto"/>
        <w:ind w:firstLine="720"/>
        <w:rPr>
          <w:rFonts w:ascii="Times New Roman" w:eastAsia="Times New Roman" w:hAnsi="Times New Roman" w:cs="Times New Roman"/>
          <w:sz w:val="24"/>
          <w:szCs w:val="24"/>
        </w:rPr>
      </w:pPr>
      <w:r w:rsidRPr="00EA1C61">
        <w:rPr>
          <w:rStyle w:val="FootnoteReference"/>
          <w:rFonts w:ascii="Times New Roman" w:hAnsi="Times New Roman" w:cs="Times New Roman"/>
          <w:sz w:val="24"/>
          <w:szCs w:val="24"/>
        </w:rPr>
        <w:footnoteRef/>
      </w:r>
      <w:r w:rsidRPr="00EA1C61">
        <w:rPr>
          <w:rFonts w:ascii="Times New Roman" w:hAnsi="Times New Roman" w:cs="Times New Roman"/>
          <w:sz w:val="24"/>
          <w:szCs w:val="24"/>
        </w:rPr>
        <w:t xml:space="preserve"> </w:t>
      </w:r>
      <w:r w:rsidRPr="00EA1C61">
        <w:rPr>
          <w:rFonts w:ascii="Times New Roman" w:eastAsia="Times New Roman" w:hAnsi="Times New Roman" w:cs="Times New Roman"/>
          <w:sz w:val="24"/>
          <w:szCs w:val="24"/>
        </w:rPr>
        <w:t xml:space="preserve">Ibid., 12. </w:t>
      </w:r>
    </w:p>
    <w:p w14:paraId="4377FB3E" w14:textId="0D8B0DC3" w:rsidR="00EA1C61" w:rsidRPr="00EA1C61" w:rsidRDefault="00EA1C61">
      <w:pPr>
        <w:pStyle w:val="FootnoteText"/>
        <w:rPr>
          <w:rFonts w:ascii="Times New Roman" w:hAnsi="Times New Roman" w:cs="Times New Roman"/>
          <w:lang w:val="en-US"/>
        </w:rPr>
      </w:pPr>
    </w:p>
  </w:footnote>
  <w:footnote w:id="14">
    <w:p w14:paraId="589154A1" w14:textId="16C0183E" w:rsidR="00EA1C61" w:rsidRPr="00EA1C61" w:rsidRDefault="00EA1C61" w:rsidP="00073989">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w:t>
      </w:r>
    </w:p>
    <w:p w14:paraId="626EB7B9" w14:textId="77777777" w:rsidR="00EA1C61" w:rsidRPr="00EA1C61" w:rsidRDefault="00EA1C61" w:rsidP="00073989">
      <w:pPr>
        <w:pStyle w:val="FootnoteText"/>
        <w:ind w:firstLine="720"/>
        <w:rPr>
          <w:rFonts w:ascii="Times New Roman" w:hAnsi="Times New Roman" w:cs="Times New Roman"/>
          <w:lang w:val="en-US"/>
        </w:rPr>
      </w:pPr>
    </w:p>
  </w:footnote>
  <w:footnote w:id="15">
    <w:p w14:paraId="06B45DD4" w14:textId="79E45EF1" w:rsidR="00EA1C61" w:rsidRPr="00EA1C61" w:rsidRDefault="00EA1C61" w:rsidP="00073989">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 p. 13.</w:t>
      </w:r>
    </w:p>
    <w:p w14:paraId="491B3C8F" w14:textId="77777777" w:rsidR="00EA1C61" w:rsidRPr="00EA1C61" w:rsidRDefault="00EA1C61" w:rsidP="00073989">
      <w:pPr>
        <w:pStyle w:val="FootnoteText"/>
        <w:ind w:firstLine="720"/>
        <w:rPr>
          <w:rFonts w:ascii="Times New Roman" w:hAnsi="Times New Roman" w:cs="Times New Roman"/>
          <w:lang w:val="en-US"/>
        </w:rPr>
      </w:pPr>
    </w:p>
  </w:footnote>
  <w:footnote w:id="16">
    <w:p w14:paraId="61C932EC" w14:textId="7C952A5B" w:rsidR="00EA1C61" w:rsidRPr="00EA1C61" w:rsidRDefault="00EA1C61" w:rsidP="00073989">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w:t>
      </w:r>
    </w:p>
    <w:p w14:paraId="0186D634" w14:textId="77777777" w:rsidR="00EA1C61" w:rsidRPr="00EA1C61" w:rsidRDefault="00EA1C61" w:rsidP="00073989">
      <w:pPr>
        <w:pStyle w:val="FootnoteText"/>
        <w:ind w:firstLine="720"/>
        <w:rPr>
          <w:rFonts w:ascii="Times New Roman" w:hAnsi="Times New Roman" w:cs="Times New Roman"/>
          <w:lang w:val="en-US"/>
        </w:rPr>
      </w:pPr>
    </w:p>
  </w:footnote>
  <w:footnote w:id="17">
    <w:p w14:paraId="2BF85C03" w14:textId="77777777" w:rsidR="00EA1C61" w:rsidRPr="00EA1C61" w:rsidRDefault="00EA1C61" w:rsidP="00073989">
      <w:pPr>
        <w:spacing w:line="240" w:lineRule="auto"/>
        <w:ind w:left="1440" w:hanging="720"/>
        <w:rPr>
          <w:rFonts w:ascii="Times New Roman" w:eastAsia="Times New Roman" w:hAnsi="Times New Roman" w:cs="Times New Roman"/>
          <w:sz w:val="24"/>
          <w:szCs w:val="24"/>
        </w:rPr>
      </w:pPr>
      <w:r w:rsidRPr="00EA1C61">
        <w:rPr>
          <w:rStyle w:val="FootnoteReference"/>
          <w:rFonts w:ascii="Times New Roman" w:hAnsi="Times New Roman" w:cs="Times New Roman"/>
          <w:sz w:val="24"/>
          <w:szCs w:val="24"/>
        </w:rPr>
        <w:footnoteRef/>
      </w:r>
      <w:r w:rsidRPr="00EA1C61">
        <w:rPr>
          <w:rFonts w:ascii="Times New Roman" w:hAnsi="Times New Roman" w:cs="Times New Roman"/>
          <w:sz w:val="24"/>
          <w:szCs w:val="24"/>
        </w:rPr>
        <w:t xml:space="preserve"> </w:t>
      </w:r>
      <w:r w:rsidRPr="00EA1C61">
        <w:rPr>
          <w:rFonts w:ascii="Times New Roman" w:eastAsia="Times New Roman" w:hAnsi="Times New Roman" w:cs="Times New Roman"/>
          <w:sz w:val="24"/>
          <w:szCs w:val="24"/>
        </w:rPr>
        <w:t xml:space="preserve">Ibid. </w:t>
      </w:r>
    </w:p>
    <w:p w14:paraId="39FA1FE4" w14:textId="416F26F4" w:rsidR="00EA1C61" w:rsidRPr="00EA1C61" w:rsidRDefault="00EA1C61">
      <w:pPr>
        <w:pStyle w:val="FootnoteText"/>
        <w:rPr>
          <w:rFonts w:ascii="Times New Roman" w:hAnsi="Times New Roman" w:cs="Times New Roman"/>
          <w:lang w:val="en-US"/>
        </w:rPr>
      </w:pPr>
    </w:p>
  </w:footnote>
  <w:footnote w:id="18">
    <w:p w14:paraId="206E52DF" w14:textId="77777777" w:rsidR="00EA1C61" w:rsidRPr="00EA1C61" w:rsidRDefault="00EA1C61" w:rsidP="002C6AF4">
      <w:pPr>
        <w:spacing w:line="240" w:lineRule="auto"/>
        <w:ind w:left="1440" w:hanging="720"/>
        <w:rPr>
          <w:rFonts w:ascii="Times New Roman" w:eastAsia="Times New Roman" w:hAnsi="Times New Roman" w:cs="Times New Roman"/>
          <w:sz w:val="24"/>
          <w:szCs w:val="24"/>
        </w:rPr>
      </w:pPr>
      <w:r w:rsidRPr="00EA1C61">
        <w:rPr>
          <w:rStyle w:val="FootnoteReference"/>
          <w:rFonts w:ascii="Times New Roman" w:hAnsi="Times New Roman" w:cs="Times New Roman"/>
          <w:sz w:val="24"/>
          <w:szCs w:val="24"/>
        </w:rPr>
        <w:footnoteRef/>
      </w:r>
      <w:r w:rsidRPr="00EA1C61">
        <w:rPr>
          <w:rFonts w:ascii="Times New Roman" w:hAnsi="Times New Roman" w:cs="Times New Roman"/>
          <w:sz w:val="24"/>
          <w:szCs w:val="24"/>
        </w:rPr>
        <w:t xml:space="preserve"> </w:t>
      </w:r>
      <w:r w:rsidRPr="00EA1C61">
        <w:rPr>
          <w:rFonts w:ascii="Times New Roman" w:eastAsia="Times New Roman" w:hAnsi="Times New Roman" w:cs="Times New Roman"/>
          <w:sz w:val="24"/>
          <w:szCs w:val="24"/>
        </w:rPr>
        <w:t>Ibid., pp. 13-14.</w:t>
      </w:r>
    </w:p>
    <w:p w14:paraId="161C69F8" w14:textId="14005D40" w:rsidR="00EA1C61" w:rsidRPr="00EA1C61" w:rsidRDefault="00EA1C61">
      <w:pPr>
        <w:pStyle w:val="FootnoteText"/>
        <w:rPr>
          <w:rFonts w:ascii="Times New Roman" w:hAnsi="Times New Roman" w:cs="Times New Roman"/>
          <w:lang w:val="en-US"/>
        </w:rPr>
      </w:pPr>
    </w:p>
  </w:footnote>
  <w:footnote w:id="19">
    <w:p w14:paraId="7D204820" w14:textId="740090EE" w:rsidR="00EA1C61" w:rsidRPr="00EA1C61" w:rsidRDefault="00EA1C61" w:rsidP="002C6AF4">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 p. 14.</w:t>
      </w:r>
    </w:p>
    <w:p w14:paraId="54C4FF88" w14:textId="77777777" w:rsidR="00EA1C61" w:rsidRPr="00EA1C61" w:rsidRDefault="00EA1C61" w:rsidP="002C6AF4">
      <w:pPr>
        <w:pStyle w:val="FootnoteText"/>
        <w:ind w:firstLine="720"/>
        <w:rPr>
          <w:rFonts w:ascii="Times New Roman" w:hAnsi="Times New Roman" w:cs="Times New Roman"/>
          <w:lang w:val="en-US"/>
        </w:rPr>
      </w:pPr>
    </w:p>
  </w:footnote>
  <w:footnote w:id="20">
    <w:p w14:paraId="567CE8E8" w14:textId="77777777" w:rsidR="00EA1C61" w:rsidRPr="00EA1C61" w:rsidRDefault="00EA1C61" w:rsidP="002C6AF4">
      <w:pPr>
        <w:spacing w:line="240" w:lineRule="auto"/>
        <w:ind w:firstLine="720"/>
        <w:rPr>
          <w:rFonts w:ascii="Times New Roman" w:eastAsia="Times New Roman" w:hAnsi="Times New Roman" w:cs="Times New Roman"/>
          <w:sz w:val="24"/>
          <w:szCs w:val="24"/>
        </w:rPr>
      </w:pPr>
      <w:r w:rsidRPr="00EA1C61">
        <w:rPr>
          <w:rStyle w:val="FootnoteReference"/>
          <w:rFonts w:ascii="Times New Roman" w:hAnsi="Times New Roman" w:cs="Times New Roman"/>
          <w:sz w:val="24"/>
          <w:szCs w:val="24"/>
        </w:rPr>
        <w:footnoteRef/>
      </w:r>
      <w:r w:rsidRPr="00EA1C61">
        <w:rPr>
          <w:rFonts w:ascii="Times New Roman" w:hAnsi="Times New Roman" w:cs="Times New Roman"/>
          <w:sz w:val="24"/>
          <w:szCs w:val="24"/>
        </w:rPr>
        <w:t xml:space="preserve"> </w:t>
      </w:r>
      <w:r w:rsidRPr="00EA1C61">
        <w:rPr>
          <w:rFonts w:ascii="Times New Roman" w:eastAsia="Times New Roman" w:hAnsi="Times New Roman" w:cs="Times New Roman"/>
          <w:sz w:val="24"/>
          <w:szCs w:val="24"/>
        </w:rPr>
        <w:t>Ibid., p. 29.</w:t>
      </w:r>
    </w:p>
    <w:p w14:paraId="5F361C42" w14:textId="6BA49D16" w:rsidR="00EA1C61" w:rsidRPr="00EA1C61" w:rsidRDefault="00EA1C61">
      <w:pPr>
        <w:pStyle w:val="FootnoteText"/>
        <w:rPr>
          <w:rFonts w:ascii="Times New Roman" w:hAnsi="Times New Roman" w:cs="Times New Roman"/>
          <w:lang w:val="en-US"/>
        </w:rPr>
      </w:pPr>
    </w:p>
  </w:footnote>
  <w:footnote w:id="21">
    <w:p w14:paraId="0E5119A2" w14:textId="22B8E29A" w:rsidR="00EA1C61" w:rsidRPr="00EA1C61" w:rsidRDefault="00EA1C61" w:rsidP="002C6AF4">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w:t>
      </w:r>
    </w:p>
    <w:p w14:paraId="29D9FC3F" w14:textId="77777777" w:rsidR="00EA1C61" w:rsidRPr="00EA1C61" w:rsidRDefault="00EA1C61" w:rsidP="002C6AF4">
      <w:pPr>
        <w:pStyle w:val="FootnoteText"/>
        <w:ind w:firstLine="720"/>
        <w:rPr>
          <w:rFonts w:ascii="Times New Roman" w:hAnsi="Times New Roman" w:cs="Times New Roman"/>
          <w:lang w:val="en-US"/>
        </w:rPr>
      </w:pPr>
    </w:p>
  </w:footnote>
  <w:footnote w:id="22">
    <w:p w14:paraId="6F69592B" w14:textId="64D8FCCE" w:rsidR="00EA1C61" w:rsidRPr="00EA1C61" w:rsidRDefault="00EA1C61" w:rsidP="002C6AF4">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w:t>
      </w:r>
    </w:p>
    <w:p w14:paraId="73675DFF" w14:textId="77777777" w:rsidR="00EA1C61" w:rsidRPr="00EA1C61" w:rsidRDefault="00EA1C61" w:rsidP="002C6AF4">
      <w:pPr>
        <w:pStyle w:val="FootnoteText"/>
        <w:ind w:firstLine="720"/>
        <w:rPr>
          <w:rFonts w:ascii="Times New Roman" w:hAnsi="Times New Roman" w:cs="Times New Roman"/>
          <w:lang w:val="en-US"/>
        </w:rPr>
      </w:pPr>
    </w:p>
  </w:footnote>
  <w:footnote w:id="23">
    <w:p w14:paraId="652BF5B2" w14:textId="2E45599D" w:rsidR="00EA1C61" w:rsidRPr="00EA1C61" w:rsidRDefault="00EA1C61" w:rsidP="00FB4EC2">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w:t>
      </w:r>
    </w:p>
    <w:p w14:paraId="2BCFE260" w14:textId="77777777" w:rsidR="00EA1C61" w:rsidRPr="00EA1C61" w:rsidRDefault="00EA1C61" w:rsidP="00FB4EC2">
      <w:pPr>
        <w:pStyle w:val="FootnoteText"/>
        <w:ind w:firstLine="720"/>
        <w:rPr>
          <w:rFonts w:ascii="Times New Roman" w:hAnsi="Times New Roman" w:cs="Times New Roman"/>
          <w:lang w:val="en-US"/>
        </w:rPr>
      </w:pPr>
    </w:p>
  </w:footnote>
  <w:footnote w:id="24">
    <w:p w14:paraId="6C1AFAE7" w14:textId="74CDD9DE" w:rsidR="00EA1C61" w:rsidRPr="00EA1C61" w:rsidRDefault="00EA1C61" w:rsidP="00FB4EC2">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 p. 31.</w:t>
      </w:r>
    </w:p>
    <w:p w14:paraId="51B870E5" w14:textId="77777777" w:rsidR="00EA1C61" w:rsidRPr="00EA1C61" w:rsidRDefault="00EA1C61" w:rsidP="00FB4EC2">
      <w:pPr>
        <w:pStyle w:val="FootnoteText"/>
        <w:ind w:firstLine="720"/>
        <w:rPr>
          <w:rFonts w:ascii="Times New Roman" w:hAnsi="Times New Roman" w:cs="Times New Roman"/>
          <w:lang w:val="en-US"/>
        </w:rPr>
      </w:pPr>
    </w:p>
  </w:footnote>
  <w:footnote w:id="25">
    <w:p w14:paraId="5061C467" w14:textId="77777777" w:rsidR="00EA1C61" w:rsidRPr="00EA1C61" w:rsidRDefault="00EA1C61" w:rsidP="00FB4EC2">
      <w:pPr>
        <w:spacing w:line="240" w:lineRule="auto"/>
        <w:ind w:left="1440" w:hanging="720"/>
        <w:rPr>
          <w:rFonts w:ascii="Times New Roman" w:eastAsia="Times New Roman" w:hAnsi="Times New Roman" w:cs="Times New Roman"/>
          <w:sz w:val="24"/>
          <w:szCs w:val="24"/>
        </w:rPr>
      </w:pPr>
      <w:r w:rsidRPr="00EA1C61">
        <w:rPr>
          <w:rStyle w:val="FootnoteReference"/>
          <w:rFonts w:ascii="Times New Roman" w:hAnsi="Times New Roman" w:cs="Times New Roman"/>
          <w:sz w:val="24"/>
          <w:szCs w:val="24"/>
        </w:rPr>
        <w:footnoteRef/>
      </w:r>
      <w:r w:rsidRPr="00EA1C61">
        <w:rPr>
          <w:rFonts w:ascii="Times New Roman" w:hAnsi="Times New Roman" w:cs="Times New Roman"/>
          <w:sz w:val="24"/>
          <w:szCs w:val="24"/>
        </w:rPr>
        <w:t xml:space="preserve"> </w:t>
      </w:r>
      <w:r w:rsidRPr="00EA1C61">
        <w:rPr>
          <w:rFonts w:ascii="Times New Roman" w:eastAsia="Times New Roman" w:hAnsi="Times New Roman" w:cs="Times New Roman"/>
          <w:sz w:val="24"/>
          <w:szCs w:val="24"/>
        </w:rPr>
        <w:t xml:space="preserve">Ibid. </w:t>
      </w:r>
    </w:p>
    <w:p w14:paraId="06BF0FF2" w14:textId="4D407480" w:rsidR="00EA1C61" w:rsidRPr="00EA1C61" w:rsidRDefault="00EA1C61">
      <w:pPr>
        <w:pStyle w:val="FootnoteText"/>
        <w:rPr>
          <w:rFonts w:ascii="Times New Roman" w:hAnsi="Times New Roman" w:cs="Times New Roman"/>
          <w:lang w:val="en-US"/>
        </w:rPr>
      </w:pPr>
    </w:p>
  </w:footnote>
  <w:footnote w:id="26">
    <w:p w14:paraId="252D6FEF" w14:textId="62978E72" w:rsidR="00EA1C61" w:rsidRPr="00EA1C61" w:rsidRDefault="00EA1C61" w:rsidP="00FB4EC2">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 p. 36.</w:t>
      </w:r>
    </w:p>
    <w:p w14:paraId="6B408673" w14:textId="77777777" w:rsidR="00EA1C61" w:rsidRPr="00EA1C61" w:rsidRDefault="00EA1C61" w:rsidP="00FB4EC2">
      <w:pPr>
        <w:pStyle w:val="FootnoteText"/>
        <w:ind w:firstLine="720"/>
        <w:rPr>
          <w:rFonts w:ascii="Times New Roman" w:hAnsi="Times New Roman" w:cs="Times New Roman"/>
          <w:lang w:val="en-US"/>
        </w:rPr>
      </w:pPr>
    </w:p>
  </w:footnote>
  <w:footnote w:id="27">
    <w:p w14:paraId="48E7E936" w14:textId="19EED5C1" w:rsidR="00EA1C61" w:rsidRPr="00EA1C61" w:rsidRDefault="00EA1C61" w:rsidP="00FB4EC2">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 pp. 36-37.</w:t>
      </w:r>
    </w:p>
    <w:p w14:paraId="7A8B16EA" w14:textId="77777777" w:rsidR="00EA1C61" w:rsidRPr="00EA1C61" w:rsidRDefault="00EA1C61" w:rsidP="00FB4EC2">
      <w:pPr>
        <w:pStyle w:val="FootnoteText"/>
        <w:ind w:firstLine="720"/>
        <w:rPr>
          <w:rFonts w:ascii="Times New Roman" w:hAnsi="Times New Roman" w:cs="Times New Roman"/>
          <w:lang w:val="en-US"/>
        </w:rPr>
      </w:pPr>
    </w:p>
  </w:footnote>
  <w:footnote w:id="28">
    <w:p w14:paraId="2DDDBE49" w14:textId="1802EB0F" w:rsidR="00EA1C61" w:rsidRPr="00EA1C61" w:rsidRDefault="00EA1C61" w:rsidP="00FB4EC2">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 p. 37.</w:t>
      </w:r>
    </w:p>
    <w:p w14:paraId="43004C01" w14:textId="77777777" w:rsidR="00EA1C61" w:rsidRPr="00EA1C61" w:rsidRDefault="00EA1C61" w:rsidP="00FB4EC2">
      <w:pPr>
        <w:pStyle w:val="FootnoteText"/>
        <w:ind w:firstLine="720"/>
        <w:rPr>
          <w:rFonts w:ascii="Times New Roman" w:hAnsi="Times New Roman" w:cs="Times New Roman"/>
          <w:lang w:val="en-US"/>
        </w:rPr>
      </w:pPr>
    </w:p>
  </w:footnote>
  <w:footnote w:id="29">
    <w:p w14:paraId="449CD2F6" w14:textId="63BA4FF4" w:rsidR="00EA1C61" w:rsidRPr="00EA1C61" w:rsidRDefault="00EA1C61" w:rsidP="00FB4EC2">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 xml:space="preserve">Ibid., p. 38. </w:t>
      </w:r>
      <w:r w:rsidRPr="00EA1C61">
        <w:rPr>
          <w:rFonts w:ascii="Times New Roman" w:eastAsia="Times New Roman" w:hAnsi="Times New Roman" w:cs="Times New Roman"/>
          <w:highlight w:val="yellow"/>
        </w:rPr>
        <w:t xml:space="preserve">BUT ALSO THE PAMPHLET, SHOULD I JUST CITE THE PAMPHLET </w:t>
      </w:r>
      <w:r w:rsidRPr="00EA1C61">
        <w:rPr>
          <w:rFonts w:ascii="Times New Roman" w:eastAsia="Times New Roman" w:hAnsi="Times New Roman" w:cs="Times New Roman"/>
          <w:highlight w:val="red"/>
        </w:rPr>
        <w:t>Yes (PAGE 167 - ASK HOW TO CITE)</w:t>
      </w:r>
    </w:p>
    <w:p w14:paraId="7D9A2857" w14:textId="77777777" w:rsidR="00EA1C61" w:rsidRPr="00EA1C61" w:rsidRDefault="00EA1C61" w:rsidP="00FB4EC2">
      <w:pPr>
        <w:pStyle w:val="FootnoteText"/>
        <w:ind w:firstLine="720"/>
        <w:rPr>
          <w:rFonts w:ascii="Times New Roman" w:hAnsi="Times New Roman" w:cs="Times New Roman"/>
          <w:lang w:val="en-US"/>
        </w:rPr>
      </w:pPr>
    </w:p>
  </w:footnote>
  <w:footnote w:id="30">
    <w:p w14:paraId="348950C9" w14:textId="26E79AB9" w:rsidR="00EA1C61" w:rsidRPr="00EA1C61" w:rsidRDefault="00EA1C61" w:rsidP="00FB4EC2">
      <w:pPr>
        <w:spacing w:line="240" w:lineRule="auto"/>
        <w:ind w:left="1440" w:hanging="720"/>
        <w:rPr>
          <w:rFonts w:ascii="Times New Roman" w:eastAsia="Times New Roman" w:hAnsi="Times New Roman" w:cs="Times New Roman"/>
          <w:sz w:val="24"/>
          <w:szCs w:val="24"/>
        </w:rPr>
      </w:pPr>
      <w:r w:rsidRPr="00EA1C61">
        <w:rPr>
          <w:rStyle w:val="FootnoteReference"/>
          <w:rFonts w:ascii="Times New Roman" w:hAnsi="Times New Roman" w:cs="Times New Roman"/>
          <w:sz w:val="24"/>
          <w:szCs w:val="24"/>
        </w:rPr>
        <w:footnoteRef/>
      </w:r>
      <w:r w:rsidRPr="00EA1C61">
        <w:rPr>
          <w:rFonts w:ascii="Times New Roman" w:hAnsi="Times New Roman" w:cs="Times New Roman"/>
          <w:sz w:val="24"/>
          <w:szCs w:val="24"/>
        </w:rPr>
        <w:t xml:space="preserve"> </w:t>
      </w:r>
      <w:r w:rsidRPr="00EA1C61">
        <w:rPr>
          <w:rFonts w:ascii="Times New Roman" w:eastAsia="Times New Roman" w:hAnsi="Times New Roman" w:cs="Times New Roman"/>
          <w:sz w:val="24"/>
          <w:szCs w:val="24"/>
        </w:rPr>
        <w:t xml:space="preserve">Ibid.  </w:t>
      </w:r>
    </w:p>
    <w:p w14:paraId="7374C240" w14:textId="61F73FAA" w:rsidR="00EA1C61" w:rsidRPr="00EA1C61" w:rsidRDefault="00EA1C61" w:rsidP="00FB4EC2">
      <w:pPr>
        <w:pStyle w:val="FootnoteText"/>
        <w:ind w:firstLine="720"/>
        <w:rPr>
          <w:rFonts w:ascii="Times New Roman" w:hAnsi="Times New Roman" w:cs="Times New Roman"/>
          <w:lang w:val="en-US"/>
        </w:rPr>
      </w:pPr>
    </w:p>
  </w:footnote>
  <w:footnote w:id="31">
    <w:p w14:paraId="0EAF68B1" w14:textId="6AE53B03" w:rsidR="00EA1C61" w:rsidRPr="00EA1C61" w:rsidRDefault="00EA1C61" w:rsidP="004A0113">
      <w:pPr>
        <w:spacing w:line="240" w:lineRule="auto"/>
        <w:ind w:firstLine="720"/>
        <w:rPr>
          <w:rFonts w:ascii="Times New Roman" w:eastAsia="Times New Roman" w:hAnsi="Times New Roman" w:cs="Times New Roman"/>
          <w:sz w:val="24"/>
          <w:szCs w:val="24"/>
        </w:rPr>
      </w:pPr>
      <w:r w:rsidRPr="00EA1C61">
        <w:rPr>
          <w:rStyle w:val="FootnoteReference"/>
          <w:rFonts w:ascii="Times New Roman" w:hAnsi="Times New Roman" w:cs="Times New Roman"/>
          <w:sz w:val="24"/>
          <w:szCs w:val="24"/>
        </w:rPr>
        <w:footnoteRef/>
      </w:r>
      <w:r w:rsidRPr="00EA1C61">
        <w:rPr>
          <w:rFonts w:ascii="Times New Roman" w:hAnsi="Times New Roman" w:cs="Times New Roman"/>
          <w:sz w:val="24"/>
          <w:szCs w:val="24"/>
        </w:rPr>
        <w:t xml:space="preserve"> </w:t>
      </w:r>
      <w:r w:rsidRPr="00EA1C61">
        <w:rPr>
          <w:rFonts w:ascii="Times New Roman" w:eastAsia="Times New Roman" w:hAnsi="Times New Roman" w:cs="Times New Roman"/>
          <w:sz w:val="24"/>
          <w:szCs w:val="24"/>
        </w:rPr>
        <w:t xml:space="preserve">Ibid.  </w:t>
      </w:r>
    </w:p>
    <w:p w14:paraId="2595058F" w14:textId="4B5FB725" w:rsidR="00EA1C61" w:rsidRPr="00EA1C61" w:rsidRDefault="00EA1C61">
      <w:pPr>
        <w:pStyle w:val="FootnoteText"/>
        <w:rPr>
          <w:rFonts w:ascii="Times New Roman" w:hAnsi="Times New Roman" w:cs="Times New Roman"/>
          <w:lang w:val="en-US"/>
        </w:rPr>
      </w:pPr>
    </w:p>
  </w:footnote>
  <w:footnote w:id="32">
    <w:p w14:paraId="42C32F8D" w14:textId="5CFB5704" w:rsidR="00EA1C61" w:rsidRPr="00EA1C61" w:rsidRDefault="00EA1C61" w:rsidP="004A0113">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w:t>
      </w:r>
    </w:p>
    <w:p w14:paraId="31462E4A" w14:textId="77777777" w:rsidR="00EA1C61" w:rsidRPr="00EA1C61" w:rsidRDefault="00EA1C61" w:rsidP="004A0113">
      <w:pPr>
        <w:pStyle w:val="FootnoteText"/>
        <w:ind w:firstLine="720"/>
        <w:rPr>
          <w:rFonts w:ascii="Times New Roman" w:hAnsi="Times New Roman" w:cs="Times New Roman"/>
          <w:lang w:val="en-US"/>
        </w:rPr>
      </w:pPr>
    </w:p>
  </w:footnote>
  <w:footnote w:id="33">
    <w:p w14:paraId="3F5CE3AF" w14:textId="78661661" w:rsidR="00EA1C61" w:rsidRPr="00EA1C61" w:rsidRDefault="00EA1C61" w:rsidP="00D8616B">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w:t>
      </w:r>
    </w:p>
    <w:p w14:paraId="7F758B09" w14:textId="77777777" w:rsidR="00EA1C61" w:rsidRPr="00EA1C61" w:rsidRDefault="00EA1C61" w:rsidP="00D8616B">
      <w:pPr>
        <w:pStyle w:val="FootnoteText"/>
        <w:ind w:firstLine="720"/>
        <w:rPr>
          <w:rFonts w:ascii="Times New Roman" w:hAnsi="Times New Roman" w:cs="Times New Roman"/>
          <w:lang w:val="en-US"/>
        </w:rPr>
      </w:pPr>
    </w:p>
  </w:footnote>
  <w:footnote w:id="34">
    <w:p w14:paraId="3B4B980C" w14:textId="57ACD50B" w:rsidR="00EA1C61" w:rsidRPr="00EA1C61" w:rsidRDefault="00EA1C61" w:rsidP="00D8616B">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 p. 39.</w:t>
      </w:r>
    </w:p>
    <w:p w14:paraId="1C75E45C" w14:textId="77777777" w:rsidR="00EA1C61" w:rsidRPr="00EA1C61" w:rsidRDefault="00EA1C61" w:rsidP="00D8616B">
      <w:pPr>
        <w:pStyle w:val="FootnoteText"/>
        <w:ind w:firstLine="720"/>
        <w:rPr>
          <w:rFonts w:ascii="Times New Roman" w:hAnsi="Times New Roman" w:cs="Times New Roman"/>
          <w:lang w:val="en-US"/>
        </w:rPr>
      </w:pPr>
    </w:p>
  </w:footnote>
  <w:footnote w:id="35">
    <w:p w14:paraId="656B3C20" w14:textId="75CECB1A" w:rsidR="00EA1C61" w:rsidRPr="00EA1C61" w:rsidRDefault="00EA1C61" w:rsidP="00D8616B">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w:t>
      </w:r>
    </w:p>
    <w:p w14:paraId="1952A626" w14:textId="77777777" w:rsidR="00EA1C61" w:rsidRPr="00EA1C61" w:rsidRDefault="00EA1C61" w:rsidP="00D8616B">
      <w:pPr>
        <w:pStyle w:val="FootnoteText"/>
        <w:ind w:firstLine="720"/>
        <w:rPr>
          <w:rFonts w:ascii="Times New Roman" w:hAnsi="Times New Roman" w:cs="Times New Roman"/>
          <w:lang w:val="en-US"/>
        </w:rPr>
      </w:pPr>
    </w:p>
  </w:footnote>
  <w:footnote w:id="36">
    <w:p w14:paraId="33217BD8" w14:textId="437BC5D3" w:rsidR="00EA1C61" w:rsidRPr="00EA1C61" w:rsidRDefault="00EA1C61" w:rsidP="00D8616B">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w:t>
      </w:r>
    </w:p>
    <w:p w14:paraId="7E60FACD" w14:textId="77777777" w:rsidR="00EA1C61" w:rsidRPr="00EA1C61" w:rsidRDefault="00EA1C61" w:rsidP="00D8616B">
      <w:pPr>
        <w:pStyle w:val="FootnoteText"/>
        <w:ind w:firstLine="720"/>
        <w:rPr>
          <w:rFonts w:ascii="Times New Roman" w:hAnsi="Times New Roman" w:cs="Times New Roman"/>
          <w:lang w:val="en-US"/>
        </w:rPr>
      </w:pPr>
    </w:p>
  </w:footnote>
  <w:footnote w:id="37">
    <w:p w14:paraId="603DB43D" w14:textId="77777777" w:rsidR="00EA1C61" w:rsidRPr="00EA1C61" w:rsidRDefault="00EA1C61" w:rsidP="00B43C09">
      <w:pPr>
        <w:spacing w:line="240" w:lineRule="auto"/>
        <w:ind w:firstLine="720"/>
        <w:rPr>
          <w:rFonts w:ascii="Times New Roman" w:eastAsia="Times New Roman" w:hAnsi="Times New Roman" w:cs="Times New Roman"/>
          <w:sz w:val="24"/>
          <w:szCs w:val="24"/>
        </w:rPr>
      </w:pPr>
      <w:r w:rsidRPr="00EA1C61">
        <w:rPr>
          <w:rStyle w:val="FootnoteReference"/>
          <w:rFonts w:ascii="Times New Roman" w:hAnsi="Times New Roman" w:cs="Times New Roman"/>
          <w:sz w:val="24"/>
          <w:szCs w:val="24"/>
        </w:rPr>
        <w:footnoteRef/>
      </w:r>
      <w:r w:rsidRPr="00EA1C61">
        <w:rPr>
          <w:rFonts w:ascii="Times New Roman" w:hAnsi="Times New Roman" w:cs="Times New Roman"/>
          <w:sz w:val="24"/>
          <w:szCs w:val="24"/>
        </w:rPr>
        <w:t xml:space="preserve"> </w:t>
      </w:r>
      <w:r w:rsidRPr="00EA1C61">
        <w:rPr>
          <w:rFonts w:ascii="Times New Roman" w:eastAsia="Times New Roman" w:hAnsi="Times New Roman" w:cs="Times New Roman"/>
          <w:sz w:val="24"/>
          <w:szCs w:val="24"/>
        </w:rPr>
        <w:t>Ibid., p. 45.</w:t>
      </w:r>
    </w:p>
    <w:p w14:paraId="45B1DBFF" w14:textId="7DB6191C" w:rsidR="00EA1C61" w:rsidRPr="00EA1C61" w:rsidRDefault="00EA1C61">
      <w:pPr>
        <w:pStyle w:val="FootnoteText"/>
        <w:rPr>
          <w:rFonts w:ascii="Times New Roman" w:hAnsi="Times New Roman" w:cs="Times New Roman"/>
          <w:lang w:val="en-US"/>
        </w:rPr>
      </w:pPr>
    </w:p>
  </w:footnote>
  <w:footnote w:id="38">
    <w:p w14:paraId="2DDF6476" w14:textId="77777777" w:rsidR="00EA1C61" w:rsidRPr="00EA1C61" w:rsidRDefault="00EA1C61" w:rsidP="00B43C09">
      <w:pPr>
        <w:spacing w:line="240" w:lineRule="auto"/>
        <w:ind w:left="1440" w:hanging="720"/>
        <w:rPr>
          <w:rFonts w:ascii="Times New Roman" w:eastAsia="Times New Roman" w:hAnsi="Times New Roman" w:cs="Times New Roman"/>
          <w:sz w:val="24"/>
          <w:szCs w:val="24"/>
        </w:rPr>
      </w:pPr>
      <w:r w:rsidRPr="00EA1C61">
        <w:rPr>
          <w:rStyle w:val="FootnoteReference"/>
          <w:rFonts w:ascii="Times New Roman" w:hAnsi="Times New Roman" w:cs="Times New Roman"/>
          <w:sz w:val="24"/>
          <w:szCs w:val="24"/>
        </w:rPr>
        <w:footnoteRef/>
      </w:r>
      <w:r w:rsidRPr="00EA1C61">
        <w:rPr>
          <w:rFonts w:ascii="Times New Roman" w:hAnsi="Times New Roman" w:cs="Times New Roman"/>
          <w:sz w:val="24"/>
          <w:szCs w:val="24"/>
        </w:rPr>
        <w:t xml:space="preserve"> </w:t>
      </w:r>
      <w:r w:rsidRPr="00EA1C61">
        <w:rPr>
          <w:rFonts w:ascii="Times New Roman" w:eastAsia="Times New Roman" w:hAnsi="Times New Roman" w:cs="Times New Roman"/>
          <w:sz w:val="24"/>
          <w:szCs w:val="24"/>
        </w:rPr>
        <w:t xml:space="preserve">Ibid. </w:t>
      </w:r>
    </w:p>
    <w:p w14:paraId="54DA0F14" w14:textId="1B1A2DE6" w:rsidR="00EA1C61" w:rsidRPr="00EA1C61" w:rsidRDefault="00EA1C61">
      <w:pPr>
        <w:pStyle w:val="FootnoteText"/>
        <w:rPr>
          <w:rFonts w:ascii="Times New Roman" w:hAnsi="Times New Roman" w:cs="Times New Roman"/>
          <w:lang w:val="en-US"/>
        </w:rPr>
      </w:pPr>
    </w:p>
  </w:footnote>
  <w:footnote w:id="39">
    <w:p w14:paraId="41CDE7BF" w14:textId="6B88F160" w:rsidR="00EA1C61" w:rsidRPr="00EA1C61" w:rsidRDefault="00EA1C61" w:rsidP="00B43C09">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 p. 45.</w:t>
      </w:r>
    </w:p>
    <w:p w14:paraId="7FA0EA74" w14:textId="77777777" w:rsidR="00EA1C61" w:rsidRPr="00EA1C61" w:rsidRDefault="00EA1C61" w:rsidP="00B43C09">
      <w:pPr>
        <w:pStyle w:val="FootnoteText"/>
        <w:ind w:firstLine="720"/>
        <w:rPr>
          <w:rFonts w:ascii="Times New Roman" w:hAnsi="Times New Roman" w:cs="Times New Roman"/>
          <w:lang w:val="en-US"/>
        </w:rPr>
      </w:pPr>
    </w:p>
  </w:footnote>
  <w:footnote w:id="40">
    <w:p w14:paraId="2BC633B6" w14:textId="079DB93B" w:rsidR="00EA1C61" w:rsidRPr="00EA1C61" w:rsidRDefault="00EA1C61" w:rsidP="00B43C09">
      <w:pPr>
        <w:pStyle w:val="FootnoteText"/>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 p. 20.</w:t>
      </w:r>
    </w:p>
    <w:p w14:paraId="48D7CD2C" w14:textId="77777777" w:rsidR="00EA1C61" w:rsidRPr="00EA1C61" w:rsidRDefault="00EA1C61" w:rsidP="00B43C09">
      <w:pPr>
        <w:pStyle w:val="FootnoteText"/>
        <w:ind w:firstLine="720"/>
        <w:rPr>
          <w:rFonts w:ascii="Times New Roman" w:hAnsi="Times New Roman" w:cs="Times New Roman"/>
          <w:lang w:val="en-US"/>
        </w:rPr>
      </w:pPr>
    </w:p>
  </w:footnote>
  <w:footnote w:id="41">
    <w:p w14:paraId="133261E9" w14:textId="049D056B" w:rsidR="00EA1C61" w:rsidRPr="00EA1C61" w:rsidRDefault="00EA1C61" w:rsidP="00B43C09">
      <w:pPr>
        <w:pStyle w:val="FootnoteText"/>
        <w:tabs>
          <w:tab w:val="left" w:pos="2048"/>
        </w:tabs>
        <w:ind w:firstLine="720"/>
        <w:rPr>
          <w:rFonts w:ascii="Times New Roman" w:eastAsia="Times New Roman" w:hAnsi="Times New Roman" w:cs="Times New Roman"/>
        </w:rPr>
      </w:pPr>
      <w:r w:rsidRPr="00EA1C61">
        <w:rPr>
          <w:rStyle w:val="FootnoteReference"/>
          <w:rFonts w:ascii="Times New Roman" w:hAnsi="Times New Roman" w:cs="Times New Roman"/>
        </w:rPr>
        <w:footnoteRef/>
      </w:r>
      <w:r w:rsidRPr="00EA1C61">
        <w:rPr>
          <w:rFonts w:ascii="Times New Roman" w:hAnsi="Times New Roman" w:cs="Times New Roman"/>
        </w:rPr>
        <w:t xml:space="preserve"> </w:t>
      </w:r>
      <w:r w:rsidRPr="00EA1C61">
        <w:rPr>
          <w:rFonts w:ascii="Times New Roman" w:eastAsia="Times New Roman" w:hAnsi="Times New Roman" w:cs="Times New Roman"/>
        </w:rPr>
        <w:t>Ibid.</w:t>
      </w:r>
      <w:r w:rsidRPr="00EA1C61">
        <w:rPr>
          <w:rFonts w:ascii="Times New Roman" w:eastAsia="Times New Roman" w:hAnsi="Times New Roman" w:cs="Times New Roman"/>
        </w:rPr>
        <w:tab/>
      </w:r>
    </w:p>
    <w:p w14:paraId="16E589AE" w14:textId="77777777" w:rsidR="00EA1C61" w:rsidRPr="00EA1C61" w:rsidRDefault="00EA1C61" w:rsidP="00B43C09">
      <w:pPr>
        <w:pStyle w:val="FootnoteText"/>
        <w:tabs>
          <w:tab w:val="left" w:pos="2048"/>
        </w:tabs>
        <w:ind w:firstLine="720"/>
        <w:rPr>
          <w:rFonts w:ascii="Times New Roman" w:hAnsi="Times New Roman" w:cs="Times New Roman"/>
          <w:lang w:val="en-US"/>
        </w:rPr>
      </w:pPr>
    </w:p>
  </w:footnote>
  <w:footnote w:id="42">
    <w:p w14:paraId="51319829" w14:textId="25C6A224" w:rsidR="00402933" w:rsidRDefault="00402933" w:rsidP="00402933">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 pp. 20-21.</w:t>
      </w:r>
    </w:p>
    <w:p w14:paraId="6BDA37D2" w14:textId="77777777" w:rsidR="00402933" w:rsidRPr="00402933" w:rsidRDefault="00402933" w:rsidP="00402933">
      <w:pPr>
        <w:pStyle w:val="FootnoteText"/>
        <w:ind w:firstLine="720"/>
        <w:rPr>
          <w:lang w:val="en-US"/>
        </w:rPr>
      </w:pPr>
    </w:p>
  </w:footnote>
  <w:footnote w:id="43">
    <w:p w14:paraId="06013EC1" w14:textId="77777777" w:rsidR="00402933" w:rsidRPr="00EA1C61" w:rsidRDefault="00402933" w:rsidP="00402933">
      <w:pPr>
        <w:spacing w:line="240" w:lineRule="auto"/>
        <w:ind w:left="1440" w:hanging="720"/>
        <w:rPr>
          <w:rFonts w:ascii="Times New Roman" w:eastAsia="Times New Roman" w:hAnsi="Times New Roman" w:cs="Times New Roman"/>
          <w:sz w:val="24"/>
          <w:szCs w:val="24"/>
        </w:rPr>
      </w:pPr>
      <w:r>
        <w:rPr>
          <w:rStyle w:val="FootnoteReference"/>
        </w:rPr>
        <w:footnoteRef/>
      </w:r>
      <w:r>
        <w:t xml:space="preserve"> </w:t>
      </w:r>
      <w:r w:rsidRPr="00EA1C61">
        <w:rPr>
          <w:rFonts w:ascii="Times New Roman" w:eastAsia="Times New Roman" w:hAnsi="Times New Roman" w:cs="Times New Roman"/>
          <w:sz w:val="24"/>
          <w:szCs w:val="24"/>
        </w:rPr>
        <w:t>Ibid., p. 21.</w:t>
      </w:r>
      <w:r w:rsidRPr="00EA1C61">
        <w:rPr>
          <w:rFonts w:ascii="Times New Roman" w:eastAsia="Times New Roman" w:hAnsi="Times New Roman" w:cs="Times New Roman"/>
          <w:sz w:val="24"/>
          <w:szCs w:val="24"/>
        </w:rPr>
        <w:tab/>
      </w:r>
    </w:p>
    <w:p w14:paraId="64365EF3" w14:textId="42EAD2A0" w:rsidR="00402933" w:rsidRPr="00402933" w:rsidRDefault="00402933">
      <w:pPr>
        <w:pStyle w:val="FootnoteText"/>
        <w:rPr>
          <w:lang w:val="en-US"/>
        </w:rPr>
      </w:pPr>
    </w:p>
  </w:footnote>
  <w:footnote w:id="44">
    <w:p w14:paraId="14576E20" w14:textId="5470B991" w:rsidR="00FB37B6" w:rsidRDefault="00FB37B6" w:rsidP="00FB37B6">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w:t>
      </w:r>
    </w:p>
    <w:p w14:paraId="038BE10C" w14:textId="77777777" w:rsidR="00FB37B6" w:rsidRPr="00FB37B6" w:rsidRDefault="00FB37B6" w:rsidP="00FB37B6">
      <w:pPr>
        <w:pStyle w:val="FootnoteText"/>
        <w:ind w:firstLine="720"/>
        <w:rPr>
          <w:lang w:val="en-US"/>
        </w:rPr>
      </w:pPr>
    </w:p>
  </w:footnote>
  <w:footnote w:id="45">
    <w:p w14:paraId="7D428785" w14:textId="2B3C6944" w:rsidR="00FB37B6" w:rsidRDefault="00FB37B6" w:rsidP="00FB37B6">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w:t>
      </w:r>
    </w:p>
    <w:p w14:paraId="479F207B" w14:textId="77777777" w:rsidR="00FB37B6" w:rsidRPr="00FB37B6" w:rsidRDefault="00FB37B6" w:rsidP="00FB37B6">
      <w:pPr>
        <w:pStyle w:val="FootnoteText"/>
        <w:ind w:firstLine="720"/>
        <w:rPr>
          <w:lang w:val="en-US"/>
        </w:rPr>
      </w:pPr>
    </w:p>
  </w:footnote>
  <w:footnote w:id="46">
    <w:p w14:paraId="72DC3343" w14:textId="33023C2D" w:rsidR="00FB37B6" w:rsidRDefault="00FB37B6" w:rsidP="00FB37B6">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w:t>
      </w:r>
    </w:p>
    <w:p w14:paraId="77CB617C" w14:textId="77777777" w:rsidR="00FB37B6" w:rsidRPr="00FB37B6" w:rsidRDefault="00FB37B6" w:rsidP="00FB37B6">
      <w:pPr>
        <w:pStyle w:val="FootnoteText"/>
        <w:ind w:firstLine="720"/>
        <w:rPr>
          <w:lang w:val="en-US"/>
        </w:rPr>
      </w:pPr>
    </w:p>
  </w:footnote>
  <w:footnote w:id="47">
    <w:p w14:paraId="23D23037" w14:textId="22DD03E7" w:rsidR="00FB37B6" w:rsidRDefault="00FB37B6" w:rsidP="00FB37B6">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 p. 22.</w:t>
      </w:r>
    </w:p>
    <w:p w14:paraId="13EB7F2D" w14:textId="77777777" w:rsidR="00FB37B6" w:rsidRPr="00FB37B6" w:rsidRDefault="00FB37B6" w:rsidP="00FB37B6">
      <w:pPr>
        <w:pStyle w:val="FootnoteText"/>
        <w:ind w:firstLine="720"/>
        <w:rPr>
          <w:lang w:val="en-US"/>
        </w:rPr>
      </w:pPr>
    </w:p>
  </w:footnote>
  <w:footnote w:id="48">
    <w:p w14:paraId="23944151" w14:textId="203F82CD" w:rsidR="00FB37B6" w:rsidRDefault="00FB37B6" w:rsidP="00FB37B6">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w:t>
      </w:r>
    </w:p>
    <w:p w14:paraId="3F89B6A8" w14:textId="77777777" w:rsidR="00FB37B6" w:rsidRPr="00FB37B6" w:rsidRDefault="00FB37B6" w:rsidP="00FB37B6">
      <w:pPr>
        <w:pStyle w:val="FootnoteText"/>
        <w:ind w:firstLine="720"/>
        <w:rPr>
          <w:lang w:val="en-US"/>
        </w:rPr>
      </w:pPr>
    </w:p>
  </w:footnote>
  <w:footnote w:id="49">
    <w:p w14:paraId="54E4B965" w14:textId="5E41CFF8" w:rsidR="00FB37B6" w:rsidRDefault="00FB37B6" w:rsidP="00FB37B6">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 xml:space="preserve">Ibid.  </w:t>
      </w:r>
    </w:p>
    <w:p w14:paraId="1DD43BA8" w14:textId="77777777" w:rsidR="00FB37B6" w:rsidRPr="00FB37B6" w:rsidRDefault="00FB37B6" w:rsidP="00FB37B6">
      <w:pPr>
        <w:pStyle w:val="FootnoteText"/>
        <w:ind w:firstLine="720"/>
        <w:rPr>
          <w:lang w:val="en-US"/>
        </w:rPr>
      </w:pPr>
    </w:p>
  </w:footnote>
  <w:footnote w:id="50">
    <w:p w14:paraId="2DF6A6A5" w14:textId="77777777" w:rsidR="00FB37B6" w:rsidRPr="00EA1C61" w:rsidRDefault="00FB37B6" w:rsidP="00FB37B6">
      <w:pPr>
        <w:spacing w:line="240" w:lineRule="auto"/>
        <w:ind w:left="1440" w:hanging="720"/>
        <w:rPr>
          <w:rFonts w:ascii="Times New Roman" w:eastAsia="Times New Roman" w:hAnsi="Times New Roman" w:cs="Times New Roman"/>
          <w:sz w:val="24"/>
          <w:szCs w:val="24"/>
        </w:rPr>
      </w:pPr>
      <w:r>
        <w:rPr>
          <w:rStyle w:val="FootnoteReference"/>
        </w:rPr>
        <w:footnoteRef/>
      </w:r>
      <w:r>
        <w:t xml:space="preserve"> </w:t>
      </w:r>
      <w:r w:rsidRPr="00EA1C61">
        <w:rPr>
          <w:rFonts w:ascii="Times New Roman" w:eastAsia="Times New Roman" w:hAnsi="Times New Roman" w:cs="Times New Roman"/>
          <w:sz w:val="24"/>
          <w:szCs w:val="24"/>
        </w:rPr>
        <w:t xml:space="preserve">Ibid., p. 23. </w:t>
      </w:r>
    </w:p>
    <w:p w14:paraId="025FCA62" w14:textId="5193505A" w:rsidR="00FB37B6" w:rsidRPr="00FB37B6" w:rsidRDefault="00FB37B6">
      <w:pPr>
        <w:pStyle w:val="FootnoteText"/>
        <w:rPr>
          <w:lang w:val="en-US"/>
        </w:rPr>
      </w:pPr>
    </w:p>
  </w:footnote>
  <w:footnote w:id="51">
    <w:p w14:paraId="6E78409D" w14:textId="264BC9B4" w:rsidR="00FB37B6" w:rsidRPr="00EA1C61" w:rsidRDefault="00FB37B6" w:rsidP="00FB37B6">
      <w:pPr>
        <w:spacing w:line="240" w:lineRule="auto"/>
        <w:ind w:left="1440" w:hanging="720"/>
        <w:rPr>
          <w:rFonts w:ascii="Times New Roman" w:eastAsia="Times New Roman" w:hAnsi="Times New Roman" w:cs="Times New Roman"/>
          <w:sz w:val="24"/>
          <w:szCs w:val="24"/>
        </w:rPr>
      </w:pPr>
      <w:r>
        <w:rPr>
          <w:rStyle w:val="FootnoteReference"/>
        </w:rPr>
        <w:footnoteRef/>
      </w:r>
      <w:r w:rsidRPr="00EA1C61">
        <w:rPr>
          <w:rFonts w:ascii="Times New Roman" w:eastAsia="Times New Roman" w:hAnsi="Times New Roman" w:cs="Times New Roman"/>
          <w:sz w:val="24"/>
          <w:szCs w:val="24"/>
        </w:rPr>
        <w:t xml:space="preserve"> </w:t>
      </w:r>
      <w:r w:rsidRPr="00EA1C61">
        <w:rPr>
          <w:rFonts w:ascii="Times New Roman" w:eastAsia="Times New Roman" w:hAnsi="Times New Roman" w:cs="Times New Roman"/>
          <w:sz w:val="24"/>
          <w:szCs w:val="24"/>
        </w:rPr>
        <w:t>Ibid.</w:t>
      </w:r>
    </w:p>
    <w:p w14:paraId="705B6CA3" w14:textId="4C342FFC" w:rsidR="00FB37B6" w:rsidRPr="00FB37B6" w:rsidRDefault="00FB37B6">
      <w:pPr>
        <w:pStyle w:val="FootnoteText"/>
        <w:rPr>
          <w:lang w:val="en-US"/>
        </w:rPr>
      </w:pPr>
    </w:p>
  </w:footnote>
  <w:footnote w:id="52">
    <w:p w14:paraId="73C16377" w14:textId="3ADF3DFC" w:rsidR="00912114" w:rsidRDefault="00912114" w:rsidP="00912114">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 p. 22.</w:t>
      </w:r>
    </w:p>
    <w:p w14:paraId="2159C809" w14:textId="77777777" w:rsidR="00912114" w:rsidRPr="00912114" w:rsidRDefault="00912114" w:rsidP="00912114">
      <w:pPr>
        <w:pStyle w:val="FootnoteText"/>
        <w:ind w:firstLine="720"/>
        <w:rPr>
          <w:lang w:val="en-US"/>
        </w:rPr>
      </w:pPr>
    </w:p>
  </w:footnote>
  <w:footnote w:id="53">
    <w:p w14:paraId="5E3D1299" w14:textId="2FF74894" w:rsidR="00912114" w:rsidRPr="00912114" w:rsidRDefault="00912114" w:rsidP="00912114">
      <w:pPr>
        <w:pStyle w:val="FootnoteText"/>
        <w:ind w:firstLine="720"/>
        <w:rPr>
          <w:lang w:val="en-US"/>
        </w:rPr>
      </w:pPr>
      <w:r>
        <w:rPr>
          <w:rStyle w:val="FootnoteReference"/>
        </w:rPr>
        <w:footnoteRef/>
      </w:r>
      <w:r>
        <w:t xml:space="preserve"> </w:t>
      </w:r>
      <w:r w:rsidRPr="00EA1C6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912114" w:rsidRDefault="00912114" w:rsidP="00912114">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 xml:space="preserve">R.I. Moore, </w:t>
      </w:r>
      <w:r w:rsidRPr="00EA1C61">
        <w:rPr>
          <w:rFonts w:ascii="Times New Roman" w:eastAsia="Times New Roman" w:hAnsi="Times New Roman" w:cs="Times New Roman"/>
          <w:highlight w:val="white"/>
        </w:rPr>
        <w:t xml:space="preserve">“The Debate of April 2013 in Retrospect,” in </w:t>
      </w:r>
      <w:r w:rsidRPr="00EA1C61">
        <w:rPr>
          <w:rFonts w:ascii="Times New Roman" w:eastAsia="Times New Roman" w:hAnsi="Times New Roman" w:cs="Times New Roman"/>
          <w:i/>
          <w:highlight w:val="white"/>
        </w:rPr>
        <w:t>Cathars in Question</w:t>
      </w:r>
      <w:r w:rsidRPr="00EA1C61">
        <w:rPr>
          <w:rFonts w:ascii="Times New Roman" w:eastAsia="Times New Roman" w:hAnsi="Times New Roman" w:cs="Times New Roman"/>
          <w:highlight w:val="white"/>
        </w:rPr>
        <w:t>, ed. Antonio Sennis (Woodbridge: Boydell and Brewer, 2016), pp. 258-259.</w:t>
      </w:r>
    </w:p>
    <w:p w14:paraId="59608030" w14:textId="77777777" w:rsidR="00912114" w:rsidRPr="00912114" w:rsidRDefault="00912114" w:rsidP="00912114">
      <w:pPr>
        <w:pStyle w:val="FootnoteText"/>
        <w:ind w:firstLine="720"/>
        <w:rPr>
          <w:lang w:val="en-US"/>
        </w:rPr>
      </w:pPr>
    </w:p>
  </w:footnote>
  <w:footnote w:id="55">
    <w:p w14:paraId="338BB9CD" w14:textId="229215F1" w:rsidR="00912114" w:rsidRDefault="00912114" w:rsidP="00912114">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 p. 259.</w:t>
      </w:r>
    </w:p>
    <w:p w14:paraId="37113827" w14:textId="77777777" w:rsidR="00912114" w:rsidRPr="00912114" w:rsidRDefault="00912114" w:rsidP="00912114">
      <w:pPr>
        <w:pStyle w:val="FootnoteText"/>
        <w:ind w:firstLine="720"/>
        <w:rPr>
          <w:lang w:val="en-US"/>
        </w:rPr>
      </w:pPr>
    </w:p>
  </w:footnote>
  <w:footnote w:id="56">
    <w:p w14:paraId="7DED0AB0" w14:textId="49E59D39" w:rsidR="00912114" w:rsidRDefault="00912114" w:rsidP="00912114">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 xml:space="preserve">Mark Gregory Pegg, </w:t>
      </w:r>
      <w:r w:rsidRPr="00EA1C61">
        <w:rPr>
          <w:rFonts w:ascii="Times New Roman" w:eastAsia="Times New Roman" w:hAnsi="Times New Roman" w:cs="Times New Roman"/>
          <w:highlight w:val="white"/>
        </w:rPr>
        <w:t xml:space="preserve">“The Paradigm of Catharism; or, the Historians’ Illusion,” in </w:t>
      </w:r>
      <w:r w:rsidRPr="00EA1C61">
        <w:rPr>
          <w:rFonts w:ascii="Times New Roman" w:eastAsia="Times New Roman" w:hAnsi="Times New Roman" w:cs="Times New Roman"/>
          <w:i/>
          <w:highlight w:val="white"/>
        </w:rPr>
        <w:t>Cathars in Question</w:t>
      </w:r>
      <w:r w:rsidRPr="00EA1C61">
        <w:rPr>
          <w:rFonts w:ascii="Times New Roman" w:eastAsia="Times New Roman" w:hAnsi="Times New Roman" w:cs="Times New Roman"/>
          <w:highlight w:val="white"/>
        </w:rPr>
        <w:t>, ed. Antonio Sennis (Woodbridge: Boydell and Brewer, 2016), pp. 21-24.</w:t>
      </w:r>
    </w:p>
    <w:p w14:paraId="08CD6083" w14:textId="77777777" w:rsidR="00912114" w:rsidRPr="00912114" w:rsidRDefault="00912114" w:rsidP="00912114">
      <w:pPr>
        <w:pStyle w:val="FootnoteText"/>
        <w:ind w:firstLine="720"/>
        <w:rPr>
          <w:lang w:val="en-US"/>
        </w:rPr>
      </w:pPr>
    </w:p>
  </w:footnote>
  <w:footnote w:id="57">
    <w:p w14:paraId="3E9747E9" w14:textId="77777777" w:rsidR="00912114" w:rsidRPr="00EA1C61" w:rsidRDefault="00912114" w:rsidP="00912114">
      <w:pPr>
        <w:spacing w:line="240" w:lineRule="auto"/>
        <w:ind w:firstLine="720"/>
        <w:rPr>
          <w:rFonts w:ascii="Times New Roman" w:eastAsia="Times New Roman" w:hAnsi="Times New Roman" w:cs="Times New Roman"/>
          <w:sz w:val="24"/>
          <w:szCs w:val="24"/>
        </w:rPr>
      </w:pPr>
      <w:r>
        <w:rPr>
          <w:rStyle w:val="FootnoteReference"/>
        </w:rPr>
        <w:footnoteRef/>
      </w:r>
      <w:r>
        <w:t xml:space="preserve"> </w:t>
      </w:r>
      <w:r w:rsidRPr="00EA1C61">
        <w:rPr>
          <w:rFonts w:ascii="Times New Roman" w:eastAsia="Times New Roman" w:hAnsi="Times New Roman" w:cs="Times New Roman"/>
          <w:sz w:val="24"/>
          <w:szCs w:val="24"/>
        </w:rPr>
        <w:t xml:space="preserve">Ibid., p. 22. </w:t>
      </w:r>
    </w:p>
    <w:p w14:paraId="2B8975AD" w14:textId="2EE37D21" w:rsidR="00912114" w:rsidRPr="00912114" w:rsidRDefault="00912114">
      <w:pPr>
        <w:pStyle w:val="FootnoteText"/>
        <w:rPr>
          <w:lang w:val="en-US"/>
        </w:rPr>
      </w:pPr>
    </w:p>
  </w:footnote>
  <w:footnote w:id="58">
    <w:p w14:paraId="5F50648F" w14:textId="2F8861EC" w:rsidR="00912114" w:rsidRDefault="00912114" w:rsidP="00912114">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 p. 23.</w:t>
      </w:r>
    </w:p>
    <w:p w14:paraId="1E21576E" w14:textId="77777777" w:rsidR="00912114" w:rsidRPr="00912114" w:rsidRDefault="00912114" w:rsidP="00912114">
      <w:pPr>
        <w:pStyle w:val="FootnoteText"/>
        <w:ind w:firstLine="720"/>
        <w:rPr>
          <w:lang w:val="en-US"/>
        </w:rPr>
      </w:pPr>
    </w:p>
  </w:footnote>
  <w:footnote w:id="59">
    <w:p w14:paraId="67DECE82" w14:textId="210F1B76" w:rsidR="00912114" w:rsidRDefault="00912114" w:rsidP="00912114">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w:t>
      </w:r>
    </w:p>
    <w:p w14:paraId="5B9D42F3" w14:textId="77777777" w:rsidR="00912114" w:rsidRPr="00912114" w:rsidRDefault="00912114" w:rsidP="00912114">
      <w:pPr>
        <w:pStyle w:val="FootnoteText"/>
        <w:ind w:firstLine="720"/>
        <w:rPr>
          <w:lang w:val="en-US"/>
        </w:rPr>
      </w:pPr>
    </w:p>
  </w:footnote>
  <w:footnote w:id="60">
    <w:p w14:paraId="176D5613" w14:textId="45E593DD" w:rsidR="0035560F" w:rsidRDefault="0035560F" w:rsidP="0035560F">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 p. 29.</w:t>
      </w:r>
    </w:p>
    <w:p w14:paraId="13667202" w14:textId="77777777" w:rsidR="0035560F" w:rsidRPr="0035560F" w:rsidRDefault="0035560F" w:rsidP="0035560F">
      <w:pPr>
        <w:pStyle w:val="FootnoteText"/>
        <w:ind w:firstLine="720"/>
        <w:rPr>
          <w:lang w:val="en-US"/>
        </w:rPr>
      </w:pPr>
    </w:p>
  </w:footnote>
  <w:footnote w:id="61">
    <w:p w14:paraId="4DCF1057" w14:textId="4ED03D79" w:rsidR="0035560F" w:rsidRDefault="0035560F" w:rsidP="0035560F">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 p. 26.</w:t>
      </w:r>
    </w:p>
    <w:p w14:paraId="25D31F41" w14:textId="77777777" w:rsidR="0035560F" w:rsidRPr="0035560F" w:rsidRDefault="0035560F" w:rsidP="0035560F">
      <w:pPr>
        <w:pStyle w:val="FootnoteText"/>
        <w:ind w:firstLine="720"/>
        <w:rPr>
          <w:lang w:val="en-US"/>
        </w:rPr>
      </w:pPr>
    </w:p>
  </w:footnote>
  <w:footnote w:id="62">
    <w:p w14:paraId="70F43420" w14:textId="13D4115A" w:rsidR="0035560F" w:rsidRDefault="0035560F" w:rsidP="0035560F">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w:t>
      </w:r>
    </w:p>
    <w:p w14:paraId="49AA75BF" w14:textId="77777777" w:rsidR="0035560F" w:rsidRPr="0035560F" w:rsidRDefault="0035560F" w:rsidP="0035560F">
      <w:pPr>
        <w:pStyle w:val="FootnoteText"/>
        <w:ind w:firstLine="720"/>
        <w:rPr>
          <w:lang w:val="en-US"/>
        </w:rPr>
      </w:pPr>
    </w:p>
  </w:footnote>
  <w:footnote w:id="63">
    <w:p w14:paraId="34065ED6" w14:textId="5063AFF3" w:rsidR="0035560F" w:rsidRDefault="0035560F" w:rsidP="0035560F">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 p. 28.</w:t>
      </w:r>
    </w:p>
    <w:p w14:paraId="1B61D4DF" w14:textId="77777777" w:rsidR="0035560F" w:rsidRPr="0035560F" w:rsidRDefault="0035560F" w:rsidP="0035560F">
      <w:pPr>
        <w:pStyle w:val="FootnoteText"/>
        <w:ind w:firstLine="720"/>
        <w:rPr>
          <w:lang w:val="en-US"/>
        </w:rPr>
      </w:pPr>
    </w:p>
  </w:footnote>
  <w:footnote w:id="64">
    <w:p w14:paraId="2B78114F" w14:textId="2FFCF26F" w:rsidR="003D1A23" w:rsidRDefault="003D1A23" w:rsidP="003D1A23">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 xml:space="preserve">Pegg, </w:t>
      </w:r>
      <w:r w:rsidRPr="00EA1C61">
        <w:rPr>
          <w:rFonts w:ascii="Times New Roman" w:eastAsia="Times New Roman" w:hAnsi="Times New Roman" w:cs="Times New Roman"/>
          <w:i/>
        </w:rPr>
        <w:t>The Corruption of Angels</w:t>
      </w:r>
      <w:r w:rsidRPr="00EA1C61">
        <w:rPr>
          <w:rFonts w:ascii="Times New Roman" w:eastAsia="Times New Roman" w:hAnsi="Times New Roman" w:cs="Times New Roman"/>
        </w:rPr>
        <w:t>, pp. 15-19.</w:t>
      </w:r>
    </w:p>
    <w:p w14:paraId="15ED6977" w14:textId="77777777" w:rsidR="003D1A23" w:rsidRPr="003D1A23" w:rsidRDefault="003D1A23" w:rsidP="003D1A23">
      <w:pPr>
        <w:pStyle w:val="FootnoteText"/>
        <w:ind w:firstLine="720"/>
        <w:rPr>
          <w:lang w:val="en-US"/>
        </w:rPr>
      </w:pPr>
    </w:p>
  </w:footnote>
  <w:footnote w:id="65">
    <w:p w14:paraId="0CEB873C" w14:textId="16ED55E4" w:rsidR="003D1A23" w:rsidRDefault="003D1A23" w:rsidP="003D1A23">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 p. 15.</w:t>
      </w:r>
    </w:p>
    <w:p w14:paraId="2A04C167" w14:textId="77777777" w:rsidR="003D1A23" w:rsidRPr="003D1A23" w:rsidRDefault="003D1A23" w:rsidP="003D1A23">
      <w:pPr>
        <w:pStyle w:val="FootnoteText"/>
        <w:ind w:firstLine="720"/>
        <w:rPr>
          <w:lang w:val="en-US"/>
        </w:rPr>
      </w:pPr>
    </w:p>
  </w:footnote>
  <w:footnote w:id="66">
    <w:p w14:paraId="1E199A65" w14:textId="4FC1E9C5" w:rsidR="003D1A23" w:rsidRDefault="003D1A23" w:rsidP="003D1A23">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 xml:space="preserve">Pegg, </w:t>
      </w:r>
      <w:r w:rsidRPr="00EA1C61">
        <w:rPr>
          <w:rFonts w:ascii="Times New Roman" w:eastAsia="Times New Roman" w:hAnsi="Times New Roman" w:cs="Times New Roman"/>
          <w:highlight w:val="white"/>
        </w:rPr>
        <w:t xml:space="preserve">“The Paradigm of Catharism; or, the Historians’ Illusion,” </w:t>
      </w:r>
      <w:r w:rsidRPr="00EA1C61">
        <w:rPr>
          <w:rFonts w:ascii="Times New Roman" w:eastAsia="Times New Roman" w:hAnsi="Times New Roman" w:cs="Times New Roman"/>
        </w:rPr>
        <w:t>p. 45.</w:t>
      </w:r>
    </w:p>
    <w:p w14:paraId="5D3219D5" w14:textId="77777777" w:rsidR="003D1A23" w:rsidRPr="003D1A23" w:rsidRDefault="003D1A23" w:rsidP="003D1A23">
      <w:pPr>
        <w:pStyle w:val="FootnoteText"/>
        <w:ind w:firstLine="720"/>
        <w:rPr>
          <w:lang w:val="en-US"/>
        </w:rPr>
      </w:pPr>
    </w:p>
  </w:footnote>
  <w:footnote w:id="67">
    <w:p w14:paraId="1AC8DC3E" w14:textId="51D75617" w:rsidR="003D1A23" w:rsidRDefault="003D1A23" w:rsidP="003D1A23">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 pp. 28-29.</w:t>
      </w:r>
    </w:p>
    <w:p w14:paraId="4D0EA17F" w14:textId="77777777" w:rsidR="003D1A23" w:rsidRPr="003D1A23" w:rsidRDefault="003D1A23" w:rsidP="003D1A23">
      <w:pPr>
        <w:pStyle w:val="FootnoteText"/>
        <w:ind w:firstLine="720"/>
        <w:rPr>
          <w:lang w:val="en-US"/>
        </w:rPr>
      </w:pPr>
    </w:p>
  </w:footnote>
  <w:footnote w:id="68">
    <w:p w14:paraId="19520923" w14:textId="319975EC" w:rsidR="00477CD7" w:rsidRDefault="00477CD7" w:rsidP="00477CD7">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 p. 48.</w:t>
      </w:r>
    </w:p>
    <w:p w14:paraId="674DA6AA" w14:textId="77777777" w:rsidR="00477CD7" w:rsidRPr="00477CD7" w:rsidRDefault="00477CD7" w:rsidP="00477CD7">
      <w:pPr>
        <w:pStyle w:val="FootnoteText"/>
        <w:ind w:firstLine="720"/>
        <w:rPr>
          <w:lang w:val="en-US"/>
        </w:rPr>
      </w:pPr>
    </w:p>
  </w:footnote>
  <w:footnote w:id="69">
    <w:p w14:paraId="136F8E0C" w14:textId="2E2B3D6D" w:rsidR="00477CD7" w:rsidRDefault="00477CD7" w:rsidP="00477CD7">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highlight w:val="yellow"/>
        </w:rPr>
        <w:t>Ibid., p. 42</w:t>
      </w:r>
      <w:r>
        <w:rPr>
          <w:rFonts w:ascii="Times New Roman" w:eastAsia="Times New Roman" w:hAnsi="Times New Roman" w:cs="Times New Roman"/>
        </w:rPr>
        <w:t>.</w:t>
      </w:r>
    </w:p>
    <w:p w14:paraId="7D01190F" w14:textId="77777777" w:rsidR="00477CD7" w:rsidRPr="00477CD7" w:rsidRDefault="00477CD7" w:rsidP="00477CD7">
      <w:pPr>
        <w:pStyle w:val="FootnoteText"/>
        <w:ind w:firstLine="720"/>
        <w:rPr>
          <w:lang w:val="en-US"/>
        </w:rPr>
      </w:pPr>
    </w:p>
  </w:footnote>
  <w:footnote w:id="70">
    <w:p w14:paraId="2E83524D" w14:textId="2790BECC" w:rsidR="00477CD7" w:rsidRDefault="00477CD7" w:rsidP="00477CD7">
      <w:pPr>
        <w:pStyle w:val="FootnoteText"/>
        <w:ind w:firstLine="720"/>
      </w:pPr>
      <w:r>
        <w:rPr>
          <w:rStyle w:val="FootnoteReference"/>
        </w:rPr>
        <w:footnoteRef/>
      </w:r>
      <w:r>
        <w:rPr>
          <w:rFonts w:ascii="Times New Roman" w:eastAsia="Times New Roman" w:hAnsi="Times New Roman" w:cs="Times New Roman"/>
          <w:highlight w:val="yellow"/>
        </w:rPr>
        <w:t xml:space="preserve"> </w:t>
      </w:r>
      <w:r w:rsidRPr="00EA1C61">
        <w:rPr>
          <w:rFonts w:ascii="Times New Roman" w:eastAsia="Times New Roman" w:hAnsi="Times New Roman" w:cs="Times New Roman"/>
          <w:highlight w:val="yellow"/>
        </w:rPr>
        <w:t xml:space="preserve">Pegg, </w:t>
      </w:r>
      <w:r w:rsidRPr="00EA1C61">
        <w:rPr>
          <w:rFonts w:ascii="Times New Roman" w:eastAsia="Times New Roman" w:hAnsi="Times New Roman" w:cs="Times New Roman"/>
          <w:i/>
          <w:highlight w:val="yellow"/>
        </w:rPr>
        <w:t>The Corruption of Angels</w:t>
      </w:r>
      <w:r w:rsidRPr="00EA1C61">
        <w:rPr>
          <w:rFonts w:ascii="Times New Roman" w:eastAsia="Times New Roman" w:hAnsi="Times New Roman" w:cs="Times New Roman"/>
          <w:highlight w:val="yellow"/>
        </w:rPr>
        <w:t>, pp. 68.</w:t>
      </w:r>
      <w:r>
        <w:t xml:space="preserve"> </w:t>
      </w:r>
    </w:p>
    <w:p w14:paraId="76F46CB3" w14:textId="77777777" w:rsidR="00477CD7" w:rsidRPr="00477CD7" w:rsidRDefault="00477CD7" w:rsidP="00477CD7">
      <w:pPr>
        <w:pStyle w:val="FootnoteText"/>
        <w:ind w:firstLine="720"/>
        <w:rPr>
          <w:lang w:val="en-US"/>
        </w:rPr>
      </w:pPr>
    </w:p>
  </w:footnote>
  <w:footnote w:id="71">
    <w:p w14:paraId="695E3AB8" w14:textId="36FDB89E" w:rsidR="00477CD7" w:rsidRDefault="00477CD7" w:rsidP="00477CD7">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 xml:space="preserve">Pegg, </w:t>
      </w:r>
      <w:r w:rsidRPr="00EA1C61">
        <w:rPr>
          <w:rFonts w:ascii="Times New Roman" w:eastAsia="Times New Roman" w:hAnsi="Times New Roman" w:cs="Times New Roman"/>
          <w:highlight w:val="white"/>
        </w:rPr>
        <w:t xml:space="preserve">“The Paradigm of Catharism; or, the Historians’ Illusion,” pp. </w:t>
      </w:r>
      <w:r w:rsidRPr="00EA1C61">
        <w:rPr>
          <w:rFonts w:ascii="Times New Roman" w:eastAsia="Times New Roman" w:hAnsi="Times New Roman" w:cs="Times New Roman"/>
          <w:highlight w:val="yellow"/>
        </w:rPr>
        <w:t>36-37.</w:t>
      </w:r>
    </w:p>
    <w:p w14:paraId="3EA05CEA" w14:textId="77777777" w:rsidR="00477CD7" w:rsidRPr="00477CD7" w:rsidRDefault="00477CD7" w:rsidP="00477CD7">
      <w:pPr>
        <w:pStyle w:val="FootnoteText"/>
        <w:ind w:firstLine="720"/>
        <w:rPr>
          <w:lang w:val="en-US"/>
        </w:rPr>
      </w:pPr>
    </w:p>
  </w:footnote>
  <w:footnote w:id="72">
    <w:p w14:paraId="409EAAB6" w14:textId="7EF41DA5" w:rsidR="00EA65CB" w:rsidRDefault="00EA65CB" w:rsidP="00EA65CB">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 xml:space="preserve">Peter Biller, “Goodbye to Catharism?” </w:t>
      </w:r>
      <w:r w:rsidRPr="00EA1C61">
        <w:rPr>
          <w:rFonts w:ascii="Times New Roman" w:eastAsia="Times New Roman" w:hAnsi="Times New Roman" w:cs="Times New Roman"/>
          <w:highlight w:val="white"/>
        </w:rPr>
        <w:t xml:space="preserve">in </w:t>
      </w:r>
      <w:r w:rsidRPr="00EA1C61">
        <w:rPr>
          <w:rFonts w:ascii="Times New Roman" w:eastAsia="Times New Roman" w:hAnsi="Times New Roman" w:cs="Times New Roman"/>
          <w:i/>
          <w:highlight w:val="white"/>
        </w:rPr>
        <w:t>Cathars in Question</w:t>
      </w:r>
      <w:r w:rsidRPr="00EA1C61">
        <w:rPr>
          <w:rFonts w:ascii="Times New Roman" w:eastAsia="Times New Roman" w:hAnsi="Times New Roman" w:cs="Times New Roman"/>
          <w:highlight w:val="white"/>
        </w:rPr>
        <w:t>, ed. Antonio Sennis (Woodbridge: Boydell and Brewer, 2016), p. 274.</w:t>
      </w:r>
    </w:p>
    <w:p w14:paraId="5421839E" w14:textId="77777777" w:rsidR="00EA65CB" w:rsidRPr="00EA65CB" w:rsidRDefault="00EA65CB" w:rsidP="00EA65CB">
      <w:pPr>
        <w:pStyle w:val="FootnoteText"/>
        <w:ind w:firstLine="720"/>
        <w:rPr>
          <w:lang w:val="en-US"/>
        </w:rPr>
      </w:pPr>
    </w:p>
  </w:footnote>
  <w:footnote w:id="73">
    <w:p w14:paraId="214BFC89" w14:textId="63A46379" w:rsidR="00EA65CB" w:rsidRDefault="00EA65CB" w:rsidP="00EA65CB">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 xml:space="preserve">Ibid., </w:t>
      </w:r>
      <w:r w:rsidRPr="00EA1C61">
        <w:rPr>
          <w:rFonts w:ascii="Times New Roman" w:eastAsia="Times New Roman" w:hAnsi="Times New Roman" w:cs="Times New Roman"/>
          <w:highlight w:val="white"/>
        </w:rPr>
        <w:t>p. 285.</w:t>
      </w:r>
    </w:p>
    <w:p w14:paraId="34891424" w14:textId="77777777" w:rsidR="00EA65CB" w:rsidRPr="00EA65CB" w:rsidRDefault="00EA65CB" w:rsidP="00EA65CB">
      <w:pPr>
        <w:pStyle w:val="FootnoteText"/>
        <w:ind w:firstLine="720"/>
        <w:rPr>
          <w:lang w:val="en-US"/>
        </w:rPr>
      </w:pPr>
    </w:p>
  </w:footnote>
  <w:footnote w:id="74">
    <w:p w14:paraId="437C43B1" w14:textId="77777777" w:rsidR="00EA65CB" w:rsidRPr="00EA1C61" w:rsidRDefault="00EA65CB" w:rsidP="00EA65CB">
      <w:pPr>
        <w:spacing w:line="240" w:lineRule="auto"/>
        <w:ind w:left="1440" w:hanging="720"/>
        <w:rPr>
          <w:rFonts w:ascii="Times New Roman" w:eastAsia="Times New Roman" w:hAnsi="Times New Roman" w:cs="Times New Roman"/>
          <w:sz w:val="24"/>
          <w:szCs w:val="24"/>
        </w:rPr>
      </w:pPr>
      <w:r>
        <w:rPr>
          <w:rStyle w:val="FootnoteReference"/>
        </w:rPr>
        <w:footnoteRef/>
      </w:r>
      <w:r>
        <w:t xml:space="preserve"> </w:t>
      </w:r>
      <w:r w:rsidRPr="00EA1C61">
        <w:rPr>
          <w:rFonts w:ascii="Times New Roman" w:eastAsia="Times New Roman" w:hAnsi="Times New Roman" w:cs="Times New Roman"/>
          <w:sz w:val="24"/>
          <w:szCs w:val="24"/>
        </w:rPr>
        <w:t>Ibid.</w:t>
      </w:r>
    </w:p>
    <w:p w14:paraId="36C9B65C" w14:textId="1F4FB48F" w:rsidR="00EA65CB" w:rsidRPr="00EA65CB" w:rsidRDefault="00EA65CB">
      <w:pPr>
        <w:pStyle w:val="FootnoteText"/>
        <w:rPr>
          <w:lang w:val="en-US"/>
        </w:rPr>
      </w:pPr>
    </w:p>
  </w:footnote>
  <w:footnote w:id="75">
    <w:p w14:paraId="508B6EEE" w14:textId="1F94F7D8" w:rsidR="00EA65CB" w:rsidRDefault="00EA65CB" w:rsidP="00EA65CB">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John Arnold, “</w:t>
      </w:r>
      <w:r w:rsidRPr="00EA1C61">
        <w:rPr>
          <w:rFonts w:ascii="Times New Roman" w:eastAsia="Times New Roman" w:hAnsi="Times New Roman" w:cs="Times New Roman"/>
          <w:color w:val="171717"/>
          <w:highlight w:val="white"/>
        </w:rPr>
        <w:t>The Cathar Middle Ages as a Methodological and Historiographical Problem,</w:t>
      </w:r>
      <w:r w:rsidRPr="00EA1C61">
        <w:rPr>
          <w:rFonts w:ascii="Times New Roman" w:eastAsia="Times New Roman" w:hAnsi="Times New Roman" w:cs="Times New Roman"/>
        </w:rPr>
        <w:t xml:space="preserve">” </w:t>
      </w:r>
      <w:r w:rsidRPr="00EA1C61">
        <w:rPr>
          <w:rFonts w:ascii="Times New Roman" w:eastAsia="Times New Roman" w:hAnsi="Times New Roman" w:cs="Times New Roman"/>
          <w:highlight w:val="white"/>
        </w:rPr>
        <w:t xml:space="preserve">in </w:t>
      </w:r>
      <w:r w:rsidRPr="00EA1C61">
        <w:rPr>
          <w:rFonts w:ascii="Times New Roman" w:eastAsia="Times New Roman" w:hAnsi="Times New Roman" w:cs="Times New Roman"/>
          <w:i/>
          <w:highlight w:val="white"/>
        </w:rPr>
        <w:t>Cathars in Question</w:t>
      </w:r>
      <w:r w:rsidRPr="00EA1C61">
        <w:rPr>
          <w:rFonts w:ascii="Times New Roman" w:eastAsia="Times New Roman" w:hAnsi="Times New Roman" w:cs="Times New Roman"/>
          <w:highlight w:val="white"/>
        </w:rPr>
        <w:t>, ed. Antonio Sennis (Woodbridge: Boydell and Brewer, 2016), p. 68.</w:t>
      </w:r>
    </w:p>
    <w:p w14:paraId="30F4EAFE" w14:textId="77777777" w:rsidR="00EA65CB" w:rsidRPr="00EA65CB" w:rsidRDefault="00EA65CB" w:rsidP="00EA65CB">
      <w:pPr>
        <w:pStyle w:val="FootnoteText"/>
        <w:ind w:firstLine="720"/>
        <w:rPr>
          <w:lang w:val="en-US"/>
        </w:rPr>
      </w:pPr>
    </w:p>
  </w:footnote>
  <w:footnote w:id="76">
    <w:p w14:paraId="37D1896C" w14:textId="69623075" w:rsidR="00EA65CB" w:rsidRDefault="00EA65CB" w:rsidP="00EA65CB">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 xml:space="preserve">Biller, “Goodbye to Catharism?” </w:t>
      </w:r>
      <w:r w:rsidRPr="00EA1C61">
        <w:rPr>
          <w:rFonts w:ascii="Times New Roman" w:eastAsia="Times New Roman" w:hAnsi="Times New Roman" w:cs="Times New Roman"/>
          <w:highlight w:val="white"/>
        </w:rPr>
        <w:t>p. 286.</w:t>
      </w:r>
      <w:r w:rsidRPr="00EA1C61">
        <w:rPr>
          <w:rFonts w:ascii="Times New Roman" w:eastAsia="Times New Roman" w:hAnsi="Times New Roman" w:cs="Times New Roman"/>
        </w:rPr>
        <w:tab/>
      </w:r>
    </w:p>
    <w:p w14:paraId="76E9EB5E" w14:textId="77777777" w:rsidR="00EA65CB" w:rsidRPr="00EA65CB" w:rsidRDefault="00EA65CB" w:rsidP="00EA65CB">
      <w:pPr>
        <w:pStyle w:val="FootnoteText"/>
        <w:ind w:firstLine="720"/>
        <w:rPr>
          <w:lang w:val="en-US"/>
        </w:rPr>
      </w:pPr>
    </w:p>
  </w:footnote>
  <w:footnote w:id="77">
    <w:p w14:paraId="757B3303" w14:textId="75B85B26" w:rsidR="00EA65CB" w:rsidRDefault="00EA65CB" w:rsidP="00EA65CB">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Arnold, “</w:t>
      </w:r>
      <w:r w:rsidRPr="00EA1C61">
        <w:rPr>
          <w:rFonts w:ascii="Times New Roman" w:eastAsia="Times New Roman" w:hAnsi="Times New Roman" w:cs="Times New Roman"/>
          <w:color w:val="171717"/>
          <w:highlight w:val="white"/>
        </w:rPr>
        <w:t>The Cathar Middle Ages as a Methodological and Historiographical Problem,</w:t>
      </w:r>
      <w:r w:rsidRPr="00EA1C61">
        <w:rPr>
          <w:rFonts w:ascii="Times New Roman" w:eastAsia="Times New Roman" w:hAnsi="Times New Roman" w:cs="Times New Roman"/>
        </w:rPr>
        <w:t xml:space="preserve">” </w:t>
      </w:r>
      <w:r w:rsidRPr="00EA1C61">
        <w:rPr>
          <w:rFonts w:ascii="Times New Roman" w:eastAsia="Times New Roman" w:hAnsi="Times New Roman" w:cs="Times New Roman"/>
          <w:highlight w:val="white"/>
        </w:rPr>
        <w:t>p. 69.</w:t>
      </w:r>
    </w:p>
    <w:p w14:paraId="3C8DC368" w14:textId="77777777" w:rsidR="00EA65CB" w:rsidRPr="00EA65CB" w:rsidRDefault="00EA65CB" w:rsidP="00EA65CB">
      <w:pPr>
        <w:pStyle w:val="FootnoteText"/>
        <w:ind w:firstLine="720"/>
        <w:rPr>
          <w:lang w:val="en-US"/>
        </w:rPr>
      </w:pPr>
    </w:p>
  </w:footnote>
  <w:footnote w:id="78">
    <w:p w14:paraId="402AFE44" w14:textId="0BE2D85A" w:rsidR="00EA65CB" w:rsidRDefault="00EA65CB" w:rsidP="00EA65CB">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 p. 72.</w:t>
      </w:r>
    </w:p>
    <w:p w14:paraId="1892BCB4" w14:textId="77777777" w:rsidR="00EA65CB" w:rsidRPr="00EA65CB" w:rsidRDefault="00EA65CB" w:rsidP="00EA65CB">
      <w:pPr>
        <w:pStyle w:val="FootnoteText"/>
        <w:ind w:firstLine="720"/>
        <w:rPr>
          <w:lang w:val="en-US"/>
        </w:rPr>
      </w:pPr>
    </w:p>
  </w:footnote>
  <w:footnote w:id="79">
    <w:p w14:paraId="18A4A1F3" w14:textId="18012CDC" w:rsidR="00EA65CB" w:rsidRDefault="00EA65CB" w:rsidP="00EA65CB">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 p. 69.</w:t>
      </w:r>
    </w:p>
    <w:p w14:paraId="0022C141" w14:textId="77777777" w:rsidR="00EA65CB" w:rsidRPr="00EA65CB" w:rsidRDefault="00EA65CB" w:rsidP="00EA65CB">
      <w:pPr>
        <w:pStyle w:val="FootnoteText"/>
        <w:ind w:firstLine="720"/>
        <w:rPr>
          <w:lang w:val="en-US"/>
        </w:rPr>
      </w:pPr>
    </w:p>
  </w:footnote>
  <w:footnote w:id="80">
    <w:p w14:paraId="31BF72F4" w14:textId="54C6816E" w:rsidR="00093524" w:rsidRDefault="00093524" w:rsidP="00093524">
      <w:pPr>
        <w:pStyle w:val="FootnoteText"/>
        <w:ind w:firstLine="720"/>
        <w:rPr>
          <w:rFonts w:ascii="Times New Roman" w:eastAsia="Times New Roman" w:hAnsi="Times New Roman" w:cs="Times New Roman"/>
        </w:rPr>
      </w:pPr>
      <w:r>
        <w:rPr>
          <w:rStyle w:val="FootnoteReference"/>
        </w:rPr>
        <w:footnoteRef/>
      </w:r>
      <w:r>
        <w:t xml:space="preserve"> </w:t>
      </w:r>
      <w:r w:rsidRPr="00EA1C61">
        <w:rPr>
          <w:rFonts w:ascii="Times New Roman" w:eastAsia="Times New Roman" w:hAnsi="Times New Roman" w:cs="Times New Roman"/>
        </w:rPr>
        <w:t>Ibid., p. 73.</w:t>
      </w:r>
    </w:p>
    <w:p w14:paraId="5E604D2C" w14:textId="77777777" w:rsidR="00093524" w:rsidRPr="00093524" w:rsidRDefault="00093524" w:rsidP="00093524">
      <w:pPr>
        <w:pStyle w:val="FootnoteText"/>
        <w:ind w:firstLine="720"/>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43676"/>
    <w:rsid w:val="000538BB"/>
    <w:rsid w:val="00073989"/>
    <w:rsid w:val="00093524"/>
    <w:rsid w:val="00274F86"/>
    <w:rsid w:val="002C6AF4"/>
    <w:rsid w:val="00353F00"/>
    <w:rsid w:val="0035560F"/>
    <w:rsid w:val="00363751"/>
    <w:rsid w:val="003D1A23"/>
    <w:rsid w:val="00402933"/>
    <w:rsid w:val="00412929"/>
    <w:rsid w:val="0042169D"/>
    <w:rsid w:val="00477CD7"/>
    <w:rsid w:val="004A0113"/>
    <w:rsid w:val="004D012B"/>
    <w:rsid w:val="004D351F"/>
    <w:rsid w:val="004E49AA"/>
    <w:rsid w:val="005B10F7"/>
    <w:rsid w:val="005D102A"/>
    <w:rsid w:val="005F10AE"/>
    <w:rsid w:val="00632FE0"/>
    <w:rsid w:val="00691A7E"/>
    <w:rsid w:val="006D362D"/>
    <w:rsid w:val="006F060E"/>
    <w:rsid w:val="00810F6C"/>
    <w:rsid w:val="008361DE"/>
    <w:rsid w:val="00874798"/>
    <w:rsid w:val="008A2822"/>
    <w:rsid w:val="00905070"/>
    <w:rsid w:val="00912114"/>
    <w:rsid w:val="009531B4"/>
    <w:rsid w:val="0095536C"/>
    <w:rsid w:val="00B0704A"/>
    <w:rsid w:val="00B43C09"/>
    <w:rsid w:val="00BB476D"/>
    <w:rsid w:val="00CC0108"/>
    <w:rsid w:val="00D8616B"/>
    <w:rsid w:val="00D94C35"/>
    <w:rsid w:val="00DA193D"/>
    <w:rsid w:val="00DB1ABC"/>
    <w:rsid w:val="00E11D6A"/>
    <w:rsid w:val="00EA1C61"/>
    <w:rsid w:val="00EA65CB"/>
    <w:rsid w:val="00F018ED"/>
    <w:rsid w:val="00F42713"/>
    <w:rsid w:val="00F5062A"/>
    <w:rsid w:val="00F678E4"/>
    <w:rsid w:val="00FA450F"/>
    <w:rsid w:val="00FB37B6"/>
    <w:rsid w:val="00FB4E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character" w:styleId="FootnoteReference">
    <w:name w:val="footnote reference"/>
    <w:basedOn w:val="DefaultParagraphFont"/>
    <w:uiPriority w:val="99"/>
    <w:unhideWhenUsed/>
    <w:rsid w:val="00632F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51</Pages>
  <Words>11148</Words>
  <Characters>63550</Characters>
  <Application>Microsoft Macintosh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26</cp:revision>
  <dcterms:created xsi:type="dcterms:W3CDTF">2019-01-28T01:52:00Z</dcterms:created>
  <dcterms:modified xsi:type="dcterms:W3CDTF">2019-01-29T17:45:00Z</dcterms:modified>
</cp:coreProperties>
</file>