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1AB1D7C8" w14:textId="77777777" w:rsidR="0036536E" w:rsidRDefault="0036536E" w:rsidP="000C1D4B">
      <w:pPr>
        <w:jc w:val="center"/>
        <w:rPr>
          <w:rFonts w:ascii="Times New Roman" w:hAnsi="Times New Roman" w:cs="Times New Roman"/>
          <w:sz w:val="24"/>
          <w:szCs w:val="24"/>
        </w:rPr>
      </w:pPr>
    </w:p>
    <w:p w14:paraId="7D038C27" w14:textId="0E15A1E7" w:rsidR="0036536E" w:rsidRPr="0036536E" w:rsidRDefault="002A0F78" w:rsidP="0036536E">
      <w:pPr>
        <w:jc w:val="center"/>
        <w:rPr>
          <w:rFonts w:ascii="Times New Roman" w:hAnsi="Times New Roman" w:cs="Times New Roman"/>
          <w:sz w:val="24"/>
          <w:szCs w:val="24"/>
        </w:rPr>
      </w:pPr>
      <w:r>
        <w:rPr>
          <w:rFonts w:ascii="Times New Roman" w:hAnsi="Times New Roman" w:cs="Times New Roman"/>
          <w:sz w:val="24"/>
          <w:szCs w:val="24"/>
          <w:highlight w:val="yellow"/>
        </w:rPr>
        <w:t>Abbreviations</w:t>
      </w:r>
    </w:p>
    <w:p w14:paraId="0C24B606" w14:textId="77777777" w:rsid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737F9BD3" w14:textId="77777777" w:rsidR="0036536E" w:rsidRPr="0036536E" w:rsidRDefault="0036536E" w:rsidP="0036536E">
      <w:pPr>
        <w:jc w:val="cente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was able to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are able to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w:t>
      </w:r>
      <w:r w:rsidR="009D134B">
        <w:rPr>
          <w:rFonts w:ascii="Times New Roman" w:eastAsiaTheme="minorHAnsi" w:hAnsi="Times New Roman" w:cs="Times New Roman"/>
          <w:color w:val="000000"/>
          <w:sz w:val="24"/>
          <w:szCs w:val="24"/>
          <w:lang w:val="en-US"/>
        </w:rPr>
        <w:t xml:space="preserve">g as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605B90C"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 xml:space="preserve">It is also important to note that so far Rehr has only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F11133">
        <w:rPr>
          <w:rFonts w:ascii="Times New Roman" w:eastAsia="Times New Roman" w:hAnsi="Times New Roman" w:cs="Times New Roman"/>
          <w:sz w:val="24"/>
          <w:szCs w:val="24"/>
          <w:highlight w:val="yellow"/>
        </w:rPr>
        <w:t xml:space="preserve"> two villages </w:t>
      </w:r>
      <w:r w:rsidR="00F11133">
        <w:rPr>
          <w:rFonts w:ascii="Times New Roman" w:eastAsia="Times New Roman" w:hAnsi="Times New Roman" w:cs="Times New Roman"/>
          <w:sz w:val="24"/>
          <w:szCs w:val="24"/>
          <w:highlight w:val="yellow"/>
        </w:rPr>
        <w:softHyphen/>
        <w:t xml:space="preserve">(Mas Saintes </w:t>
      </w:r>
      <w:r w:rsidR="00B22BC4" w:rsidRPr="00407F85">
        <w:rPr>
          <w:rFonts w:ascii="Times New Roman" w:eastAsia="Times New Roman" w:hAnsi="Times New Roman" w:cs="Times New Roman"/>
          <w:sz w:val="24"/>
          <w:szCs w:val="24"/>
          <w:highlight w:val="yellow"/>
        </w:rPr>
        <w:t xml:space="preserve">Puelles and </w:t>
      </w:r>
      <w:r w:rsidR="00F11133">
        <w:rPr>
          <w:rFonts w:ascii="Times New Roman" w:eastAsia="Times New Roman" w:hAnsi="Times New Roman" w:cs="Times New Roman"/>
          <w:sz w:val="24"/>
          <w:szCs w:val="24"/>
          <w:highlight w:val="yellow"/>
        </w:rPr>
        <w:t xml:space="preserve">Saint </w:t>
      </w:r>
      <w:r w:rsidR="00B22BC4" w:rsidRPr="00407F85">
        <w:rPr>
          <w:rFonts w:ascii="Times New Roman" w:eastAsia="Times New Roman" w:hAnsi="Times New Roman" w:cs="Times New Roman"/>
          <w:sz w:val="24"/>
          <w:szCs w:val="24"/>
          <w:highlight w:val="yellow"/>
        </w:rPr>
        <w:t xml:space="preserve">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sample si</w:t>
      </w:r>
      <w:r w:rsidR="004B7D64">
        <w:rPr>
          <w:rFonts w:ascii="Times New Roman" w:eastAsia="Times New Roman" w:hAnsi="Times New Roman" w:cs="Times New Roman"/>
          <w:sz w:val="24"/>
          <w:szCs w:val="24"/>
          <w:highlight w:val="yellow"/>
        </w:rPr>
        <w:t xml:space="preserve">ze – </w:t>
      </w:r>
      <w:r w:rsidR="00407F85" w:rsidRPr="00407F85">
        <w:rPr>
          <w:rFonts w:ascii="Times New Roman" w:eastAsia="Times New Roman" w:hAnsi="Times New Roman" w:cs="Times New Roman"/>
          <w:sz w:val="24"/>
          <w:szCs w:val="24"/>
          <w:highlight w:val="yellow"/>
        </w:rPr>
        <w:t xml:space="preserve">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E76801">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w:t>
      </w:r>
      <w:r w:rsidR="00C55483" w:rsidRPr="00407F85">
        <w:rPr>
          <w:rFonts w:ascii="Times New Roman" w:eastAsia="Times New Roman" w:hAnsi="Times New Roman" w:cs="Times New Roman"/>
          <w:sz w:val="24"/>
          <w:szCs w:val="24"/>
          <w:highlight w:val="yellow"/>
        </w:rPr>
        <w:lastRenderedPageBreak/>
        <w:t>in applying my</w:t>
      </w:r>
      <w:r w:rsidR="00E76801">
        <w:rPr>
          <w:rFonts w:ascii="Times New Roman" w:eastAsia="Times New Roman" w:hAnsi="Times New Roman" w:cs="Times New Roman"/>
          <w:sz w:val="24"/>
          <w:szCs w:val="24"/>
          <w:highlight w:val="yellow"/>
        </w:rPr>
        <w:t xml:space="preserve"> findings to the rest of MS 609, but</w:t>
      </w:r>
      <w:r w:rsidR="00F11133">
        <w:rPr>
          <w:rFonts w:ascii="Times New Roman" w:eastAsia="Times New Roman" w:hAnsi="Times New Roman" w:cs="Times New Roman"/>
          <w:sz w:val="24"/>
          <w:szCs w:val="24"/>
          <w:highlight w:val="yellow"/>
        </w:rPr>
        <w:t xml:space="preserve"> it is entirely possible that</w:t>
      </w:r>
      <w:r w:rsidR="00E76801">
        <w:rPr>
          <w:rFonts w:ascii="Times New Roman" w:eastAsia="Times New Roman" w:hAnsi="Times New Roman" w:cs="Times New Roman"/>
          <w:sz w:val="24"/>
          <w:szCs w:val="24"/>
          <w:highlight w:val="yellow"/>
        </w:rPr>
        <w:t xml:space="preserve"> when the rest of the depositions are eventually encoded and it is possible to conduct digital research on the entire manuscript my findings </w:t>
      </w:r>
      <w:r w:rsidR="00F11133">
        <w:rPr>
          <w:rFonts w:ascii="Times New Roman" w:eastAsia="Times New Roman" w:hAnsi="Times New Roman" w:cs="Times New Roman"/>
          <w:sz w:val="24"/>
          <w:szCs w:val="24"/>
          <w:highlight w:val="yellow"/>
        </w:rPr>
        <w:t>could</w:t>
      </w:r>
      <w:r w:rsidR="00E76801">
        <w:rPr>
          <w:rFonts w:ascii="Times New Roman" w:eastAsia="Times New Roman" w:hAnsi="Times New Roman" w:cs="Times New Roman"/>
          <w:sz w:val="24"/>
          <w:szCs w:val="24"/>
          <w:highlight w:val="yellow"/>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7A25F3BF" w14:textId="77777777" w:rsidR="00A05721" w:rsidRDefault="00A05721" w:rsidP="00632FE0">
      <w:pPr>
        <w:jc w:val="center"/>
        <w:outlineLvl w:val="0"/>
        <w:rPr>
          <w:rFonts w:ascii="Times New Roman" w:eastAsia="Times New Roman" w:hAnsi="Times New Roman" w:cs="Times New Roman"/>
          <w:b/>
          <w:sz w:val="24"/>
          <w:szCs w:val="24"/>
        </w:rPr>
      </w:pPr>
    </w:p>
    <w:p w14:paraId="1D04E89D" w14:textId="77777777" w:rsidR="00A05721" w:rsidRDefault="00A05721" w:rsidP="00632FE0">
      <w:pPr>
        <w:jc w:val="center"/>
        <w:outlineLvl w:val="0"/>
        <w:rPr>
          <w:rFonts w:ascii="Times New Roman" w:eastAsia="Times New Roman" w:hAnsi="Times New Roman" w:cs="Times New Roman"/>
          <w:b/>
          <w:sz w:val="24"/>
          <w:szCs w:val="24"/>
        </w:rPr>
      </w:pPr>
    </w:p>
    <w:p w14:paraId="605C9D2F" w14:textId="77777777" w:rsidR="00A05721" w:rsidRDefault="00A05721" w:rsidP="00632FE0">
      <w:pPr>
        <w:jc w:val="center"/>
        <w:outlineLvl w:val="0"/>
        <w:rPr>
          <w:rFonts w:ascii="Times New Roman" w:eastAsia="Times New Roman" w:hAnsi="Times New Roman" w:cs="Times New Roman"/>
          <w:b/>
          <w:sz w:val="24"/>
          <w:szCs w:val="24"/>
        </w:rPr>
      </w:pPr>
    </w:p>
    <w:p w14:paraId="5C06FF38" w14:textId="77777777" w:rsidR="00A05721" w:rsidRDefault="00A05721" w:rsidP="00632FE0">
      <w:pPr>
        <w:jc w:val="center"/>
        <w:outlineLvl w:val="0"/>
        <w:rPr>
          <w:rFonts w:ascii="Times New Roman" w:eastAsia="Times New Roman" w:hAnsi="Times New Roman" w:cs="Times New Roman"/>
          <w:b/>
          <w:sz w:val="24"/>
          <w:szCs w:val="24"/>
        </w:rPr>
      </w:pPr>
    </w:p>
    <w:p w14:paraId="1379FDCF" w14:textId="77777777" w:rsidR="00A05721" w:rsidRDefault="00A05721" w:rsidP="00632FE0">
      <w:pPr>
        <w:jc w:val="center"/>
        <w:outlineLvl w:val="0"/>
        <w:rPr>
          <w:rFonts w:ascii="Times New Roman" w:eastAsia="Times New Roman" w:hAnsi="Times New Roman" w:cs="Times New Roman"/>
          <w:b/>
          <w:sz w:val="24"/>
          <w:szCs w:val="24"/>
        </w:rPr>
      </w:pPr>
    </w:p>
    <w:p w14:paraId="4A0AA858"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641615B9" w14:textId="77777777" w:rsidR="00E96F04" w:rsidRPr="00E96F04" w:rsidRDefault="00E96F04" w:rsidP="003F254C">
      <w:pPr>
        <w:spacing w:line="480" w:lineRule="auto"/>
        <w:rPr>
          <w:rFonts w:ascii="Times New Roman" w:eastAsia="Times New Roman" w:hAnsi="Times New Roman" w:cs="Times New Roman"/>
          <w:sz w:val="24"/>
          <w:szCs w:val="24"/>
          <w:lang w:val="en-US"/>
        </w:rPr>
      </w:pPr>
    </w:p>
    <w:p w14:paraId="05138CB1" w14:textId="77777777" w:rsidR="003F254C" w:rsidRDefault="003F254C" w:rsidP="00F00BB7">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Bernard Gui, </w:t>
      </w:r>
      <w:r>
        <w:rPr>
          <w:rFonts w:ascii="Times New Roman" w:eastAsia="Times New Roman" w:hAnsi="Times New Roman" w:cs="Times New Roman"/>
          <w:i/>
          <w:sz w:val="24"/>
          <w:szCs w:val="24"/>
          <w:lang w:val="en-US"/>
        </w:rPr>
        <w:t>Practica inquisitionis hereticae pracitatis</w:t>
      </w:r>
      <w:r>
        <w:rPr>
          <w:rFonts w:ascii="Times New Roman" w:eastAsia="Times New Roman" w:hAnsi="Times New Roman" w:cs="Times New Roman"/>
          <w:sz w:val="24"/>
          <w:szCs w:val="24"/>
          <w:lang w:val="en-US"/>
        </w:rPr>
        <w:t xml:space="preserve">, second part of the second part, question </w:t>
      </w:r>
    </w:p>
    <w:p w14:paraId="0E0E071A" w14:textId="5A090631" w:rsidR="003F254C" w:rsidRPr="003F254C" w:rsidRDefault="003F254C" w:rsidP="003F254C">
      <w:pPr>
        <w:spacing w:line="480" w:lineRule="auto"/>
        <w:ind w:left="720"/>
        <w:rPr>
          <w:rFonts w:ascii="Times New Roman" w:eastAsiaTheme="minorHAnsi" w:hAnsi="Times New Roman" w:cs="Times New Roman"/>
          <w:color w:val="000000"/>
          <w:sz w:val="24"/>
          <w:szCs w:val="24"/>
          <w:lang w:val="en-US"/>
        </w:rPr>
      </w:pPr>
      <w:r>
        <w:rPr>
          <w:rFonts w:ascii="Times New Roman" w:eastAsia="Times New Roman" w:hAnsi="Times New Roman" w:cs="Times New Roman"/>
          <w:sz w:val="24"/>
          <w:szCs w:val="24"/>
          <w:lang w:val="en-US"/>
        </w:rPr>
        <w:t>64, article II, trans. Fathers of the English Dominican Province, (Cincinnati, OH: Benziger Bros/ Press, 1947).</w:t>
      </w:r>
    </w:p>
    <w:p w14:paraId="4B333BAC" w14:textId="334F5242" w:rsidR="003F254C" w:rsidRDefault="003F254C" w:rsidP="00F00BB7">
      <w:pPr>
        <w:spacing w:line="480" w:lineRule="auto"/>
        <w:rPr>
          <w:rFonts w:ascii="Times New Roman" w:eastAsiaTheme="minorHAnsi" w:hAnsi="Times New Roman" w:cs="Times New Roman"/>
          <w:color w:val="000000"/>
          <w:sz w:val="24"/>
          <w:szCs w:val="24"/>
          <w:lang w:val="en-US"/>
        </w:rPr>
      </w:pPr>
    </w:p>
    <w:p w14:paraId="04EE1961" w14:textId="77777777" w:rsidR="00F00BB7" w:rsidRPr="003F254C" w:rsidRDefault="00F00BB7" w:rsidP="00F00BB7">
      <w:pPr>
        <w:spacing w:line="480" w:lineRule="auto"/>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 xml:space="preserve">Augustine of Hippo, </w:t>
      </w:r>
      <w:r w:rsidRPr="003F254C">
        <w:rPr>
          <w:rFonts w:ascii="Times New Roman" w:eastAsiaTheme="minorHAnsi" w:hAnsi="Times New Roman" w:cs="Times New Roman"/>
          <w:i/>
          <w:iCs/>
          <w:color w:val="000000"/>
          <w:sz w:val="24"/>
          <w:szCs w:val="24"/>
          <w:lang w:val="en-US"/>
        </w:rPr>
        <w:t>City of God</w:t>
      </w:r>
      <w:r w:rsidRPr="003F254C">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Pr="003F254C" w:rsidRDefault="00F00BB7" w:rsidP="00E96F04">
      <w:pPr>
        <w:spacing w:line="480" w:lineRule="auto"/>
        <w:ind w:firstLine="720"/>
        <w:rPr>
          <w:rFonts w:ascii="Times New Roman" w:eastAsiaTheme="minorHAnsi" w:hAnsi="Times New Roman" w:cs="Times New Roman"/>
          <w:color w:val="000000"/>
          <w:sz w:val="24"/>
          <w:szCs w:val="24"/>
          <w:lang w:val="en-US"/>
        </w:rPr>
      </w:pPr>
      <w:r w:rsidRPr="003F254C">
        <w:rPr>
          <w:rFonts w:ascii="Times New Roman" w:eastAsiaTheme="minorHAnsi" w:hAnsi="Times New Roman" w:cs="Times New Roman"/>
          <w:color w:val="000000"/>
          <w:sz w:val="24"/>
          <w:szCs w:val="24"/>
          <w:lang w:val="en-US"/>
        </w:rPr>
        <w:t>MA: Harvard University Press, 1957).</w:t>
      </w:r>
    </w:p>
    <w:p w14:paraId="69CADF02" w14:textId="77777777" w:rsidR="00E96F04" w:rsidRPr="003F254C"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Dialogus Miraculorum</w:t>
      </w:r>
      <w:r w:rsidRPr="003F254C">
        <w:rPr>
          <w:rFonts w:ascii="Times New Roman" w:hAnsi="Times New Roman" w:cs="Times New Roman"/>
          <w:sz w:val="24"/>
          <w:szCs w:val="24"/>
        </w:rPr>
        <w:t xml:space="preserve">, ed. Joseph Strange (Cologne-Bonn-Brussels: </w:t>
      </w:r>
    </w:p>
    <w:p w14:paraId="69A5B87A" w14:textId="3169B861" w:rsidR="00B53DDE" w:rsidRPr="003F254C"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H. Lempertz &amp; Co., 1851), 2 vols.</w:t>
      </w:r>
    </w:p>
    <w:p w14:paraId="15A30597" w14:textId="77777777" w:rsidR="00B53DDE" w:rsidRPr="003F254C" w:rsidRDefault="00B53DDE" w:rsidP="00B53DDE">
      <w:pPr>
        <w:spacing w:line="480" w:lineRule="auto"/>
        <w:rPr>
          <w:rFonts w:ascii="Times New Roman" w:hAnsi="Times New Roman" w:cs="Times New Roman"/>
          <w:sz w:val="24"/>
          <w:szCs w:val="24"/>
        </w:rPr>
      </w:pPr>
    </w:p>
    <w:p w14:paraId="3FD32CD7" w14:textId="77777777" w:rsidR="00B53DDE" w:rsidRPr="003F254C" w:rsidRDefault="00B53DDE" w:rsidP="00B53DDE">
      <w:pPr>
        <w:spacing w:line="480" w:lineRule="auto"/>
        <w:rPr>
          <w:rFonts w:ascii="Times New Roman" w:hAnsi="Times New Roman" w:cs="Times New Roman"/>
          <w:sz w:val="24"/>
          <w:szCs w:val="24"/>
        </w:rPr>
      </w:pPr>
      <w:r w:rsidRPr="003F254C">
        <w:rPr>
          <w:rFonts w:ascii="Times New Roman" w:hAnsi="Times New Roman" w:cs="Times New Roman"/>
          <w:sz w:val="24"/>
          <w:szCs w:val="24"/>
        </w:rPr>
        <w:t xml:space="preserve">Caesarius of Heisterbach, </w:t>
      </w:r>
      <w:r w:rsidRPr="003F254C">
        <w:rPr>
          <w:rFonts w:ascii="Times New Roman" w:hAnsi="Times New Roman" w:cs="Times New Roman"/>
          <w:i/>
          <w:sz w:val="24"/>
          <w:szCs w:val="24"/>
        </w:rPr>
        <w:t>The Dialogue on Miracles</w:t>
      </w:r>
      <w:r w:rsidRPr="003F254C">
        <w:rPr>
          <w:rFonts w:ascii="Times New Roman" w:hAnsi="Times New Roman" w:cs="Times New Roman"/>
          <w:sz w:val="24"/>
          <w:szCs w:val="24"/>
        </w:rPr>
        <w:t xml:space="preserve">, trans. H. von E. Scott and C.C. Swinton </w:t>
      </w:r>
    </w:p>
    <w:p w14:paraId="2A1A24CF" w14:textId="236C1883" w:rsidR="00B53DDE" w:rsidRDefault="00B53DDE" w:rsidP="00B53DDE">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t>Bland (London: George Routledge &amp; Sons, 1929), 2 vols.</w:t>
      </w:r>
    </w:p>
    <w:p w14:paraId="3505FC2B" w14:textId="77777777" w:rsidR="009F1409" w:rsidRPr="003F254C" w:rsidRDefault="009F1409" w:rsidP="00B53DDE">
      <w:pPr>
        <w:spacing w:line="480" w:lineRule="auto"/>
        <w:ind w:firstLine="720"/>
        <w:rPr>
          <w:rFonts w:ascii="Times New Roman" w:hAnsi="Times New Roman" w:cs="Times New Roman"/>
          <w:sz w:val="24"/>
          <w:szCs w:val="24"/>
        </w:rPr>
      </w:pPr>
    </w:p>
    <w:p w14:paraId="6E87CFC2" w14:textId="77777777" w:rsidR="009F1409" w:rsidRDefault="009F1409" w:rsidP="009F1409">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i/>
          <w:iCs/>
          <w:color w:val="000000"/>
          <w:sz w:val="24"/>
          <w:szCs w:val="24"/>
          <w:lang w:val="en-US"/>
        </w:rPr>
        <w:t>Heresy and Inquisition in France, 1200-1300</w:t>
      </w:r>
      <w:r>
        <w:rPr>
          <w:rFonts w:ascii="Times New Roman" w:eastAsia="Times New Roman" w:hAnsi="Times New Roman" w:cs="Times New Roman"/>
          <w:i/>
          <w:iCs/>
          <w:color w:val="000000"/>
          <w:sz w:val="24"/>
          <w:szCs w:val="24"/>
          <w:lang w:val="en-US"/>
        </w:rPr>
        <w:t xml:space="preserve">. </w:t>
      </w:r>
      <w:r w:rsidRPr="003F254C">
        <w:rPr>
          <w:rFonts w:ascii="Times New Roman" w:hAnsi="Times New Roman" w:cs="Times New Roman"/>
          <w:i/>
          <w:sz w:val="24"/>
          <w:szCs w:val="24"/>
        </w:rPr>
        <w:t xml:space="preserve"> Selected Sources Translated and Annotated</w:t>
      </w:r>
      <w:r>
        <w:rPr>
          <w:rFonts w:ascii="Times New Roman" w:hAnsi="Times New Roman" w:cs="Times New Roman"/>
          <w:i/>
          <w:sz w:val="24"/>
          <w:szCs w:val="24"/>
        </w:rPr>
        <w:t>,</w:t>
      </w:r>
      <w:r w:rsidRPr="009F1409">
        <w:rPr>
          <w:rFonts w:ascii="Times New Roman" w:eastAsia="Times New Roman" w:hAnsi="Times New Roman" w:cs="Times New Roman"/>
          <w:color w:val="000000"/>
          <w:sz w:val="24"/>
          <w:szCs w:val="24"/>
          <w:lang w:val="en-US"/>
        </w:rPr>
        <w:t xml:space="preserve"> </w:t>
      </w:r>
    </w:p>
    <w:p w14:paraId="0E0B25D3" w14:textId="6B3A4214" w:rsidR="009F1409" w:rsidRPr="009F1409" w:rsidRDefault="009F1409" w:rsidP="009F1409">
      <w:pPr>
        <w:spacing w:line="480" w:lineRule="auto"/>
        <w:ind w:left="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trans. John H. Arnold and Peter Biller</w:t>
      </w:r>
      <w:r>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(Manchester, UK: Manchester University Press, 2016)</w:t>
      </w:r>
      <w:r>
        <w:rPr>
          <w:rFonts w:ascii="Times New Roman" w:eastAsia="Times New Roman" w:hAnsi="Times New Roman" w:cs="Times New Roman"/>
          <w:color w:val="000000"/>
          <w:sz w:val="24"/>
          <w:szCs w:val="24"/>
          <w:lang w:val="en-US"/>
        </w:rPr>
        <w:t>.</w:t>
      </w:r>
    </w:p>
    <w:p w14:paraId="71536ED2" w14:textId="77777777" w:rsidR="002B1B7C"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w:t>
      </w:r>
    </w:p>
    <w:p w14:paraId="5793A7CD" w14:textId="28CF62BB" w:rsidR="009F1409" w:rsidRPr="009F1409" w:rsidRDefault="009F1409" w:rsidP="002B1B7C">
      <w:pPr>
        <w:spacing w:line="480" w:lineRule="auto"/>
        <w:ind w:left="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John H. 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5EB06F99" w14:textId="77777777" w:rsidR="00821DC1" w:rsidRPr="003F254C" w:rsidRDefault="00821DC1" w:rsidP="009F1409">
      <w:pPr>
        <w:spacing w:line="480" w:lineRule="auto"/>
        <w:rPr>
          <w:rFonts w:ascii="Times New Roman" w:hAnsi="Times New Roman" w:cs="Times New Roman"/>
          <w:sz w:val="24"/>
          <w:szCs w:val="24"/>
        </w:rPr>
      </w:pPr>
    </w:p>
    <w:p w14:paraId="7564F81A" w14:textId="77777777" w:rsidR="00821DC1" w:rsidRPr="003F254C" w:rsidRDefault="00821DC1" w:rsidP="00821DC1">
      <w:pPr>
        <w:spacing w:line="480" w:lineRule="auto"/>
        <w:rPr>
          <w:rFonts w:ascii="Times New Roman" w:hAnsi="Times New Roman" w:cs="Times New Roman"/>
          <w:sz w:val="24"/>
          <w:szCs w:val="24"/>
        </w:rPr>
      </w:pPr>
      <w:r w:rsidRPr="003F254C">
        <w:rPr>
          <w:rFonts w:ascii="Times New Roman" w:hAnsi="Times New Roman" w:cs="Times New Roman"/>
          <w:i/>
          <w:sz w:val="24"/>
          <w:szCs w:val="24"/>
        </w:rPr>
        <w:t>Heresies of the High Middle Ages. Selected Sources Translated and Annotated</w:t>
      </w:r>
      <w:r w:rsidRPr="003F254C">
        <w:rPr>
          <w:rFonts w:ascii="Times New Roman" w:hAnsi="Times New Roman" w:cs="Times New Roman"/>
          <w:sz w:val="24"/>
          <w:szCs w:val="24"/>
        </w:rPr>
        <w:t xml:space="preserve">, eds. Walter </w:t>
      </w:r>
    </w:p>
    <w:p w14:paraId="70D3C2A8" w14:textId="314C7EFD" w:rsidR="00A3481F" w:rsidRDefault="00821DC1" w:rsidP="00821DC1">
      <w:pPr>
        <w:spacing w:line="480" w:lineRule="auto"/>
        <w:ind w:firstLine="720"/>
        <w:rPr>
          <w:rFonts w:ascii="Times New Roman" w:hAnsi="Times New Roman" w:cs="Times New Roman"/>
          <w:sz w:val="24"/>
          <w:szCs w:val="24"/>
        </w:rPr>
      </w:pPr>
      <w:r w:rsidRPr="003F254C">
        <w:rPr>
          <w:rFonts w:ascii="Times New Roman" w:hAnsi="Times New Roman" w:cs="Times New Roman"/>
          <w:sz w:val="24"/>
          <w:szCs w:val="24"/>
        </w:rPr>
        <w:lastRenderedPageBreak/>
        <w:t>Leggett Wakefield and Austin P. Evans (New York: Columbia University Press, 1991).</w:t>
      </w:r>
    </w:p>
    <w:p w14:paraId="02068E98" w14:textId="77777777" w:rsidR="00922288" w:rsidRPr="003F254C" w:rsidRDefault="00922288" w:rsidP="00821DC1">
      <w:pPr>
        <w:spacing w:line="480" w:lineRule="auto"/>
        <w:ind w:firstLine="720"/>
        <w:rPr>
          <w:rFonts w:ascii="Times New Roman" w:hAnsi="Times New Roman" w:cs="Times New Roman"/>
          <w:sz w:val="24"/>
          <w:szCs w:val="24"/>
        </w:rPr>
      </w:pPr>
    </w:p>
    <w:p w14:paraId="3A1DA40F"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color w:val="000000"/>
          <w:sz w:val="24"/>
          <w:szCs w:val="24"/>
          <w:lang w:val="en-US"/>
        </w:rPr>
        <w:t>Ad</w:t>
      </w:r>
      <w:r w:rsidRPr="003F254C">
        <w:rPr>
          <w:rFonts w:ascii="Times New Roman" w:eastAsia="Times New Roman" w:hAnsi="Times New Roman" w:cs="Times New Roman"/>
          <w:color w:val="000000"/>
          <w:sz w:val="24"/>
          <w:szCs w:val="24"/>
          <w:shd w:val="clear" w:color="auto" w:fill="FFFFFF"/>
          <w:lang w:val="en-US"/>
        </w:rPr>
        <w:t>émar of Chabannes</w:t>
      </w:r>
      <w:r w:rsidRPr="003F254C">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i/>
          <w:iCs/>
          <w:color w:val="000000"/>
          <w:sz w:val="24"/>
          <w:szCs w:val="24"/>
          <w:lang w:val="en-US"/>
        </w:rPr>
        <w:t>Chronique,</w:t>
      </w:r>
      <w:r w:rsidRPr="003F254C">
        <w:rPr>
          <w:rFonts w:ascii="Times New Roman" w:eastAsia="Times New Roman" w:hAnsi="Times New Roman" w:cs="Times New Roman"/>
          <w:color w:val="000000"/>
          <w:sz w:val="24"/>
          <w:szCs w:val="24"/>
          <w:lang w:val="en-US"/>
        </w:rPr>
        <w:t xml:space="preserve"> III, xlix, trans. Walter L. Wakefield and Austin P. </w:t>
      </w:r>
    </w:p>
    <w:p w14:paraId="3C7C3D9F" w14:textId="0DC8F45E"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 xml:space="preserve">Evans in their </w:t>
      </w:r>
      <w:r w:rsidRPr="003F254C">
        <w:rPr>
          <w:rFonts w:ascii="Times New Roman" w:eastAsia="Times New Roman" w:hAnsi="Times New Roman" w:cs="Times New Roman"/>
          <w:i/>
          <w:iCs/>
          <w:color w:val="000000"/>
          <w:sz w:val="24"/>
          <w:szCs w:val="24"/>
          <w:lang w:val="en-US"/>
        </w:rPr>
        <w:t>Heresies of the High Middle</w:t>
      </w:r>
      <w:r w:rsidRPr="00950A7B">
        <w:rPr>
          <w:rFonts w:ascii="Times New Roman" w:eastAsia="Times New Roman" w:hAnsi="Times New Roman" w:cs="Times New Roman"/>
          <w:i/>
          <w:iCs/>
          <w:color w:val="000000"/>
          <w:sz w:val="24"/>
          <w:szCs w:val="24"/>
          <w:lang w:val="en-US"/>
        </w:rPr>
        <w:t xml:space="preserve"> Ages</w:t>
      </w:r>
      <w:r w:rsidRPr="00950A7B">
        <w:rPr>
          <w:rFonts w:ascii="Times New Roman" w:eastAsia="Times New Roman" w:hAnsi="Times New Roman" w:cs="Times New Roman"/>
          <w:color w:val="000000"/>
          <w:sz w:val="24"/>
          <w:szCs w:val="24"/>
          <w:lang w:val="en-US"/>
        </w:rPr>
        <w:t xml:space="preserve"> (New York, NY: Columbia University Press, </w:t>
      </w: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788B200F"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Evans in 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w:t>
      </w:r>
    </w:p>
    <w:p w14:paraId="566862AC" w14:textId="3AA1CBD0" w:rsidR="003F254C" w:rsidRPr="003F254C" w:rsidRDefault="003F254C" w:rsidP="002B1B7C">
      <w:pPr>
        <w:spacing w:line="480" w:lineRule="auto"/>
        <w:ind w:left="720"/>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I, xiii, trans. Walter L</w:t>
      </w:r>
      <w:r>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78074ED8" w14:textId="77777777" w:rsidR="003F254C" w:rsidRPr="003F254C" w:rsidRDefault="003F254C" w:rsidP="003F254C">
      <w:pPr>
        <w:spacing w:line="240" w:lineRule="auto"/>
        <w:rPr>
          <w:rFonts w:ascii="Times New Roman" w:eastAsia="Times New Roman" w:hAnsi="Times New Roman" w:cs="Times New Roman"/>
          <w:sz w:val="24"/>
          <w:szCs w:val="24"/>
          <w:lang w:val="en-US"/>
        </w:rPr>
      </w:pPr>
    </w:p>
    <w:p w14:paraId="18EA50E6" w14:textId="77777777" w:rsidR="002B1B7C" w:rsidRDefault="003F254C" w:rsidP="00E96F04">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6D5C6A">
        <w:rPr>
          <w:rFonts w:ascii="Times New Roman" w:hAnsi="Times New Roman" w:cs="Times New Roman"/>
          <w:sz w:val="24"/>
          <w:szCs w:val="24"/>
        </w:rPr>
        <w:t>P</w:t>
      </w:r>
      <w:r>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Petri Vallium Sarnaii monachi Hystoria albigensis</w:t>
      </w:r>
      <w:r w:rsidRPr="00950A7B">
        <w:rPr>
          <w:rFonts w:ascii="Times New Roman" w:eastAsia="Times New Roman" w:hAnsi="Times New Roman" w:cs="Times New Roman"/>
          <w:color w:val="000000"/>
          <w:sz w:val="24"/>
          <w:szCs w:val="24"/>
          <w:lang w:val="en-US"/>
        </w:rPr>
        <w:t xml:space="preserve">, trans. </w:t>
      </w:r>
    </w:p>
    <w:p w14:paraId="650113E4" w14:textId="702E3F60" w:rsidR="00821DC1" w:rsidRPr="003F254C" w:rsidRDefault="003F254C" w:rsidP="002B1B7C">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Walter L. 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1457D006" w14:textId="77777777" w:rsidR="00B8553E" w:rsidRPr="00CE78B9" w:rsidRDefault="00B8553E" w:rsidP="00821DC1">
      <w:pPr>
        <w:spacing w:line="480" w:lineRule="auto"/>
        <w:rPr>
          <w:rFonts w:ascii="Times New Roman" w:hAnsi="Times New Roman" w:cs="Times New Roman"/>
          <w:sz w:val="24"/>
          <w:szCs w:val="24"/>
        </w:rPr>
      </w:pPr>
    </w:p>
    <w:p w14:paraId="4A54263E" w14:textId="4712F159" w:rsidR="00B8553E" w:rsidRPr="00B77812" w:rsidRDefault="00B8553E" w:rsidP="00B77812">
      <w:pPr>
        <w:spacing w:line="480" w:lineRule="auto"/>
        <w:rPr>
          <w:rFonts w:ascii="Times New Roman" w:hAnsi="Times New Roman" w:cs="Times New Roman"/>
          <w:sz w:val="24"/>
          <w:szCs w:val="24"/>
        </w:rPr>
      </w:pPr>
      <w:r w:rsidRPr="00B77812">
        <w:rPr>
          <w:rFonts w:ascii="Times New Roman" w:hAnsi="Times New Roman" w:cs="Times New Roman"/>
          <w:sz w:val="24"/>
          <w:szCs w:val="24"/>
        </w:rPr>
        <w:t>Rehr,</w:t>
      </w:r>
      <w:r w:rsidR="00922288">
        <w:rPr>
          <w:rFonts w:ascii="Times New Roman" w:hAnsi="Times New Roman" w:cs="Times New Roman"/>
          <w:sz w:val="24"/>
          <w:szCs w:val="24"/>
        </w:rPr>
        <w:t xml:space="preserve"> Jean-Paul,</w:t>
      </w:r>
      <w:r w:rsidRPr="00B77812">
        <w:rPr>
          <w:rFonts w:ascii="Times New Roman" w:hAnsi="Times New Roman" w:cs="Times New Roman"/>
          <w:sz w:val="24"/>
          <w:szCs w:val="24"/>
        </w:rPr>
        <w:t xml:space="preserve"> </w:t>
      </w:r>
      <w:r w:rsidRPr="00B77812">
        <w:rPr>
          <w:rFonts w:ascii="Times New Roman" w:hAnsi="Times New Roman" w:cs="Times New Roman"/>
          <w:i/>
          <w:sz w:val="24"/>
          <w:szCs w:val="24"/>
        </w:rPr>
        <w:t>de Heresi: Documents of the Early Medieval Inquisition</w:t>
      </w:r>
      <w:r w:rsidRPr="00B77812">
        <w:rPr>
          <w:rFonts w:ascii="Times New Roman" w:hAnsi="Times New Roman" w:cs="Times New Roman"/>
          <w:sz w:val="24"/>
          <w:szCs w:val="24"/>
        </w:rPr>
        <w:t xml:space="preserve">, as of April 12019, </w:t>
      </w:r>
    </w:p>
    <w:p w14:paraId="194C0490" w14:textId="77777777" w:rsidR="00B8553E" w:rsidRPr="00B77812" w:rsidRDefault="00B8553E" w:rsidP="00B77812">
      <w:pPr>
        <w:spacing w:line="480" w:lineRule="auto"/>
        <w:ind w:firstLine="720"/>
        <w:rPr>
          <w:rFonts w:ascii="Times New Roman" w:eastAsia="Times New Roman" w:hAnsi="Times New Roman" w:cs="Times New Roman"/>
          <w:sz w:val="24"/>
          <w:szCs w:val="24"/>
        </w:rPr>
      </w:pPr>
      <w:r w:rsidRPr="00B77812">
        <w:rPr>
          <w:rFonts w:ascii="Times New Roman" w:eastAsia="Times New Roman" w:hAnsi="Times New Roman" w:cs="Times New Roman"/>
          <w:sz w:val="24"/>
          <w:szCs w:val="24"/>
        </w:rPr>
        <w:t>http://medieval-</w:t>
      </w:r>
      <w:r w:rsidRPr="00B77812">
        <w:rPr>
          <w:rFonts w:ascii="Times New Roman" w:eastAsia="Times New Roman" w:hAnsi="Times New Roman" w:cs="Times New Roman"/>
          <w:sz w:val="24"/>
          <w:szCs w:val="24"/>
        </w:rPr>
        <w:t>inquisition.huma-num.fr/</w:t>
      </w:r>
      <w:r w:rsidRPr="00B77812">
        <w:rPr>
          <w:rFonts w:ascii="Times New Roman" w:eastAsia="Times New Roman" w:hAnsi="Times New Roman" w:cs="Times New Roman"/>
          <w:sz w:val="24"/>
          <w:szCs w:val="24"/>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lastRenderedPageBreak/>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0292C10C" w14:textId="1A22A156" w:rsidR="00917B0F" w:rsidRPr="00917B0F" w:rsidRDefault="00917B0F" w:rsidP="003F254C">
      <w:pPr>
        <w:pStyle w:val="EndnoteText"/>
        <w:spacing w:line="480" w:lineRule="auto"/>
        <w:ind w:left="720"/>
      </w:pPr>
      <w:r>
        <w:t>1990).</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1396BB2C" w14:textId="2B16BF45" w:rsidR="005F1E02"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Default="002B1B7C" w:rsidP="002B1B7C">
      <w:pPr>
        <w:spacing w:line="480" w:lineRule="auto"/>
        <w:rPr>
          <w:rFonts w:ascii="Times New Roman" w:hAnsi="Times New Roman" w:cs="Times New Roman"/>
          <w:i/>
          <w:sz w:val="24"/>
          <w:szCs w:val="24"/>
        </w:rPr>
      </w:pPr>
      <w:r w:rsidRPr="00950A7B">
        <w:rPr>
          <w:rFonts w:ascii="Times New Roman" w:eastAsia="Times New Roman" w:hAnsi="Times New Roman" w:cs="Times New Roman"/>
          <w:i/>
          <w:iCs/>
          <w:color w:val="000000"/>
          <w:sz w:val="24"/>
          <w:szCs w:val="24"/>
          <w:lang w:val="en-US"/>
        </w:rPr>
        <w:t>Witchcraft in Europe 400-1700: A Documentary History</w:t>
      </w:r>
      <w:r w:rsidRPr="00950A7B">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3F254C">
        <w:rPr>
          <w:rFonts w:ascii="Times New Roman" w:hAnsi="Times New Roman" w:cs="Times New Roman"/>
          <w:i/>
          <w:sz w:val="24"/>
          <w:szCs w:val="24"/>
        </w:rPr>
        <w:t xml:space="preserve">Selected Sources Translated and </w:t>
      </w:r>
    </w:p>
    <w:p w14:paraId="7FCEBC2E" w14:textId="259E38E4" w:rsidR="002B1B7C" w:rsidRDefault="002B1B7C" w:rsidP="002B1B7C">
      <w:pPr>
        <w:spacing w:line="480" w:lineRule="auto"/>
        <w:ind w:left="720"/>
        <w:rPr>
          <w:rFonts w:ascii="Times New Roman" w:eastAsia="Times New Roman" w:hAnsi="Times New Roman" w:cs="Times New Roman"/>
          <w:color w:val="000000"/>
          <w:sz w:val="24"/>
          <w:szCs w:val="24"/>
          <w:lang w:val="en-US"/>
        </w:rPr>
      </w:pPr>
      <w:r w:rsidRPr="003F254C">
        <w:rPr>
          <w:rFonts w:ascii="Times New Roman" w:hAnsi="Times New Roman" w:cs="Times New Roman"/>
          <w:i/>
          <w:sz w:val="24"/>
          <w:szCs w:val="24"/>
        </w:rPr>
        <w:t>Annotated</w:t>
      </w:r>
      <w:r>
        <w:rPr>
          <w:rFonts w:ascii="Times New Roman" w:hAnsi="Times New Roman" w:cs="Times New Roman"/>
          <w:i/>
          <w:sz w:val="24"/>
          <w:szCs w:val="24"/>
        </w:rPr>
        <w:t xml:space="preserve">, </w:t>
      </w:r>
      <w:r w:rsidRPr="00950A7B">
        <w:rPr>
          <w:rFonts w:ascii="Times New Roman" w:eastAsia="Times New Roman" w:hAnsi="Times New Roman" w:cs="Times New Roman"/>
          <w:color w:val="000000"/>
          <w:sz w:val="24"/>
          <w:szCs w:val="24"/>
          <w:lang w:val="en-US"/>
        </w:rPr>
        <w:t>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16326943" w14:textId="6C7EAFC0" w:rsidR="002B1B7C" w:rsidRPr="002B1B7C"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3F254C">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color w:val="000000"/>
          <w:sz w:val="24"/>
          <w:szCs w:val="24"/>
          <w:lang w:val="en-US"/>
        </w:rPr>
        <w:t>,</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2701B547" w14:textId="77777777" w:rsidR="002B1B7C" w:rsidRDefault="002B1B7C" w:rsidP="002B1B7C">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22B49435" w14:textId="77777777" w:rsidR="003F254C" w:rsidRDefault="003F254C" w:rsidP="005F1E02">
      <w:pPr>
        <w:spacing w:line="480" w:lineRule="auto"/>
        <w:rPr>
          <w:rFonts w:ascii="Times New Roman" w:eastAsia="Times New Roman" w:hAnsi="Times New Roman" w:cs="Times New Roman"/>
          <w:color w:val="000000"/>
          <w:sz w:val="24"/>
          <w:szCs w:val="24"/>
          <w:lang w:val="en-US"/>
        </w:rPr>
      </w:pPr>
    </w:p>
    <w:p w14:paraId="370B5DE6" w14:textId="77777777" w:rsidR="002B1B7C" w:rsidRDefault="002B1B7C" w:rsidP="009E3F04">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bookmarkStart w:id="2" w:name="_GoBack"/>
      <w:bookmarkEnd w:id="2"/>
      <w:r>
        <w:rPr>
          <w:rFonts w:ascii="Times New Roman" w:eastAsia="Times New Roman" w:hAnsi="Times New Roman" w:cs="Times New Roman"/>
          <w:b/>
          <w:sz w:val="24"/>
          <w:szCs w:val="24"/>
        </w:rPr>
        <w:lastRenderedPageBreak/>
        <w:t>Secondary Sources</w:t>
      </w:r>
    </w:p>
    <w:p w14:paraId="44492781" w14:textId="77777777" w:rsidR="009E3F04" w:rsidRDefault="009E3F04" w:rsidP="009E3F04">
      <w:pPr>
        <w:spacing w:line="480" w:lineRule="auto"/>
        <w:rPr>
          <w:rFonts w:ascii="TimesNewRomanPSMT" w:hAnsi="TimesNewRomanPSMT"/>
          <w:sz w:val="24"/>
          <w:szCs w:val="24"/>
        </w:rPr>
      </w:pPr>
    </w:p>
    <w:p w14:paraId="457D4D57" w14:textId="71509808"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Andrea,</w:t>
      </w:r>
      <w:r w:rsidR="0056739B">
        <w:rPr>
          <w:rFonts w:ascii="TimesNewRomanPSMT" w:hAnsi="TimesNewRomanPSMT"/>
          <w:sz w:val="24"/>
          <w:szCs w:val="24"/>
        </w:rPr>
        <w:t xml:space="preserve"> </w:t>
      </w:r>
      <w:r w:rsidR="0056739B">
        <w:rPr>
          <w:rFonts w:ascii="TimesNewRomanPSMT" w:hAnsi="TimesNewRomanPSMT"/>
          <w:sz w:val="24"/>
          <w:szCs w:val="24"/>
        </w:rPr>
        <w:t>Alfred J</w:t>
      </w:r>
      <w:r w:rsidR="0056739B">
        <w:rPr>
          <w:rFonts w:ascii="TimesNewRomanPSMT" w:hAnsi="TimesNewRomanPSMT"/>
          <w:sz w:val="24"/>
          <w:szCs w:val="24"/>
        </w:rPr>
        <w:t>.,</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Arnold,</w:t>
      </w:r>
      <w:r w:rsidR="0056739B">
        <w:rPr>
          <w:rFonts w:ascii="Times New Roman" w:hAnsi="Times New Roman" w:cs="Times New Roman"/>
          <w:color w:val="000000"/>
          <w:sz w:val="24"/>
          <w:szCs w:val="24"/>
        </w:rPr>
        <w:t xml:space="preserve"> </w:t>
      </w:r>
      <w:r w:rsidR="0056739B" w:rsidRPr="00B93BC5">
        <w:rPr>
          <w:rFonts w:ascii="Times New Roman" w:hAnsi="Times New Roman" w:cs="Times New Roman"/>
          <w:color w:val="000000"/>
          <w:sz w:val="24"/>
          <w:szCs w:val="24"/>
        </w:rPr>
        <w:t>John</w:t>
      </w:r>
      <w:r w:rsidR="0056739B">
        <w:rPr>
          <w:rFonts w:ascii="Times New Roman" w:hAnsi="Times New Roman" w:cs="Times New Roman"/>
          <w:color w:val="000000"/>
          <w:sz w:val="24"/>
          <w:szCs w:val="24"/>
        </w:rPr>
        <w:t>,</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2482A787" w:rsidR="006E3844" w:rsidRDefault="00103648"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Ba</w:t>
      </w:r>
      <w:r>
        <w:rPr>
          <w:rFonts w:ascii="Times New Roman" w:hAnsi="Times New Roman" w:cs="Times New Roman"/>
          <w:sz w:val="24"/>
          <w:szCs w:val="24"/>
        </w:rPr>
        <w:t>rber</w:t>
      </w:r>
      <w:r w:rsidR="006E3844" w:rsidRPr="006E3844">
        <w:rPr>
          <w:rFonts w:ascii="Times New Roman" w:hAnsi="Times New Roman" w:cs="Times New Roman"/>
          <w:sz w:val="24"/>
          <w:szCs w:val="24"/>
        </w:rPr>
        <w:t>,</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6E3844" w:rsidRPr="006E3844">
        <w:rPr>
          <w:rFonts w:ascii="Times New Roman" w:hAnsi="Times New Roman" w:cs="Times New Roman"/>
          <w:sz w:val="24"/>
          <w:szCs w:val="24"/>
        </w:rPr>
        <w:t xml:space="preserve"> </w:t>
      </w:r>
      <w:r w:rsidR="006E3844" w:rsidRPr="006E3844">
        <w:rPr>
          <w:rFonts w:ascii="Times New Roman" w:hAnsi="Times New Roman" w:cs="Times New Roman"/>
          <w:i/>
          <w:sz w:val="24"/>
          <w:szCs w:val="24"/>
        </w:rPr>
        <w:t>The Cathars: Dualist Heretics in Languedoc in the High Middle Ages</w:t>
      </w:r>
      <w:r w:rsidR="006E3844"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5E512371" w:rsidR="006E3844" w:rsidRDefault="00103648"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Barber,</w:t>
      </w:r>
      <w:r w:rsidR="0056739B">
        <w:rPr>
          <w:rFonts w:ascii="Times New Roman" w:hAnsi="Times New Roman" w:cs="Times New Roman"/>
          <w:sz w:val="24"/>
          <w:szCs w:val="24"/>
        </w:rPr>
        <w:t xml:space="preserve"> </w:t>
      </w:r>
      <w:r w:rsidR="0056739B" w:rsidRPr="006E3844">
        <w:rPr>
          <w:rFonts w:ascii="Times New Roman" w:hAnsi="Times New Roman" w:cs="Times New Roman"/>
          <w:sz w:val="24"/>
          <w:szCs w:val="24"/>
        </w:rPr>
        <w:t>Malcolm</w:t>
      </w:r>
      <w:r w:rsidR="0056739B">
        <w:rPr>
          <w:rFonts w:ascii="Times New Roman" w:hAnsi="Times New Roman" w:cs="Times New Roman"/>
          <w:sz w:val="24"/>
          <w:szCs w:val="24"/>
        </w:rPr>
        <w:t>,</w:t>
      </w:r>
      <w:r w:rsidR="006E3844" w:rsidRPr="006E3844">
        <w:rPr>
          <w:rFonts w:ascii="Times New Roman" w:hAnsi="Times New Roman" w:cs="Times New Roman"/>
          <w:sz w:val="24"/>
          <w:szCs w:val="24"/>
        </w:rPr>
        <w:t xml:space="preserve"> “The Albigensian Crusades: Wars Like Any Other?” in Dei gesta per Francos</w:t>
      </w:r>
      <w:r w:rsidR="006E3844"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1954553F"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Biller,</w:t>
      </w:r>
      <w:r w:rsidR="0056739B">
        <w:rPr>
          <w:rFonts w:ascii="Times New Roman" w:eastAsia="Times New Roman" w:hAnsi="Times New Roman" w:cs="Times New Roman"/>
          <w:sz w:val="24"/>
          <w:szCs w:val="24"/>
        </w:rPr>
        <w:t xml:space="preserve"> </w:t>
      </w:r>
      <w:r w:rsidR="0056739B" w:rsidRPr="00B93BC5">
        <w:rPr>
          <w:rFonts w:ascii="Times New Roman" w:eastAsia="Times New Roman" w:hAnsi="Times New Roman" w:cs="Times New Roman"/>
          <w:sz w:val="24"/>
          <w:szCs w:val="24"/>
        </w:rPr>
        <w:t>Peter</w:t>
      </w:r>
      <w:r w:rsidR="0056739B">
        <w:rPr>
          <w:rFonts w:ascii="Times New Roman" w:eastAsia="Times New Roman" w:hAnsi="Times New Roman" w:cs="Times New Roman"/>
          <w:sz w:val="24"/>
          <w:szCs w:val="24"/>
        </w:rPr>
        <w:t>,</w:t>
      </w:r>
      <w:r w:rsidRPr="00B93BC5">
        <w:rPr>
          <w:rFonts w:ascii="Times New Roman" w:eastAsia="Times New Roman" w:hAnsi="Times New Roman" w:cs="Times New Roman"/>
          <w:sz w:val="24"/>
          <w:szCs w:val="24"/>
        </w:rPr>
        <w:t xml:space="preserve">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Biller,</w:t>
      </w:r>
      <w:r w:rsidR="0056739B">
        <w:rPr>
          <w:rFonts w:ascii="Times New Roman" w:eastAsia="Times New Roman" w:hAnsi="Times New Roman" w:cs="Times New Roman"/>
          <w:color w:val="000000"/>
          <w:sz w:val="24"/>
          <w:szCs w:val="24"/>
          <w:lang w:val="en-US"/>
        </w:rPr>
        <w:t xml:space="preserve"> </w:t>
      </w:r>
      <w:r w:rsidR="0056739B" w:rsidRPr="00F950A5">
        <w:rPr>
          <w:rFonts w:ascii="Times New Roman" w:eastAsia="Times New Roman" w:hAnsi="Times New Roman" w:cs="Times New Roman"/>
          <w:color w:val="000000"/>
          <w:sz w:val="24"/>
          <w:szCs w:val="24"/>
          <w:lang w:val="en-US"/>
        </w:rPr>
        <w:t>Peter</w:t>
      </w:r>
      <w:r w:rsidR="0056739B">
        <w:rPr>
          <w:rFonts w:ascii="Times New Roman" w:eastAsia="Times New Roman" w:hAnsi="Times New Roman" w:cs="Times New Roman"/>
          <w:color w:val="000000"/>
          <w:sz w:val="24"/>
          <w:szCs w:val="24"/>
          <w:lang w:val="en-US"/>
        </w:rPr>
        <w:t>,</w:t>
      </w:r>
      <w:r w:rsidRPr="00F950A5">
        <w:rPr>
          <w:rFonts w:ascii="Times New Roman" w:eastAsia="Times New Roman" w:hAnsi="Times New Roman" w:cs="Times New Roman"/>
          <w:color w:val="000000"/>
          <w:sz w:val="24"/>
          <w:szCs w:val="24"/>
          <w:lang w:val="en-US"/>
        </w:rPr>
        <w:t xml:space="preserve">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(Woodbridge: Boydell and Brewer, 2016)</w:t>
      </w:r>
      <w:r>
        <w:rPr>
          <w:rFonts w:ascii="Times New Roman" w:eastAsia="Times New Roman" w:hAnsi="Times New Roman" w:cs="Times New Roman"/>
          <w:color w:val="000000"/>
          <w:sz w:val="24"/>
          <w:szCs w:val="24"/>
          <w:shd w:val="clear" w:color="auto" w:fill="FFFFFF"/>
          <w:lang w:val="en-US"/>
        </w:rPr>
        <w:t>.</w:t>
      </w:r>
    </w:p>
    <w:p w14:paraId="4BCE17A9" w14:textId="77777777" w:rsidR="0056739B" w:rsidRPr="009C456A" w:rsidRDefault="0056739B"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Default="0056739B" w:rsidP="0056739B">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Caldwell Ames,</w:t>
      </w:r>
      <w:r>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color w:val="000000"/>
          <w:sz w:val="24"/>
          <w:szCs w:val="24"/>
          <w:lang w:val="en-US"/>
        </w:rPr>
        <w:t>Christine</w:t>
      </w:r>
      <w:r>
        <w:rPr>
          <w:rFonts w:ascii="Times New Roman" w:eastAsia="Times New Roman" w:hAnsi="Times New Roman" w:cs="Times New Roman"/>
          <w:color w:val="000000"/>
          <w:sz w:val="24"/>
          <w:szCs w:val="24"/>
          <w:lang w:val="en-US"/>
        </w:rPr>
        <w:t>,</w:t>
      </w:r>
      <w:r w:rsidRPr="00F00BB7">
        <w:rPr>
          <w:rFonts w:ascii="Times New Roman" w:eastAsia="Times New Roman" w:hAnsi="Times New Roman" w:cs="Times New Roman"/>
          <w:color w:val="000000"/>
          <w:sz w:val="24"/>
          <w:szCs w:val="24"/>
          <w:lang w:val="en-US"/>
        </w:rPr>
        <w:t xml:space="preserve">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Default="0056739B" w:rsidP="0056739B">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4A220948"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Constable,</w:t>
      </w:r>
      <w:r w:rsidR="0056739B">
        <w:rPr>
          <w:rFonts w:ascii="Times New Roman" w:eastAsia="Times New Roman" w:hAnsi="Times New Roman" w:cs="Times New Roman"/>
          <w:color w:val="000000"/>
          <w:sz w:val="24"/>
          <w:szCs w:val="24"/>
          <w:lang w:val="en-US"/>
        </w:rPr>
        <w:t xml:space="preserve"> </w:t>
      </w:r>
      <w:r w:rsidR="0056739B" w:rsidRPr="00A93577">
        <w:rPr>
          <w:rFonts w:ascii="Times New Roman" w:eastAsia="Times New Roman" w:hAnsi="Times New Roman" w:cs="Times New Roman"/>
          <w:color w:val="000000"/>
          <w:sz w:val="24"/>
          <w:szCs w:val="24"/>
          <w:lang w:val="en-US"/>
        </w:rPr>
        <w:t>Giles</w:t>
      </w:r>
      <w:r w:rsidRPr="00A93577">
        <w:rPr>
          <w:rFonts w:ascii="Times New Roman" w:eastAsia="Times New Roman" w:hAnsi="Times New Roman" w:cs="Times New Roman"/>
          <w:color w:val="000000"/>
          <w:sz w:val="24"/>
          <w:szCs w:val="24"/>
          <w:lang w:val="en-US"/>
        </w:rPr>
        <w:t xml:space="preserv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67D8C1AA"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Given,</w:t>
      </w:r>
      <w:r w:rsidR="0056739B">
        <w:rPr>
          <w:rFonts w:ascii="Times New Roman" w:eastAsia="Times New Roman" w:hAnsi="Times New Roman" w:cs="Times New Roman"/>
          <w:sz w:val="24"/>
          <w:szCs w:val="24"/>
        </w:rPr>
        <w:t xml:space="preserve"> </w:t>
      </w:r>
      <w:r w:rsidR="0056739B">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Inquisition and Medieval Society: Power, Discipline, and Resistance in </w:t>
      </w:r>
    </w:p>
    <w:p w14:paraId="4F107698" w14:textId="2A672BDF" w:rsidR="009C456A" w:rsidRDefault="00103648" w:rsidP="006A14E5">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530AC26F" w14:textId="77777777" w:rsidR="006A14E5" w:rsidRPr="006A14E5" w:rsidRDefault="006A14E5" w:rsidP="006A14E5">
      <w:pPr>
        <w:spacing w:line="480" w:lineRule="auto"/>
        <w:ind w:firstLine="720"/>
        <w:rPr>
          <w:rFonts w:ascii="Times New Roman" w:eastAsia="Times New Roman" w:hAnsi="Times New Roman" w:cs="Times New Roman"/>
          <w:i/>
          <w:sz w:val="24"/>
          <w:szCs w:val="24"/>
        </w:rPr>
      </w:pPr>
    </w:p>
    <w:p w14:paraId="7BF801CF" w14:textId="600C9A23"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Greenstein</w:t>
      </w:r>
      <w:r w:rsidR="006A14E5">
        <w:rPr>
          <w:rFonts w:ascii="Times New Roman" w:hAnsi="Times New Roman" w:cs="Times New Roman"/>
          <w:sz w:val="24"/>
          <w:szCs w:val="24"/>
        </w:rPr>
        <w:t xml:space="preserve">, </w:t>
      </w:r>
      <w:r w:rsidR="006A14E5" w:rsidRPr="00B93BC5">
        <w:rPr>
          <w:rFonts w:ascii="Times New Roman" w:hAnsi="Times New Roman" w:cs="Times New Roman"/>
          <w:sz w:val="24"/>
          <w:szCs w:val="24"/>
        </w:rPr>
        <w:t>David</w:t>
      </w:r>
      <w:r w:rsidRPr="00B93BC5">
        <w:rPr>
          <w:rFonts w:ascii="Times New Roman" w:hAnsi="Times New Roman" w:cs="Times New Roman"/>
          <w:sz w:val="24"/>
          <w:szCs w:val="24"/>
        </w:rPr>
        <w:t xml:space="preserve">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45C4D82E" w14:textId="77777777" w:rsidR="009448C0" w:rsidRDefault="009448C0" w:rsidP="009448C0">
      <w:pPr>
        <w:spacing w:line="480" w:lineRule="auto"/>
        <w:ind w:firstLine="720"/>
        <w:outlineLvl w:val="0"/>
        <w:rPr>
          <w:rFonts w:ascii="Times New Roman" w:hAnsi="Times New Roman" w:cs="Times New Roman"/>
          <w:sz w:val="24"/>
          <w:szCs w:val="24"/>
        </w:rPr>
      </w:pPr>
    </w:p>
    <w:p w14:paraId="0315A6B3" w14:textId="204A3B5D" w:rsidR="006A14E5" w:rsidRDefault="006A14E5" w:rsidP="006A14E5">
      <w:pPr>
        <w:spacing w:line="48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Le Goff,</w:t>
      </w:r>
      <w:r>
        <w:rPr>
          <w:rFonts w:ascii="Times New Roman" w:eastAsia="Times New Roman" w:hAnsi="Times New Roman" w:cs="Times New Roman"/>
          <w:color w:val="000000"/>
          <w:sz w:val="24"/>
          <w:szCs w:val="24"/>
          <w:lang w:val="en-US"/>
        </w:rPr>
        <w:t xml:space="preserve"> </w:t>
      </w:r>
      <w:r w:rsidRPr="00C14326">
        <w:rPr>
          <w:rFonts w:ascii="Times New Roman" w:eastAsia="Times New Roman" w:hAnsi="Times New Roman" w:cs="Times New Roman"/>
          <w:color w:val="000000"/>
          <w:sz w:val="24"/>
          <w:szCs w:val="24"/>
          <w:lang w:val="en-US"/>
        </w:rPr>
        <w:t xml:space="preserve">Jacques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5AD4163B" w14:textId="77777777" w:rsidR="006A14E5" w:rsidRPr="006A14E5" w:rsidRDefault="006A14E5" w:rsidP="006A14E5">
      <w:pPr>
        <w:spacing w:line="480" w:lineRule="auto"/>
        <w:rPr>
          <w:rFonts w:ascii="Times New Roman" w:eastAsia="Times New Roman" w:hAnsi="Times New Roman" w:cs="Times New Roman"/>
          <w:sz w:val="24"/>
          <w:szCs w:val="24"/>
          <w:lang w:val="en-US"/>
        </w:rPr>
      </w:pPr>
    </w:p>
    <w:p w14:paraId="15D7CCA9" w14:textId="33F3F633" w:rsidR="009C456A" w:rsidRDefault="009C456A" w:rsidP="006A14E5">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Moore,</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 xml:space="preserve">R.I. </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2BFCC308"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9037708"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Pegg,</w:t>
      </w:r>
      <w:r w:rsidR="006A14E5">
        <w:rPr>
          <w:rFonts w:ascii="Times New Roman" w:eastAsia="Times New Roman" w:hAnsi="Times New Roman" w:cs="Times New Roman"/>
          <w:sz w:val="24"/>
          <w:szCs w:val="24"/>
        </w:rPr>
        <w:t xml:space="preserve"> </w:t>
      </w:r>
      <w:r w:rsidR="006A14E5" w:rsidRPr="00F950A5">
        <w:rPr>
          <w:rFonts w:ascii="Times New Roman" w:eastAsia="Times New Roman" w:hAnsi="Times New Roman" w:cs="Times New Roman"/>
          <w:sz w:val="24"/>
          <w:szCs w:val="24"/>
        </w:rPr>
        <w:t>Mark Gregory</w:t>
      </w:r>
      <w:r w:rsidRPr="00F950A5">
        <w:rPr>
          <w:rFonts w:ascii="Times New Roman" w:eastAsia="Times New Roman" w:hAnsi="Times New Roman" w:cs="Times New Roman"/>
          <w:sz w:val="24"/>
          <w:szCs w:val="24"/>
        </w:rPr>
        <w:t xml:space="preserve">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Sackville, </w:t>
      </w:r>
      <w:r w:rsidR="006A14E5">
        <w:rPr>
          <w:rFonts w:ascii="Times New Roman" w:eastAsia="Times New Roman" w:hAnsi="Times New Roman" w:cs="Times New Roman"/>
          <w:color w:val="000000"/>
          <w:sz w:val="24"/>
          <w:szCs w:val="24"/>
          <w:lang w:val="en-US"/>
        </w:rPr>
        <w:t xml:space="preserve">L.J.,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ECE14D9" w:rsidR="00506917" w:rsidRDefault="002C2D68" w:rsidP="005069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Wakefield,</w:t>
      </w:r>
      <w:r w:rsidR="006A14E5">
        <w:rPr>
          <w:rFonts w:ascii="Times New Roman" w:hAnsi="Times New Roman" w:cs="Times New Roman"/>
          <w:sz w:val="24"/>
          <w:szCs w:val="24"/>
        </w:rPr>
        <w:t xml:space="preserve"> </w:t>
      </w:r>
      <w:r w:rsidR="006A14E5" w:rsidRPr="00506917">
        <w:rPr>
          <w:rFonts w:ascii="Times New Roman" w:hAnsi="Times New Roman" w:cs="Times New Roman"/>
          <w:sz w:val="24"/>
          <w:szCs w:val="24"/>
        </w:rPr>
        <w:t>Walter L.</w:t>
      </w:r>
      <w:r w:rsidR="004954F5">
        <w:rPr>
          <w:rFonts w:ascii="Times New Roman" w:hAnsi="Times New Roman" w:cs="Times New Roman"/>
          <w:sz w:val="24"/>
          <w:szCs w:val="24"/>
        </w:rPr>
        <w:t>,</w:t>
      </w:r>
      <w:r w:rsidR="00506917" w:rsidRPr="00506917">
        <w:rPr>
          <w:rFonts w:ascii="Times New Roman" w:hAnsi="Times New Roman" w:cs="Times New Roman"/>
          <w:sz w:val="24"/>
          <w:szCs w:val="24"/>
        </w:rPr>
        <w:t xml:space="preserve"> </w:t>
      </w:r>
      <w:r w:rsidR="00506917" w:rsidRPr="00506917">
        <w:rPr>
          <w:rFonts w:ascii="Times New Roman" w:hAnsi="Times New Roman" w:cs="Times New Roman"/>
          <w:i/>
          <w:sz w:val="24"/>
          <w:szCs w:val="24"/>
        </w:rPr>
        <w:t>Heresy, Crusade and Inquisition in Southern France 1100-1250</w:t>
      </w:r>
      <w:r w:rsidR="00506917"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C6C93" w14:textId="77777777" w:rsidR="00631251" w:rsidRDefault="00631251" w:rsidP="00632FE0">
      <w:pPr>
        <w:spacing w:line="240" w:lineRule="auto"/>
      </w:pPr>
      <w:r>
        <w:separator/>
      </w:r>
    </w:p>
  </w:endnote>
  <w:endnote w:type="continuationSeparator" w:id="0">
    <w:p w14:paraId="28D9C774" w14:textId="77777777" w:rsidR="00631251" w:rsidRDefault="00631251"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2B1B7C">
      <w:rPr>
        <w:rStyle w:val="PageNumber"/>
        <w:rFonts w:ascii="Times New Roman" w:hAnsi="Times New Roman" w:cs="Times New Roman"/>
        <w:noProof/>
        <w:sz w:val="24"/>
        <w:szCs w:val="24"/>
      </w:rPr>
      <w:t>108</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34686" w14:textId="77777777" w:rsidR="00631251" w:rsidRDefault="00631251" w:rsidP="00632FE0">
      <w:pPr>
        <w:spacing w:line="240" w:lineRule="auto"/>
      </w:pPr>
      <w:r>
        <w:separator/>
      </w:r>
    </w:p>
  </w:footnote>
  <w:footnote w:type="continuationSeparator" w:id="0">
    <w:p w14:paraId="5FC3F0F5" w14:textId="77777777" w:rsidR="00631251" w:rsidRDefault="00631251"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14589"/>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21FA"/>
    <w:rsid w:val="001D3EFD"/>
    <w:rsid w:val="001D4082"/>
    <w:rsid w:val="001D45A6"/>
    <w:rsid w:val="001D716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15DA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39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251"/>
    <w:rsid w:val="00631559"/>
    <w:rsid w:val="00632FE0"/>
    <w:rsid w:val="00634562"/>
    <w:rsid w:val="00640932"/>
    <w:rsid w:val="00642207"/>
    <w:rsid w:val="006455A8"/>
    <w:rsid w:val="00650D1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21B1C"/>
    <w:rsid w:val="00821DC1"/>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2288"/>
    <w:rsid w:val="0092509B"/>
    <w:rsid w:val="00925811"/>
    <w:rsid w:val="0093023A"/>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244"/>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0DA8"/>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1BB2"/>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6801"/>
    <w:rsid w:val="00E77CB2"/>
    <w:rsid w:val="00E80BD3"/>
    <w:rsid w:val="00E81742"/>
    <w:rsid w:val="00E857F2"/>
    <w:rsid w:val="00E863E6"/>
    <w:rsid w:val="00E96F04"/>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F8C"/>
    <w:rsid w:val="00ED3116"/>
    <w:rsid w:val="00ED47CA"/>
    <w:rsid w:val="00ED6FC3"/>
    <w:rsid w:val="00EE64B8"/>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D771D"/>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80C3317-27BD-F641-99E2-D6808FA4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118</Pages>
  <Words>22208</Words>
  <Characters>126587</Characters>
  <Application>Microsoft Macintosh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148499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663</cp:revision>
  <dcterms:created xsi:type="dcterms:W3CDTF">2019-01-28T01:52:00Z</dcterms:created>
  <dcterms:modified xsi:type="dcterms:W3CDTF">2019-03-28T18:17:00Z</dcterms:modified>
  <cp:category/>
</cp:coreProperties>
</file>