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71D81436" w:rsidR="000C1D4B" w:rsidRPr="00AC0EF4" w:rsidRDefault="001E39EF" w:rsidP="00894505">
      <w:pPr>
        <w:jc w:val="center"/>
        <w:rPr>
          <w:rFonts w:ascii="Times New Roman" w:hAnsi="Times New Roman" w:cs="Times New Roman"/>
          <w:sz w:val="24"/>
          <w:szCs w:val="24"/>
        </w:rPr>
      </w:pPr>
      <w:r>
        <w:rPr>
          <w:rFonts w:ascii="Times New Roman" w:hAnsi="Times New Roman" w:cs="Times New Roman"/>
          <w:sz w:val="24"/>
          <w:szCs w:val="24"/>
        </w:rPr>
        <w:t>6</w:t>
      </w:r>
      <w:r w:rsidR="0096504E">
        <w:rPr>
          <w:rFonts w:ascii="Times New Roman" w:hAnsi="Times New Roman" w:cs="Times New Roman"/>
          <w:sz w:val="24"/>
          <w:szCs w:val="24"/>
        </w:rPr>
        <w:t xml:space="preserve"> </w:t>
      </w:r>
      <w:r w:rsidR="00AC0EF4">
        <w:rPr>
          <w:rFonts w:ascii="Times New Roman" w:hAnsi="Times New Roman" w:cs="Times New Roman"/>
          <w:sz w:val="24"/>
          <w:szCs w:val="24"/>
        </w:rPr>
        <w:t>-</w:t>
      </w:r>
      <w:r w:rsidR="0096504E">
        <w:rPr>
          <w:rFonts w:ascii="Times New Roman" w:hAnsi="Times New Roman" w:cs="Times New Roman"/>
          <w:sz w:val="24"/>
          <w:szCs w:val="24"/>
        </w:rPr>
        <w:t xml:space="preserve"> </w:t>
      </w:r>
      <w:r w:rsidR="00AC0EF4">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7E7B963"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w:t>
      </w:r>
      <w:r w:rsidR="00BD1E86">
        <w:rPr>
          <w:rFonts w:ascii="Times New Roman" w:hAnsi="Times New Roman" w:cs="Times New Roman"/>
          <w:sz w:val="24"/>
          <w:szCs w:val="24"/>
        </w:rPr>
        <w:t xml:space="preserve"> Jean-Paul Rehr,</w:t>
      </w:r>
      <w:r w:rsidRPr="000C1D4B">
        <w:rPr>
          <w:rFonts w:ascii="Times New Roman" w:hAnsi="Times New Roman" w:cs="Times New Roman"/>
          <w:sz w:val="24"/>
          <w:szCs w:val="24"/>
        </w:rPr>
        <w:t xml:space="preserve">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098C5275" w:rsidR="00632FE0" w:rsidRPr="006D7F32" w:rsidRDefault="00632FE0" w:rsidP="006D7F32">
      <w:pPr>
        <w:spacing w:line="480" w:lineRule="auto"/>
        <w:rPr>
          <w:rFonts w:ascii="Times New Roman" w:eastAsia="Times New Roman" w:hAnsi="Times New Roman" w:cs="Times New Roman"/>
          <w:sz w:val="24"/>
          <w:szCs w:val="24"/>
          <w:lang w:val="en-US"/>
        </w:rPr>
      </w:pPr>
      <w:r w:rsidRPr="0035045F">
        <w:rPr>
          <w:rFonts w:ascii="Times New Roman" w:eastAsia="Times New Roman" w:hAnsi="Times New Roman" w:cs="Times New Roman"/>
          <w:b/>
          <w:sz w:val="24"/>
          <w:szCs w:val="24"/>
        </w:rPr>
        <w:tab/>
      </w:r>
      <w:r w:rsidRPr="006D7F32">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6D7F32">
        <w:rPr>
          <w:rFonts w:ascii="Times New Roman" w:eastAsia="Times New Roman" w:hAnsi="Times New Roman" w:cs="Times New Roman"/>
          <w:i/>
          <w:sz w:val="24"/>
          <w:szCs w:val="24"/>
        </w:rPr>
        <w:t>contentious</w:t>
      </w:r>
      <w:r w:rsidR="006D7F32" w:rsidRPr="006D7F32">
        <w:rPr>
          <w:rFonts w:ascii="Times New Roman" w:eastAsia="Times New Roman" w:hAnsi="Times New Roman" w:cs="Times New Roman"/>
          <w:i/>
          <w:sz w:val="24"/>
          <w:szCs w:val="24"/>
        </w:rPr>
        <w:t xml:space="preserve"> </w:t>
      </w:r>
      <w:r w:rsidR="006D7F32" w:rsidRPr="006D7F32">
        <w:rPr>
          <w:rFonts w:ascii="Times New Roman" w:eastAsia="Times New Roman" w:hAnsi="Times New Roman" w:cs="Times New Roman"/>
          <w:color w:val="000000"/>
          <w:sz w:val="24"/>
          <w:szCs w:val="24"/>
          <w:lang w:val="en-US"/>
        </w:rPr>
        <w:t>(bordering on vituperative)</w:t>
      </w:r>
      <w:r w:rsidRPr="006D7F32">
        <w:rPr>
          <w:rFonts w:ascii="Times New Roman" w:eastAsia="Times New Roman" w:hAnsi="Times New Roman" w:cs="Times New Roman"/>
          <w:sz w:val="24"/>
          <w:szCs w:val="24"/>
        </w:rPr>
        <w:t xml:space="preserve">. Since the publication of Mark Pegg’s </w:t>
      </w:r>
      <w:r w:rsidRPr="006D7F32">
        <w:rPr>
          <w:rFonts w:ascii="Times New Roman" w:eastAsia="Times New Roman" w:hAnsi="Times New Roman" w:cs="Times New Roman"/>
          <w:i/>
          <w:sz w:val="24"/>
          <w:szCs w:val="24"/>
        </w:rPr>
        <w:t>The Corruption of Angels</w:t>
      </w:r>
      <w:r w:rsidRPr="006D7F32">
        <w:rPr>
          <w:rFonts w:ascii="Times New Roman" w:eastAsia="Times New Roman" w:hAnsi="Times New Roman" w:cs="Times New Roman"/>
          <w:sz w:val="24"/>
          <w:szCs w:val="24"/>
        </w:rPr>
        <w:t xml:space="preserve"> in 2001, medieval historians have been locked in a war over whether or not the Cathars</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a supposed medieval dualist sect with roots in ancient Manichaeism</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w:t>
      </w:r>
      <w:r w:rsidR="00563A73"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ever really existed. The</w:t>
      </w:r>
      <w:r w:rsidR="00F47559" w:rsidRPr="006D7F32">
        <w:rPr>
          <w:rFonts w:ascii="Times New Roman" w:eastAsia="Times New Roman" w:hAnsi="Times New Roman" w:cs="Times New Roman"/>
          <w:sz w:val="24"/>
          <w:szCs w:val="24"/>
        </w:rPr>
        <w:t xml:space="preserve"> </w:t>
      </w:r>
      <w:r w:rsidRPr="006D7F32">
        <w:rPr>
          <w:rFonts w:ascii="Times New Roman" w:eastAsia="Times New Roman" w:hAnsi="Times New Roman" w:cs="Times New Roman"/>
          <w:sz w:val="24"/>
          <w:szCs w:val="24"/>
        </w:rPr>
        <w:t>non-believers are led by Pegg and R.I. Moore, and the believers are led</w:t>
      </w:r>
      <w:r w:rsidR="00F64E32" w:rsidRPr="006D7F32">
        <w:rPr>
          <w:rFonts w:ascii="Times New Roman" w:eastAsia="Times New Roman" w:hAnsi="Times New Roman" w:cs="Times New Roman"/>
          <w:sz w:val="24"/>
          <w:szCs w:val="24"/>
        </w:rPr>
        <w:t xml:space="preserve"> by</w:t>
      </w:r>
      <w:r w:rsidRPr="006D7F32">
        <w:rPr>
          <w:rFonts w:ascii="Times New Roman" w:eastAsia="Times New Roman" w:hAnsi="Times New Roman" w:cs="Times New Roman"/>
          <w:sz w:val="24"/>
          <w:szCs w:val="24"/>
        </w:rPr>
        <w:t xml:space="preserve"> John Ar</w:t>
      </w:r>
      <w:r w:rsidR="0027138F" w:rsidRPr="006D7F32">
        <w:rPr>
          <w:rFonts w:ascii="Times New Roman" w:eastAsia="Times New Roman" w:hAnsi="Times New Roman" w:cs="Times New Roman"/>
          <w:sz w:val="24"/>
          <w:szCs w:val="24"/>
        </w:rPr>
        <w:t xml:space="preserve">nold and Peter Biller. These scholars </w:t>
      </w:r>
      <w:r w:rsidRPr="006D7F32">
        <w:rPr>
          <w:rFonts w:ascii="Times New Roman" w:eastAsia="Times New Roman" w:hAnsi="Times New Roman" w:cs="Times New Roman"/>
          <w:sz w:val="24"/>
          <w:szCs w:val="24"/>
        </w:rPr>
        <w:t xml:space="preserve">have been waging their battles in academic journals, where the weapons of choice are footnotes and </w:t>
      </w:r>
      <w:r w:rsidR="004170DE" w:rsidRPr="006D7F32">
        <w:rPr>
          <w:rFonts w:ascii="Times New Roman" w:eastAsia="Times New Roman" w:hAnsi="Times New Roman" w:cs="Times New Roman"/>
          <w:sz w:val="24"/>
          <w:szCs w:val="24"/>
        </w:rPr>
        <w:t>artful rhetoric</w:t>
      </w:r>
      <w:r w:rsidRPr="006D7F32">
        <w:rPr>
          <w:rFonts w:ascii="Times New Roman" w:eastAsia="Times New Roman" w:hAnsi="Times New Roman" w:cs="Times New Roman"/>
          <w:sz w:val="24"/>
          <w:szCs w:val="24"/>
        </w:rPr>
        <w:t xml:space="preserve">, for the past 17 years. </w:t>
      </w:r>
      <w:r w:rsidR="00230B2F" w:rsidRPr="006D7F32">
        <w:rPr>
          <w:rFonts w:ascii="Times New Roman" w:eastAsia="Times New Roman" w:hAnsi="Times New Roman" w:cs="Times New Roman"/>
          <w:sz w:val="24"/>
          <w:szCs w:val="24"/>
        </w:rPr>
        <w:t>Thankfully</w:t>
      </w:r>
      <w:r w:rsidRPr="006D7F32">
        <w:rPr>
          <w:rFonts w:ascii="Times New Roman" w:eastAsia="Times New Roman" w:hAnsi="Times New Roman" w:cs="Times New Roman"/>
          <w:sz w:val="24"/>
          <w:szCs w:val="24"/>
        </w:rPr>
        <w:t xml:space="preserve">, </w:t>
      </w:r>
      <w:r w:rsidR="00230B2F" w:rsidRPr="006D7F32">
        <w:rPr>
          <w:rFonts w:ascii="Times New Roman" w:eastAsia="Times New Roman" w:hAnsi="Times New Roman" w:cs="Times New Roman"/>
          <w:sz w:val="24"/>
          <w:szCs w:val="24"/>
        </w:rPr>
        <w:t>there have been no casualties thus</w:t>
      </w:r>
      <w:r w:rsidRPr="006D7F32">
        <w:rPr>
          <w:rFonts w:ascii="Times New Roman" w:eastAsia="Times New Roman" w:hAnsi="Times New Roman" w:cs="Times New Roman"/>
          <w:sz w:val="24"/>
          <w:szCs w:val="24"/>
        </w:rPr>
        <w:t xml:space="preserve"> far.</w:t>
      </w:r>
      <w:r w:rsidR="0003548C" w:rsidRPr="006D7F32">
        <w:rPr>
          <w:rFonts w:ascii="Times New Roman" w:eastAsia="Times New Roman" w:hAnsi="Times New Roman" w:cs="Times New Roman"/>
          <w:sz w:val="24"/>
          <w:szCs w:val="24"/>
        </w:rPr>
        <w:t xml:space="preserve"> Although the conflict </w:t>
      </w:r>
      <w:r w:rsidR="001E2477" w:rsidRPr="006D7F32">
        <w:rPr>
          <w:rFonts w:ascii="Times New Roman" w:eastAsia="Times New Roman" w:hAnsi="Times New Roman" w:cs="Times New Roman"/>
          <w:sz w:val="24"/>
          <w:szCs w:val="24"/>
        </w:rPr>
        <w:t>is seemingly esoteric</w:t>
      </w:r>
      <w:r w:rsidRPr="006D7F32">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39F08EEB" w14:textId="77777777" w:rsidR="003E7FAC" w:rsidRDefault="003E7FAC" w:rsidP="00632FE0">
      <w:pPr>
        <w:rPr>
          <w:rFonts w:ascii="Times New Roman" w:eastAsia="Times New Roman" w:hAnsi="Times New Roman" w:cs="Times New Roman"/>
          <w:sz w:val="24"/>
          <w:szCs w:val="24"/>
        </w:rPr>
      </w:pPr>
    </w:p>
    <w:p w14:paraId="5CA79154" w14:textId="77777777" w:rsidR="003E7FAC" w:rsidRDefault="003E7FAC" w:rsidP="00632FE0">
      <w:pPr>
        <w:rPr>
          <w:rFonts w:ascii="Times New Roman" w:eastAsia="Times New Roman" w:hAnsi="Times New Roman" w:cs="Times New Roman"/>
          <w:sz w:val="24"/>
          <w:szCs w:val="24"/>
        </w:rPr>
      </w:pPr>
    </w:p>
    <w:p w14:paraId="237F3A0E" w14:textId="77777777" w:rsidR="003E7FAC" w:rsidRDefault="003E7FAC" w:rsidP="00632FE0">
      <w:pPr>
        <w:rPr>
          <w:rFonts w:ascii="Times New Roman" w:eastAsia="Times New Roman" w:hAnsi="Times New Roman" w:cs="Times New Roman"/>
          <w:sz w:val="24"/>
          <w:szCs w:val="24"/>
        </w:rPr>
      </w:pPr>
    </w:p>
    <w:p w14:paraId="62E2EC32" w14:textId="77777777" w:rsidR="003E7FAC" w:rsidRDefault="003E7FAC"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2B37DF37"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lastRenderedPageBreak/>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lastRenderedPageBreak/>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“tei:date[@type='event_date']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w:t>
      </w:r>
      <w:r w:rsidR="00394EB2" w:rsidRPr="0035045F">
        <w:rPr>
          <w:rFonts w:ascii="Times New Roman" w:eastAsia="Times New Roman" w:hAnsi="Times New Roman" w:cs="Times New Roman"/>
          <w:sz w:val="24"/>
          <w:szCs w:val="24"/>
          <w:lang w:val="en-US"/>
        </w:rPr>
        <w:lastRenderedPageBreak/>
        <w:t xml:space="preserve">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Default="00B950E1" w:rsidP="00AC27EE">
      <w:pPr>
        <w:spacing w:line="480" w:lineRule="auto"/>
        <w:rPr>
          <w:rFonts w:ascii="Times New Roman" w:eastAsia="Times New Roman" w:hAnsi="Times New Roman" w:cs="Times New Roman"/>
          <w:sz w:val="24"/>
          <w:szCs w:val="24"/>
          <w:lang w:val="en-US"/>
        </w:rPr>
      </w:pPr>
    </w:p>
    <w:p w14:paraId="197AFCED" w14:textId="77777777" w:rsidR="00D0434A" w:rsidRDefault="00D0434A" w:rsidP="00AC27EE">
      <w:pPr>
        <w:spacing w:line="480" w:lineRule="auto"/>
        <w:rPr>
          <w:rFonts w:ascii="Times New Roman" w:eastAsia="Times New Roman" w:hAnsi="Times New Roman" w:cs="Times New Roman"/>
          <w:sz w:val="24"/>
          <w:szCs w:val="24"/>
          <w:lang w:val="en-US"/>
        </w:rPr>
      </w:pPr>
    </w:p>
    <w:p w14:paraId="1E45CF90" w14:textId="77777777" w:rsidR="00D0434A" w:rsidRDefault="00D0434A" w:rsidP="00AC27EE">
      <w:pPr>
        <w:spacing w:line="480" w:lineRule="auto"/>
        <w:rPr>
          <w:rFonts w:ascii="Times New Roman" w:eastAsia="Times New Roman" w:hAnsi="Times New Roman" w:cs="Times New Roman"/>
          <w:sz w:val="24"/>
          <w:szCs w:val="24"/>
          <w:lang w:val="en-US"/>
        </w:rPr>
      </w:pPr>
    </w:p>
    <w:p w14:paraId="77389B61" w14:textId="77777777" w:rsidR="00D0434A" w:rsidRDefault="00D0434A" w:rsidP="00AC27EE">
      <w:pPr>
        <w:spacing w:line="480" w:lineRule="auto"/>
        <w:rPr>
          <w:rFonts w:ascii="Times New Roman" w:eastAsia="Times New Roman" w:hAnsi="Times New Roman" w:cs="Times New Roman"/>
          <w:sz w:val="24"/>
          <w:szCs w:val="24"/>
          <w:lang w:val="en-US"/>
        </w:rPr>
      </w:pPr>
    </w:p>
    <w:p w14:paraId="51ADD0CC" w14:textId="77777777" w:rsidR="00D0434A" w:rsidRPr="0035045F" w:rsidRDefault="00D0434A"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w:t>
      </w:r>
      <w:bookmarkStart w:id="2" w:name="_GoBack"/>
      <w:bookmarkEnd w:id="2"/>
      <w:r w:rsidRPr="0035045F">
        <w:rPr>
          <w:rFonts w:ascii="Times New Roman" w:eastAsia="Times New Roman" w:hAnsi="Times New Roman" w:cs="Times New Roman"/>
          <w:b/>
          <w:sz w:val="24"/>
          <w:szCs w:val="24"/>
        </w:rPr>
        <w:t>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F0227F" w:rsidP="005274AA">
      <w:pPr>
        <w:spacing w:line="480" w:lineRule="auto"/>
        <w:ind w:firstLine="720"/>
        <w:rPr>
          <w:rFonts w:ascii="Times New Roman" w:eastAsia="Times New Roman" w:hAnsi="Times New Roman" w:cs="Times New Roman"/>
          <w:sz w:val="24"/>
          <w:szCs w:val="24"/>
        </w:rPr>
      </w:pPr>
      <w:hyperlink r:id="rId18" w:history="1">
        <w:r w:rsidR="005274AA" w:rsidRPr="008B0DCF">
          <w:rPr>
            <w:rStyle w:val="Hyperlink"/>
            <w:rFonts w:ascii="Times New Roman" w:eastAsia="Times New Roman" w:hAnsi="Times New Roman" w:cs="Times New Roman"/>
            <w:sz w:val="24"/>
            <w:szCs w:val="24"/>
          </w:rPr>
          <w:t>http://medieval-inquisition.huma-num.fr/</w:t>
        </w:r>
      </w:hyperlink>
      <w:r w:rsidR="005274AA"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DE3FA" w14:textId="77777777" w:rsidR="00F0227F" w:rsidRDefault="00F0227F" w:rsidP="00632FE0">
      <w:pPr>
        <w:spacing w:line="240" w:lineRule="auto"/>
      </w:pPr>
      <w:r>
        <w:separator/>
      </w:r>
    </w:p>
  </w:endnote>
  <w:endnote w:type="continuationSeparator" w:id="0">
    <w:p w14:paraId="7DE2C60C" w14:textId="77777777" w:rsidR="00F0227F" w:rsidRDefault="00F0227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D0434A">
      <w:rPr>
        <w:rStyle w:val="PageNumber"/>
        <w:rFonts w:ascii="Times New Roman" w:hAnsi="Times New Roman" w:cs="Times New Roman"/>
        <w:noProof/>
        <w:sz w:val="24"/>
        <w:szCs w:val="24"/>
      </w:rPr>
      <w:t>43</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6878C" w14:textId="77777777" w:rsidR="00F0227F" w:rsidRDefault="00F0227F" w:rsidP="00632FE0">
      <w:pPr>
        <w:spacing w:line="240" w:lineRule="auto"/>
      </w:pPr>
      <w:r>
        <w:separator/>
      </w:r>
    </w:p>
  </w:footnote>
  <w:footnote w:type="continuationSeparator" w:id="0">
    <w:p w14:paraId="6534D95C" w14:textId="77777777" w:rsidR="00F0227F" w:rsidRDefault="00F0227F"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6B61"/>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354A"/>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69F5"/>
    <w:rsid w:val="001D7166"/>
    <w:rsid w:val="001D7889"/>
    <w:rsid w:val="001E000C"/>
    <w:rsid w:val="001E2477"/>
    <w:rsid w:val="001E39EF"/>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38F"/>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33F1"/>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E7FAC"/>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170DE"/>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D7F32"/>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C8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168D"/>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1E86"/>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28E7"/>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34A"/>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BAF"/>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227F"/>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88941589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F71D49-5EEF-5C4C-96CB-7286B96D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127</Pages>
  <Words>23728</Words>
  <Characters>135252</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2019-03-29T15:32:00Z</dcterms:created>
  <dcterms:modified xsi:type="dcterms:W3CDTF">2019-04-14T23:28:00Z</dcterms:modified>
  <cp:category/>
</cp:coreProperties>
</file>