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Создайте пустой массив, заполните его целыми числами от N до N + 100, где N число, которое необходимо ввести с клавиатуры. Вывести в консоль все четные и нечетные элементы массива.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Дан ассоциативный массив (объект):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Minsk: ‘Belarus’,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Kiev: ‘Ukraine’,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London: ‘United Kingdom’,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Pyongyang: ‘North Korea’,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Brasilia: ‘Brazil’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Вывести в консоль, для каждого ключа в объекте сообщение следующего формата: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%key%</w:t>
      </w:r>
      <w:r w:rsidDel="00000000" w:rsidR="00000000" w:rsidRPr="00000000">
        <w:rPr>
          <w:rtl w:val="0"/>
        </w:rPr>
        <w:t xml:space="preserve"> is the capital of </w:t>
      </w:r>
      <w:r w:rsidDel="00000000" w:rsidR="00000000" w:rsidRPr="00000000">
        <w:rPr>
          <w:b w:val="1"/>
          <w:rtl w:val="0"/>
        </w:rPr>
        <w:t xml:space="preserve">%value%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Minsk</w:t>
      </w:r>
      <w:r w:rsidDel="00000000" w:rsidR="00000000" w:rsidRPr="00000000">
        <w:rPr>
          <w:rtl w:val="0"/>
        </w:rPr>
        <w:t xml:space="preserve"> is the capital of </w:t>
      </w:r>
      <w:r w:rsidDel="00000000" w:rsidR="00000000" w:rsidRPr="00000000">
        <w:rPr>
          <w:b w:val="1"/>
          <w:rtl w:val="0"/>
        </w:rPr>
        <w:t xml:space="preserve">Belarus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Напишите свою реализацию функции для перебора массивов </w:t>
      </w:r>
      <w:r w:rsidDel="00000000" w:rsidR="00000000" w:rsidRPr="00000000">
        <w:rPr>
          <w:b w:val="1"/>
          <w:rtl w:val="0"/>
        </w:rPr>
        <w:t xml:space="preserve">forEach.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использования:</w:t>
        <w:br w:type="textWrapping"/>
        <w:t xml:space="preserve">var arr = [1, 2, 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forEach(arr, console.log);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Вывод в консоль: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1 0 (3) [1, 2, 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2 1 (3) [1, 2, 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3 2 (3) [1, 2, 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№4*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Напишите свою реализацию функции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, которая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создаёт новый массив с результатом вызова указанной функции для каждого элемента массива.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использования:</w:t>
        <w:br w:type="textWrapping"/>
        <w:t xml:space="preserve">var arr = [1, 4, 9];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sqrtArr =  map(arr, Math.sqrt);</w:t>
        <w:br w:type="textWrapping"/>
        <w:br w:type="textWrapping"/>
        <w:t xml:space="preserve">console.log(sqrtArr);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Вывод в консоль: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// [1, 2, 3]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