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Program Manager  |  Certified SAFe® 6 Scrum Master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bac1cfnbyu97ivorixu1o">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bra-fuqr9ectqjtvs7ann">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Agile Release Trains on AI-enabled platforms and turn around at-risk programs.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modernization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100% of planned work every planning cycle on Manulife's release train, with under 5% sprint variance and zero critical security issues.</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SS&amp;C Chorus BPM (AWD)</w:t>
      </w:r>
    </w:p>
    <w:p>
      <w:pPr>
        <w:spacing w:after="30" w:before="0" w:line="252"/>
        <w:jc w:val="both"/>
      </w:pPr>
      <w:r>
        <w:rPr>
          <w:rFonts w:ascii="Calibri" w:cs="Calibri" w:eastAsia="Calibri" w:hAnsi="Calibri"/>
          <w:b/>
          <w:bCs/>
          <w:color w:val="0B2545"/>
          <w:sz w:val="20"/>
          <w:szCs w:val="20"/>
        </w:rPr>
        <w:t xml:space="preserve">Mainframe: </w:t>
      </w:r>
      <w:r>
        <w:rPr>
          <w:rFonts w:ascii="Calibri" w:cs="Calibri" w:eastAsia="Calibri" w:hAnsi="Calibri"/>
          <w:color w:val="2B3A4F"/>
          <w:sz w:val="20"/>
          <w:szCs w:val="20"/>
        </w:rPr>
        <w:t xml:space="preserve">z/OS, COBOL, JCL, DB2, CICS, VSAM, CA-7</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Manulife</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 and zero critical security issues.</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security by moving 15 core services to AKS and 7 microservices to Gradle, and hardening the Apigee API gateway with JWT and OAuth 2.0.</w:t>
      </w:r>
    </w:p>
    <w:p>
      <w:pPr>
        <w:pStyle w:val="ListParagraph"/>
        <w:numPr>
          <w:ilvl w:val="0"/>
          <w:numId w:val="2"/>
        </w:numPr>
        <w:spacing w:after="30" w:line="252"/>
        <w:jc w:val="both"/>
      </w:pPr>
      <w:r>
        <w:rPr>
          <w:rFonts w:ascii="Calibri" w:cs="Calibri" w:eastAsia="Calibri" w:hAnsi="Calibri"/>
          <w:color w:val="2B3A4F"/>
          <w:sz w:val="20"/>
          <w:szCs w:val="20"/>
        </w:rPr>
        <w:t xml:space="preserve">Lead end-to-end governance for Manulife's Core API, Customer Engagement and Compliance AI products, reporting progress and roadmap decisions to executive leadership.</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to SS&amp;C Chorus BPM modernization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Took all 5 modernization initiatives live across 20+ business divisions by guiding teams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Delivered the AWD workflow platform's first upgrades since its 2019 release, finishing most of the work by Q2 2023, within a year of taking over.</w:t>
      </w:r>
    </w:p>
    <w:p>
      <w:pPr>
        <w:pStyle w:val="ListParagraph"/>
        <w:numPr>
          <w:ilvl w:val="0"/>
          <w:numId w:val="2"/>
        </w:numPr>
        <w:spacing w:after="30" w:line="252"/>
        <w:jc w:val="both"/>
      </w:pPr>
      <w:r>
        <w:rPr>
          <w:rFonts w:ascii="Calibri" w:cs="Calibri" w:eastAsia="Calibri" w:hAnsi="Calibri"/>
          <w:color w:val="2B3A4F"/>
          <w:sz w:val="20"/>
          <w:szCs w:val="20"/>
        </w:rPr>
        <w:t xml:space="preserve">Moved all my teams off AWD's legacy EnCorr and Viewstation desktops onto SS&amp;C Chorus BPM, its current generation, before handing over in Aug 2025.</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 reaching 20M+ Allstate and 400K Encompass policyholders.</w:t>
      </w:r>
    </w:p>
    <w:p>
      <w:pPr>
        <w:pStyle w:val="ListParagraph"/>
        <w:numPr>
          <w:ilvl w:val="0"/>
          <w:numId w:val="2"/>
        </w:numPr>
        <w:spacing w:after="30" w:line="252"/>
        <w:jc w:val="both"/>
      </w:pPr>
      <w:r>
        <w:rPr>
          <w:rFonts w:ascii="Calibri" w:cs="Calibri" w:eastAsia="Calibri" w:hAnsi="Calibri"/>
          <w:color w:val="2B3A4F"/>
          <w:sz w:val="20"/>
          <w:szCs w:val="20"/>
        </w:rPr>
        <w:t xml:space="preserve">Cut program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with OpenText Exstream and xPression, saving $300K a year in operating costs.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through peak retail periods on the mainframe Order Management System (z/OS, COBOL, JCL, DB2, CICS, VSAM, CA-7).</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by settling high-value payment discrepancies.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Part-time freelance work: 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Certified SAFe® 6 Product Owner / Product Manager  •  Microsoft Certified Trainer</w:t>
      </w:r>
    </w:p>
    <w:p>
      <w:pPr>
        <w:pStyle w:val="ListParagraph"/>
        <w:numPr>
          <w:ilvl w:val="0"/>
          <w:numId w:val="2"/>
        </w:numPr>
        <w:spacing w:after="30" w:line="252"/>
        <w:jc w:val="both"/>
      </w:pPr>
      <w:r>
        <w:rPr>
          <w:rFonts w:ascii="Calibri" w:cs="Calibri" w:eastAsia="Calibri" w:hAnsi="Calibri"/>
          <w:color w:val="2B3A4F"/>
          <w:sz w:val="20"/>
          <w:szCs w:val="20"/>
        </w:rPr>
        <w:t xml:space="preserve">Microsoft Azure AI Engineer Associate  •  Microsoft Azure Administrator Associate  •  GitLab Certified CI/CD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Git Associate  •  Certified Jenkins Engineer  •  PagerDuty Incident Management  •  80+ in total</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TRAINING, RECOGNITION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Training: </w:t>
      </w:r>
      <w:r>
        <w:rPr>
          <w:rFonts w:ascii="Calibri" w:cs="Calibri" w:eastAsia="Calibri" w:hAnsi="Calibri"/>
          <w:color w:val="2B3A4F"/>
          <w:sz w:val="20"/>
          <w:szCs w:val="20"/>
        </w:rPr>
        <w:t xml:space="preserve">Microsoft Certified Trainer every year since 2020, teaching SAFe® practice (SM &amp; POPM; not official Scaled Agile courses), Scrum &amp; Kanban, Azure AI-102, AZ-104, AZ-900/AI-900/DP-900 and AWS &amp; Google Cloud fundamentals to corporate teams, graduates and colleges.</w:t>
      </w:r>
    </w:p>
    <w:p>
      <w:pPr>
        <w:pStyle w:val="ListParagraph"/>
        <w:numPr>
          <w:ilvl w:val="0"/>
          <w:numId w:val="2"/>
        </w:numPr>
        <w:spacing w:after="30" w:line="252"/>
        <w:jc w:val="both"/>
      </w:pPr>
      <w:r>
        <w:rPr>
          <w:rFonts w:ascii="Calibri" w:cs="Calibri" w:eastAsia="Calibri" w:hAnsi="Calibri"/>
          <w:b/>
          <w:bCs/>
          <w:color w:val="0B2545"/>
          <w:sz w:val="20"/>
          <w:szCs w:val="20"/>
        </w:rPr>
        <w:t xml:space="preserve">Client feedback: </w:t>
      </w:r>
      <w:r>
        <w:rPr>
          <w:rFonts w:ascii="Calibri" w:cs="Calibri" w:eastAsia="Calibri" w:hAnsi="Calibri"/>
          <w:color w:val="2B3A4F"/>
          <w:sz w:val="20"/>
          <w:szCs w:val="20"/>
        </w:rPr>
        <w:t xml:space="preserve">“Overall, your professionalism, organizational skills, and commitment to agile excellence make a real difference to our delivery and team confidence.” (Client Project Manager, insurance client, Sep 2025 – Apr 2026). Thanked by name in release announcements on 15 Jan, 2 Feb, 12 Feb and 24 Mar 2026.</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Volunteer member on the non-technical side (Sep 2022 – Aug 2025), helping newcomers get set up on MAPLE, Urban League Heat Pump Accelerator, National Police Data Coalition and HEAT.</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ac1cfnbyu97ivorixu1o" Type="http://schemas.openxmlformats.org/officeDocument/2006/relationships/hyperlink" Target="https://www.linkedin.com/in/madhanirulandi" TargetMode="External"/><Relationship Id="rIdbra-fuqr9ectqjtvs7ann"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2026-10-22T17:49:49.746Z</dcterms:created>
  <dcterms:modified xsi:type="dcterms:W3CDTF">2026-10-22T17:49:49.747Z</dcterms:modified>
</cp:coreProperties>
</file>

<file path=docProps/custom.xml><?xml version="1.0" encoding="utf-8"?>
<Properties xmlns="http://schemas.openxmlformats.org/officeDocument/2006/custom-properties" xmlns:vt="http://schemas.openxmlformats.org/officeDocument/2006/docPropsVTypes"/>
</file>