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8m01dururq79pdaxzrhhm">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lwdu1e3fjfve-8ek0jxp3">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Agile Release Trains on AI-enabled platforms and turn around at-risk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every planning cycle on Manulife's release train,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Lead end-to-end governance for Manulife's Core API, Customer Engagement and Compliance AI products,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modernization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Reached 20M+ Allstate and 400K Encompass Insurance policyholders with customer communications by deploying 750+ document templates.</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pStyle w:val="ListParagraph"/>
        <w:numPr>
          <w:ilvl w:val="0"/>
          <w:numId w:val="2"/>
        </w:numPr>
        <w:spacing w:after="30" w:line="252"/>
        <w:jc w:val="both"/>
      </w:pPr>
      <w:r>
        <w:rPr>
          <w:rFonts w:ascii="Calibri" w:cs="Calibri" w:eastAsia="Calibri" w:hAnsi="Calibri"/>
          <w:color w:val="2B3A4F"/>
          <w:sz w:val="20"/>
          <w:szCs w:val="20"/>
        </w:rPr>
        <w:t xml:space="preserve">Shortened project schedules 35% by mentoring onsite and offshore engineers and running sprint retrospectives.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saving $300K a year, and decreased post-implementation defects 25% with automated pre-flight QA checklists.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and automated competitive reporting in the Order Management System, saving 25 hours of manual work a week, on a mainframe stack (z/OS, COBOL, JCL, DB2, CICS, VSAM,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in payment discrepancies and adding over $100K a month to collections.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SAFe® 6 Product Owner / Product Manager (POPM)  •  ITIL® Foundation (EXIN)</w:t>
      </w:r>
    </w:p>
    <w:p>
      <w:pPr>
        <w:pStyle w:val="ListParagraph"/>
        <w:numPr>
          <w:ilvl w:val="0"/>
          <w:numId w:val="2"/>
        </w:numPr>
        <w:spacing w:after="30" w:line="252"/>
        <w:jc w:val="both"/>
      </w:pPr>
      <w:r>
        <w:rPr>
          <w:rFonts w:ascii="Calibri" w:cs="Calibri" w:eastAsia="Calibri" w:hAnsi="Calibri"/>
          <w:color w:val="2B3A4F"/>
          <w:sz w:val="20"/>
          <w:szCs w:val="20"/>
        </w:rPr>
        <w:t xml:space="preserve">Microsoft Certified Trainer (since 2020)  •  Azure AI Engineer Associate  •  Azure Administrator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CI/CD Associate  •  GitLab Certified Git Associate  •  Certified Jenkins Engineer (CloudBees)  •  PagerDuty Incident Management  •  80+ in total, listed on madhanirulandi.com</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TRAINING, RECOGNITION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Training: </w:t>
      </w:r>
      <w:r>
        <w:rPr>
          <w:rFonts w:ascii="Calibri" w:cs="Calibri" w:eastAsia="Calibri" w:hAnsi="Calibri"/>
          <w:color w:val="2B3A4F"/>
          <w:sz w:val="20"/>
          <w:szCs w:val="20"/>
        </w:rPr>
        <w:t xml:space="preserve">Microsoft Certified Trainer every year since 2020, teaching SAFe® practice (SM &amp; POPM; not official Scaled Agile courses), Scrum &amp; Kanban, Azure AI-102, AZ-104, AZ-900/AI-900/DP-900 and AWS &amp; Google Cloud fundamentals to corporate teams, graduates and colleges.</w:t>
      </w:r>
    </w:p>
    <w:p>
      <w:pPr>
        <w:pStyle w:val="ListParagraph"/>
        <w:numPr>
          <w:ilvl w:val="0"/>
          <w:numId w:val="2"/>
        </w:numPr>
        <w:spacing w:after="30" w:line="252"/>
        <w:jc w:val="both"/>
      </w:pPr>
      <w:r>
        <w:rPr>
          <w:rFonts w:ascii="Calibri" w:cs="Calibri" w:eastAsia="Calibri" w:hAnsi="Calibri"/>
          <w:b/>
          <w:bCs/>
          <w:color w:val="0B2545"/>
          <w:sz w:val="20"/>
          <w:szCs w:val="20"/>
        </w:rPr>
        <w:t xml:space="preserve">Client feedback: </w:t>
      </w:r>
      <w:r>
        <w:rPr>
          <w:rFonts w:ascii="Calibri" w:cs="Calibri" w:eastAsia="Calibri" w:hAnsi="Calibri"/>
          <w:color w:val="2B3A4F"/>
          <w:sz w:val="20"/>
          <w:szCs w:val="20"/>
        </w:rPr>
        <w:t xml:space="preserve">“Overall, your professionalism, organizational skills, and commitment to agile excellence make a real difference to our delivery and team confidence.” (Client Project Manager, insurance client, Sep 2025 – Apr 2026). Thanked by name in release announcements on 15 Jan, 2 Feb, 12 Feb and 24 Mar 2026.</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get set up on MAPLE, Urban League Heat Pump Accelerator,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m01dururq79pdaxzrhhm" Type="http://schemas.openxmlformats.org/officeDocument/2006/relationships/hyperlink" Target="https://www.linkedin.com/in/madhanirulandi" TargetMode="External"/><Relationship Id="rIdlwdu1e3fjfve-8ek0jxp3"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2026-10-22T17:34:48.933Z</dcterms:created>
  <dcterms:modified xsi:type="dcterms:W3CDTF">2026-10-22T17:34:48.933Z</dcterms:modified>
</cp:coreProperties>
</file>

<file path=docProps/custom.xml><?xml version="1.0" encoding="utf-8"?>
<Properties xmlns="http://schemas.openxmlformats.org/officeDocument/2006/custom-properties" xmlns:vt="http://schemas.openxmlformats.org/officeDocument/2006/docPropsVTypes"/>
</file>