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Privacy &amp; Encryption Strategy</w:t>
      </w:r>
    </w:p>
    <w:p>
      <w:pPr>
        <w:pStyle w:val="Heading2"/>
      </w:pPr>
      <w:r>
        <w:t>✅ Anonymization Techniques</w:t>
      </w:r>
    </w:p>
    <w:p>
      <w:pPr>
        <w:pStyle w:val="ListBullet"/>
      </w:pPr>
      <w:r>
        <w:t>• Tokenization of Sensitive Identifiers</w:t>
      </w:r>
    </w:p>
    <w:p>
      <w:pPr>
        <w:ind w:left="480"/>
      </w:pPr>
      <w:r>
        <w:t>Replace sensitive data (e.g., PAN, SSN) with non-sensitive equivalents (tokens). Tokens maintain data format but have no exploitable value outside the system.</w:t>
      </w:r>
    </w:p>
    <w:p>
      <w:pPr>
        <w:pStyle w:val="ListBullet"/>
      </w:pPr>
      <w:r>
        <w:t>• Pseudonymization of Personal Data</w:t>
      </w:r>
    </w:p>
    <w:p>
      <w:pPr>
        <w:ind w:left="480"/>
      </w:pPr>
      <w:r>
        <w:t>Replace identifying fields with artificial identifiers or pseudonyms. Allows partial reversibility with a secure mapping table.</w:t>
      </w:r>
    </w:p>
    <w:p>
      <w:pPr>
        <w:pStyle w:val="ListBullet"/>
      </w:pPr>
      <w:r>
        <w:t>• Differential Privacy for Analytical Purposes</w:t>
      </w:r>
    </w:p>
    <w:p>
      <w:pPr>
        <w:ind w:left="480"/>
      </w:pPr>
      <w:r>
        <w:t>Introduce mathematical noise into datasets to protect individual records. Enables aggregate data analysis without revealing personal details.</w:t>
      </w:r>
    </w:p>
    <w:p>
      <w:pPr>
        <w:pStyle w:val="ListBullet"/>
      </w:pPr>
      <w:r>
        <w:t>• Dynamic Data Masking</w:t>
      </w:r>
    </w:p>
    <w:p>
      <w:pPr>
        <w:ind w:left="480"/>
      </w:pPr>
      <w:r>
        <w:t>Hide sensitive information in real-time based on user role or access level. Useful in UAT/test environments or dashboards.</w:t>
      </w:r>
    </w:p>
    <w:p>
      <w:pPr>
        <w:pStyle w:val="Heading2"/>
      </w:pPr>
      <w:r>
        <w:t>🔐 Encryption Strategies</w:t>
      </w:r>
    </w:p>
    <w:p>
      <w:pPr>
        <w:pStyle w:val="Heading3"/>
      </w:pPr>
      <w:r>
        <w:t>1. Data at Rest</w:t>
      </w:r>
    </w:p>
    <w:p>
      <w:pPr>
        <w:pStyle w:val="ListBullet"/>
      </w:pPr>
      <w:r>
        <w:t>• AES-256 Encryption</w:t>
      </w:r>
    </w:p>
    <w:p>
      <w:pPr>
        <w:ind w:left="480"/>
      </w:pPr>
      <w:r>
        <w:t>Industry-standard symmetric encryption for databases, files, and backups.</w:t>
      </w:r>
    </w:p>
    <w:p>
      <w:pPr>
        <w:pStyle w:val="ListBullet"/>
      </w:pPr>
      <w:r>
        <w:t>• Column-level Encryption</w:t>
      </w:r>
    </w:p>
    <w:p>
      <w:pPr>
        <w:ind w:left="480"/>
      </w:pPr>
      <w:r>
        <w:t>Encrypt specific sensitive fields like passwords, credit card numbers, etc.</w:t>
      </w:r>
    </w:p>
    <w:p>
      <w:pPr>
        <w:pStyle w:val="ListBullet"/>
      </w:pPr>
      <w:r>
        <w:t>• Full Disk Encryption</w:t>
      </w:r>
    </w:p>
    <w:p>
      <w:pPr>
        <w:ind w:left="480"/>
      </w:pPr>
      <w:r>
        <w:t>Protects the entire storage volume (OS, logs, swap space) from physical access breaches.</w:t>
      </w:r>
    </w:p>
    <w:p>
      <w:pPr>
        <w:pStyle w:val="Heading3"/>
      </w:pPr>
      <w:r>
        <w:t>2. Data in Transit</w:t>
      </w:r>
    </w:p>
    <w:p>
      <w:pPr>
        <w:pStyle w:val="ListBullet"/>
      </w:pPr>
      <w:r>
        <w:t>• TLS 1.3 Encryption</w:t>
      </w:r>
    </w:p>
    <w:p>
      <w:pPr>
        <w:ind w:left="480"/>
      </w:pPr>
      <w:r>
        <w:t>Secures HTTP traffic (HTTPS), API communication, and client-server interactions.</w:t>
      </w:r>
    </w:p>
    <w:p>
      <w:pPr>
        <w:pStyle w:val="ListBullet"/>
      </w:pPr>
      <w:r>
        <w:t>• Secure VPN for Remote Access</w:t>
      </w:r>
    </w:p>
    <w:p>
      <w:pPr>
        <w:ind w:left="480"/>
      </w:pPr>
      <w:r>
        <w:t>Encrypts remote connections from users and employees to internal systems.</w:t>
      </w:r>
    </w:p>
    <w:p>
      <w:pPr>
        <w:pStyle w:val="Heading3"/>
      </w:pPr>
      <w:r>
        <w:t>3. End-to-End Encryption (E2EE) for Digital Banking</w:t>
      </w:r>
    </w:p>
    <w:p>
      <w:pPr>
        <w:pStyle w:val="ListBullet"/>
      </w:pPr>
      <w:r>
        <w:t>• End-to-End Encryption</w:t>
      </w:r>
    </w:p>
    <w:p>
      <w:pPr>
        <w:ind w:left="480"/>
      </w:pPr>
      <w:r>
        <w:t>Ensures data remains encrypted throughout the transmission journey—from sender to receiver. Only endpoints can decrypt, preventing access from intermediaries (even servers).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