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7A37" w14:textId="43B340A1" w:rsidR="00FA40F3" w:rsidRDefault="002C7BE9" w:rsidP="002C7BE9">
      <w:pPr>
        <w:pStyle w:val="Title"/>
      </w:pPr>
      <w:r>
        <w:t>Simple Single Transaction Process Template</w:t>
      </w:r>
    </w:p>
    <w:p w14:paraId="4EC3275F" w14:textId="2FCA3AE9" w:rsidR="002C7BE9" w:rsidRDefault="002C7BE9" w:rsidP="002C7BE9"/>
    <w:p w14:paraId="7C42B67C" w14:textId="096D2645" w:rsidR="002C7BE9" w:rsidRDefault="002C7BE9" w:rsidP="002C7BE9">
      <w:pPr>
        <w:pStyle w:val="Heading1"/>
      </w:pPr>
      <w:r>
        <w:t>Introduction</w:t>
      </w:r>
    </w:p>
    <w:p w14:paraId="3B61E5A8" w14:textId="11A1AD54" w:rsidR="002C7BE9" w:rsidRDefault="002C7BE9" w:rsidP="002C7BE9">
      <w:r>
        <w:t xml:space="preserve">It is a best practice to </w:t>
      </w:r>
      <w:r w:rsidR="000E2F3A">
        <w:t>whenever possible start each new automation using a template</w:t>
      </w:r>
      <w:proofErr w:type="gramStart"/>
      <w:r w:rsidR="000E2F3A">
        <w:t>.</w:t>
      </w:r>
      <w:r w:rsidR="002D3B31">
        <w:t xml:space="preserve">  </w:t>
      </w:r>
      <w:proofErr w:type="gramEnd"/>
      <w:r w:rsidR="002D3B31">
        <w:t>A template should be generic and process agnostic</w:t>
      </w:r>
      <w:proofErr w:type="gramStart"/>
      <w:r w:rsidR="002D3B31">
        <w:t>.</w:t>
      </w:r>
      <w:r w:rsidR="00827CCD">
        <w:t xml:space="preserve">  </w:t>
      </w:r>
      <w:proofErr w:type="gramEnd"/>
      <w:r w:rsidR="00827CCD">
        <w:t>This accomplishes several goals:</w:t>
      </w:r>
    </w:p>
    <w:p w14:paraId="0283191B" w14:textId="5AD33B70" w:rsidR="00827CCD" w:rsidRDefault="00E81A91" w:rsidP="00827CCD">
      <w:pPr>
        <w:pStyle w:val="ListParagraph"/>
        <w:numPr>
          <w:ilvl w:val="0"/>
          <w:numId w:val="1"/>
        </w:numPr>
      </w:pPr>
      <w:r>
        <w:t>Gives automations a common structure to make support easier</w:t>
      </w:r>
    </w:p>
    <w:p w14:paraId="749C150C" w14:textId="02964DB9" w:rsidR="00E81A91" w:rsidRDefault="003460F9" w:rsidP="00827CCD">
      <w:pPr>
        <w:pStyle w:val="ListParagraph"/>
        <w:numPr>
          <w:ilvl w:val="0"/>
          <w:numId w:val="1"/>
        </w:numPr>
      </w:pPr>
      <w:r>
        <w:t xml:space="preserve">Provides </w:t>
      </w:r>
      <w:r w:rsidR="00F24B68">
        <w:t>common terminology and context to make developer/architect collaboration more effective</w:t>
      </w:r>
    </w:p>
    <w:p w14:paraId="5B30750B" w14:textId="17922A28" w:rsidR="00F24B68" w:rsidRDefault="00123F93" w:rsidP="00827CCD">
      <w:pPr>
        <w:pStyle w:val="ListParagraph"/>
        <w:numPr>
          <w:ilvl w:val="0"/>
          <w:numId w:val="1"/>
        </w:numPr>
      </w:pPr>
      <w:r>
        <w:t>Increases speed to value by p</w:t>
      </w:r>
      <w:r w:rsidR="00F24B68">
        <w:t>rovid</w:t>
      </w:r>
      <w:r>
        <w:t>ing</w:t>
      </w:r>
      <w:r w:rsidR="00F24B68">
        <w:t xml:space="preserve"> out</w:t>
      </w:r>
      <w:r w:rsidR="00A04302">
        <w:t>-of-the-</w:t>
      </w:r>
      <w:r w:rsidR="00F24B68">
        <w:t>box functionality without additional effort on each automation</w:t>
      </w:r>
      <w:proofErr w:type="gramStart"/>
      <w:r w:rsidR="00F24B68">
        <w:t>.</w:t>
      </w:r>
      <w:r w:rsidR="001A0D09">
        <w:t xml:space="preserve">  </w:t>
      </w:r>
      <w:proofErr w:type="gramEnd"/>
      <w:r w:rsidR="001A0D09">
        <w:t>Much of the out</w:t>
      </w:r>
      <w:r w:rsidR="00A04302">
        <w:t>-of-the-</w:t>
      </w:r>
      <w:r w:rsidR="001A0D09">
        <w:t>box functionalit</w:t>
      </w:r>
      <w:r w:rsidR="00416745">
        <w:t xml:space="preserve">ies are </w:t>
      </w:r>
      <w:r w:rsidR="001A0D09">
        <w:t>also best practices</w:t>
      </w:r>
      <w:r w:rsidR="00622DD6">
        <w:t>:  Retry, Config file, exception handling, etc.</w:t>
      </w:r>
    </w:p>
    <w:p w14:paraId="6416C8D2" w14:textId="5D67F97A" w:rsidR="00A676CA" w:rsidRDefault="00DE4286" w:rsidP="009A44AC">
      <w:r>
        <w:t xml:space="preserve">As a Technical Account Manager, </w:t>
      </w:r>
      <w:r w:rsidR="003A736A">
        <w:t>I do probable 30-40 code reviews per year</w:t>
      </w:r>
      <w:proofErr w:type="gramStart"/>
      <w:r w:rsidR="003A736A">
        <w:t xml:space="preserve">.  </w:t>
      </w:r>
      <w:proofErr w:type="gramEnd"/>
      <w:r w:rsidR="004F53F1">
        <w:t>I have observed</w:t>
      </w:r>
      <w:r w:rsidR="009A44AC">
        <w:t xml:space="preserve"> many instances where </w:t>
      </w:r>
      <w:r w:rsidR="00C72513">
        <w:t xml:space="preserve">multiple </w:t>
      </w:r>
      <w:r w:rsidR="009A44AC">
        <w:t>developer</w:t>
      </w:r>
      <w:r w:rsidR="00C72513">
        <w:t>s</w:t>
      </w:r>
      <w:r w:rsidR="009A44AC">
        <w:t xml:space="preserve"> start automation</w:t>
      </w:r>
      <w:r w:rsidR="00FB6E44">
        <w:t>s</w:t>
      </w:r>
      <w:r w:rsidR="009A44AC">
        <w:t xml:space="preserve"> from scratch and reinvent the wheel</w:t>
      </w:r>
      <w:r w:rsidR="00C72513">
        <w:t xml:space="preserve"> </w:t>
      </w:r>
      <w:r w:rsidR="00FB6E44">
        <w:t xml:space="preserve">each time </w:t>
      </w:r>
      <w:r w:rsidR="00C72513">
        <w:t xml:space="preserve">or engage in massive copy/paste </w:t>
      </w:r>
      <w:r w:rsidR="00FB6E44">
        <w:t>activit</w:t>
      </w:r>
      <w:r w:rsidR="004F53F1">
        <w:t>i</w:t>
      </w:r>
      <w:r w:rsidR="00FB6E44">
        <w:t>es</w:t>
      </w:r>
      <w:r w:rsidR="004F53F1">
        <w:t xml:space="preserve"> at the start of each new project</w:t>
      </w:r>
      <w:proofErr w:type="gramStart"/>
      <w:r w:rsidR="004F53F1">
        <w:t>.</w:t>
      </w:r>
      <w:r w:rsidR="00061F47">
        <w:t xml:space="preserve">  </w:t>
      </w:r>
      <w:proofErr w:type="gramEnd"/>
      <w:r w:rsidR="00061F47">
        <w:t>In many cases</w:t>
      </w:r>
      <w:r w:rsidR="00416745">
        <w:t>,</w:t>
      </w:r>
      <w:r w:rsidR="00061F47">
        <w:t xml:space="preserve"> it is easy to understand the reasons for these decisions</w:t>
      </w:r>
      <w:proofErr w:type="gramStart"/>
      <w:r w:rsidR="00061F47">
        <w:t xml:space="preserve">.  </w:t>
      </w:r>
      <w:proofErr w:type="gramEnd"/>
      <w:r w:rsidR="00061F47">
        <w:t>With these instances in mind</w:t>
      </w:r>
      <w:r w:rsidR="009925E5">
        <w:t>,</w:t>
      </w:r>
      <w:r w:rsidR="00061F47">
        <w:t xml:space="preserve"> I created this template.</w:t>
      </w:r>
    </w:p>
    <w:p w14:paraId="34EAA8FD" w14:textId="00321497" w:rsidR="00622DD6" w:rsidRDefault="006749AD" w:rsidP="006749AD">
      <w:pPr>
        <w:pStyle w:val="Heading1"/>
      </w:pPr>
      <w:r>
        <w:t>Template Selection</w:t>
      </w:r>
    </w:p>
    <w:p w14:paraId="1C4C8AFF" w14:textId="0BFE2DCF" w:rsidR="006749AD" w:rsidRDefault="006749AD" w:rsidP="006749AD">
      <w:r>
        <w:t>In a mature COE, the template selection and other design details should be discussed</w:t>
      </w:r>
      <w:r w:rsidR="00BB5D53">
        <w:t xml:space="preserve"> with the solution architect and documented the solution design</w:t>
      </w:r>
      <w:proofErr w:type="gramStart"/>
      <w:r w:rsidR="00BB5D53">
        <w:t xml:space="preserve">.  </w:t>
      </w:r>
      <w:proofErr w:type="gramEnd"/>
      <w:r w:rsidR="00C1609D">
        <w:t xml:space="preserve">In </w:t>
      </w:r>
      <w:r w:rsidR="00523464">
        <w:t xml:space="preserve">a </w:t>
      </w:r>
      <w:r w:rsidR="00C1609D">
        <w:t>less mature COE</w:t>
      </w:r>
      <w:r w:rsidR="00D01F11">
        <w:t>,</w:t>
      </w:r>
      <w:r w:rsidR="00C1609D">
        <w:t xml:space="preserve"> there may not be a formal process</w:t>
      </w:r>
      <w:proofErr w:type="gramStart"/>
      <w:r w:rsidR="006D7C19">
        <w:t xml:space="preserve">.  </w:t>
      </w:r>
      <w:proofErr w:type="gramEnd"/>
      <w:r w:rsidR="006D7C19">
        <w:t>In any case</w:t>
      </w:r>
      <w:r w:rsidR="00DF2C0E">
        <w:t>,</w:t>
      </w:r>
      <w:r w:rsidR="00523AB9">
        <w:t xml:space="preserve"> making a good decision on the template can make a big difference </w:t>
      </w:r>
      <w:r w:rsidR="006D7C19">
        <w:t>in the success of the projec</w:t>
      </w:r>
      <w:r w:rsidR="00DE4286">
        <w:t>t and the growth of the program.</w:t>
      </w:r>
    </w:p>
    <w:p w14:paraId="1A11358D" w14:textId="7EE9CE1A" w:rsidR="00701112" w:rsidRDefault="00DF2C0E" w:rsidP="006749AD">
      <w:r>
        <w:t>Some well-known factors</w:t>
      </w:r>
      <w:r w:rsidR="00701112">
        <w:t xml:space="preserve"> affect which template should be selected.</w:t>
      </w:r>
    </w:p>
    <w:p w14:paraId="54E82CA3" w14:textId="35205A7B" w:rsidR="00893B4C" w:rsidRDefault="00823D7D" w:rsidP="00893B4C">
      <w:pPr>
        <w:pStyle w:val="ListParagraph"/>
        <w:numPr>
          <w:ilvl w:val="0"/>
          <w:numId w:val="2"/>
        </w:numPr>
      </w:pPr>
      <w:r>
        <w:t>The</w:t>
      </w:r>
      <w:r w:rsidR="00893B4C">
        <w:t xml:space="preserve"> support team</w:t>
      </w:r>
      <w:r>
        <w:t>’s level of experience in software development and RPA</w:t>
      </w:r>
      <w:r w:rsidR="00DC6AED">
        <w:t xml:space="preserve"> – We shouldn’t expect a relatively new developer to see the value in or </w:t>
      </w:r>
      <w:r w:rsidR="00ED007C">
        <w:t>be willing to take on the complexity of a very heavy template.</w:t>
      </w:r>
    </w:p>
    <w:p w14:paraId="353BE3BF" w14:textId="47C6011D" w:rsidR="00ED007C" w:rsidRDefault="00295189" w:rsidP="00893B4C">
      <w:pPr>
        <w:pStyle w:val="ListParagraph"/>
        <w:numPr>
          <w:ilvl w:val="0"/>
          <w:numId w:val="2"/>
        </w:numPr>
      </w:pPr>
      <w:r>
        <w:t xml:space="preserve">Many </w:t>
      </w:r>
      <w:r w:rsidR="00E47CD7">
        <w:t xml:space="preserve">Transactions and Parallel Processing Requirements </w:t>
      </w:r>
      <w:r w:rsidR="00C4615B">
        <w:t>–</w:t>
      </w:r>
      <w:r w:rsidR="00E47CD7">
        <w:t xml:space="preserve"> </w:t>
      </w:r>
      <w:r w:rsidR="00C4615B">
        <w:t xml:space="preserve">Automation with these requirements will almost certainly need to use </w:t>
      </w:r>
      <w:r w:rsidR="001F1830">
        <w:t>Orchestrator queues</w:t>
      </w:r>
      <w:proofErr w:type="gramStart"/>
      <w:r w:rsidR="001F1830">
        <w:t xml:space="preserve">.  </w:t>
      </w:r>
      <w:proofErr w:type="gramEnd"/>
      <w:r w:rsidR="001F1830">
        <w:t xml:space="preserve">This is by nature more complex automation </w:t>
      </w:r>
      <w:r w:rsidR="007D4C77">
        <w:t xml:space="preserve">that most likely requires RE Framework or </w:t>
      </w:r>
      <w:r w:rsidR="00FA1C76">
        <w:t xml:space="preserve">the </w:t>
      </w:r>
      <w:r w:rsidR="007D4C77">
        <w:t xml:space="preserve">Document Understanding </w:t>
      </w:r>
      <w:r w:rsidR="00F86EB5">
        <w:t>Process T</w:t>
      </w:r>
      <w:r w:rsidR="00FA1C76">
        <w:t>emplate</w:t>
      </w:r>
      <w:proofErr w:type="gramStart"/>
      <w:r w:rsidR="00FA1C76">
        <w:t xml:space="preserve">.  </w:t>
      </w:r>
      <w:proofErr w:type="gramEnd"/>
      <w:r w:rsidR="00FA1C76">
        <w:t>There are multiple version</w:t>
      </w:r>
      <w:r w:rsidR="00D959F3">
        <w:t>s</w:t>
      </w:r>
      <w:r w:rsidR="00FA1C76">
        <w:t xml:space="preserve"> of these available and customers tend to make their customizations</w:t>
      </w:r>
      <w:r w:rsidR="00E444F3">
        <w:t xml:space="preserve"> as well.</w:t>
      </w:r>
    </w:p>
    <w:p w14:paraId="340CED21" w14:textId="57A883DA" w:rsidR="00E444F3" w:rsidRDefault="00271A62" w:rsidP="00893B4C">
      <w:pPr>
        <w:pStyle w:val="ListParagraph"/>
        <w:numPr>
          <w:ilvl w:val="0"/>
          <w:numId w:val="2"/>
        </w:numPr>
      </w:pPr>
      <w:r>
        <w:t xml:space="preserve">Single Transaction (not transactional) – There are lots of </w:t>
      </w:r>
      <w:r w:rsidR="00E76D6D">
        <w:t xml:space="preserve">automations that are </w:t>
      </w:r>
      <w:r w:rsidR="00374B92">
        <w:t>a set of steps that just happens once per day or once per hour</w:t>
      </w:r>
      <w:proofErr w:type="gramStart"/>
      <w:r w:rsidR="00374B92">
        <w:t xml:space="preserve">.  </w:t>
      </w:r>
      <w:proofErr w:type="gramEnd"/>
      <w:r w:rsidR="00374B92">
        <w:t>In other words, there aren’t X number of transactions to be loaded into a queue</w:t>
      </w:r>
      <w:proofErr w:type="gramStart"/>
      <w:r w:rsidR="00374B92">
        <w:t xml:space="preserve">.  </w:t>
      </w:r>
      <w:proofErr w:type="gramEnd"/>
      <w:r w:rsidR="00342390">
        <w:t>It is one all</w:t>
      </w:r>
      <w:r w:rsidR="00F8388A">
        <w:t>-or-</w:t>
      </w:r>
      <w:r w:rsidR="00342390">
        <w:t>nothing set of actions that produce a result.</w:t>
      </w:r>
    </w:p>
    <w:p w14:paraId="7BD44F7A" w14:textId="4375E36F" w:rsidR="00FB6966" w:rsidRDefault="003C4C15" w:rsidP="003C4C15">
      <w:r>
        <w:t xml:space="preserve">It is the third </w:t>
      </w:r>
      <w:r w:rsidR="00B40F79">
        <w:t>factor above that has led to the creating of this template</w:t>
      </w:r>
      <w:proofErr w:type="gramStart"/>
      <w:r w:rsidR="00B40F79">
        <w:t xml:space="preserve">.  </w:t>
      </w:r>
      <w:proofErr w:type="gramEnd"/>
      <w:r w:rsidR="001B2636">
        <w:t xml:space="preserve">I would like my customers to have a </w:t>
      </w:r>
      <w:r w:rsidR="00275636">
        <w:t>s</w:t>
      </w:r>
      <w:r w:rsidR="001B2636">
        <w:t>imple t</w:t>
      </w:r>
      <w:r w:rsidR="00B54597">
        <w:t xml:space="preserve">emplate to use for </w:t>
      </w:r>
      <w:r w:rsidR="001B2636">
        <w:t>Single Transaction process</w:t>
      </w:r>
      <w:r w:rsidR="00B54597">
        <w:t>es</w:t>
      </w:r>
      <w:proofErr w:type="gramStart"/>
      <w:r w:rsidR="00B54597">
        <w:t xml:space="preserve">.  </w:t>
      </w:r>
      <w:proofErr w:type="gramEnd"/>
      <w:r w:rsidR="00910EC6">
        <w:t>One that doesn’t</w:t>
      </w:r>
      <w:r w:rsidR="00B54597">
        <w:t xml:space="preserve"> have the complexity or overhead of RE </w:t>
      </w:r>
      <w:r w:rsidR="00D959F3">
        <w:t>Framework but</w:t>
      </w:r>
      <w:r w:rsidR="00910EC6">
        <w:t xml:space="preserve"> does provide out</w:t>
      </w:r>
      <w:r w:rsidR="00275636">
        <w:t>-of-the-</w:t>
      </w:r>
      <w:r w:rsidR="00910EC6">
        <w:t>box features that are best practices for any automation.</w:t>
      </w:r>
    </w:p>
    <w:p w14:paraId="17FF83B1" w14:textId="7ED318B3" w:rsidR="003C4C15" w:rsidRDefault="00FB6966" w:rsidP="002521A9">
      <w:pPr>
        <w:pStyle w:val="Heading1"/>
      </w:pPr>
      <w:r>
        <w:br w:type="page"/>
      </w:r>
      <w:r w:rsidR="002521A9">
        <w:lastRenderedPageBreak/>
        <w:t>Feature</w:t>
      </w:r>
      <w:r w:rsidR="002C1E13">
        <w:t>s</w:t>
      </w:r>
      <w:r w:rsidR="002521A9">
        <w:t xml:space="preserve"> of the Simple</w:t>
      </w:r>
      <w:r w:rsidR="002C1E13">
        <w:t xml:space="preserve"> Single Transaction Process Template</w:t>
      </w:r>
    </w:p>
    <w:p w14:paraId="03677654" w14:textId="1CA2E647" w:rsidR="002C1E13" w:rsidRDefault="002C1E13" w:rsidP="002C1E13">
      <w:r>
        <w:t>Below I will describe the features of the template</w:t>
      </w:r>
      <w:r w:rsidR="00B86650">
        <w:t xml:space="preserve"> with screenshots</w:t>
      </w:r>
      <w:proofErr w:type="gramStart"/>
      <w:r w:rsidR="00B86650">
        <w:t xml:space="preserve">.  </w:t>
      </w:r>
      <w:proofErr w:type="gramEnd"/>
      <w:r w:rsidR="00B86650">
        <w:t xml:space="preserve">As with any other template, </w:t>
      </w:r>
      <w:r w:rsidR="008F2BF5">
        <w:t>customize it to fit the needs of your company</w:t>
      </w:r>
      <w:proofErr w:type="gramStart"/>
      <w:r w:rsidR="008F2BF5">
        <w:t xml:space="preserve">.  </w:t>
      </w:r>
      <w:proofErr w:type="gramEnd"/>
      <w:r w:rsidR="004A3E4E">
        <w:t>Publish your template so that all developers in you</w:t>
      </w:r>
      <w:r w:rsidR="00275636">
        <w:t>r</w:t>
      </w:r>
      <w:r w:rsidR="004A3E4E">
        <w:t xml:space="preserve"> program have access to it</w:t>
      </w:r>
      <w:proofErr w:type="gramStart"/>
      <w:r w:rsidR="004A3E4E">
        <w:t xml:space="preserve">.  </w:t>
      </w:r>
      <w:proofErr w:type="gramEnd"/>
      <w:r w:rsidR="008F2BF5">
        <w:t>If your ideas a</w:t>
      </w:r>
      <w:r w:rsidR="004A3E4E">
        <w:t>re</w:t>
      </w:r>
      <w:r w:rsidR="008F2BF5">
        <w:t xml:space="preserve"> generic and </w:t>
      </w:r>
      <w:r w:rsidR="009867EC">
        <w:t xml:space="preserve">valuable to other customers, allow me to integrate them into the template. </w:t>
      </w:r>
    </w:p>
    <w:p w14:paraId="0E569AA5" w14:textId="2B775AB3" w:rsidR="00507CAD" w:rsidRDefault="00507CAD" w:rsidP="002C1E13"/>
    <w:p w14:paraId="7566468A" w14:textId="59AEDE2C" w:rsidR="00507CAD" w:rsidRDefault="00507CAD" w:rsidP="004733F5">
      <w:pPr>
        <w:pStyle w:val="ListParagraph"/>
        <w:numPr>
          <w:ilvl w:val="0"/>
          <w:numId w:val="3"/>
        </w:numPr>
      </w:pPr>
      <w:r>
        <w:t xml:space="preserve">Config.xls and </w:t>
      </w:r>
      <w:r w:rsidR="00D959F3">
        <w:t>“</w:t>
      </w:r>
      <w:proofErr w:type="spellStart"/>
      <w:r>
        <w:t>in_Config</w:t>
      </w:r>
      <w:proofErr w:type="spellEnd"/>
      <w:r w:rsidR="00D959F3">
        <w:t>”</w:t>
      </w:r>
      <w:r>
        <w:t xml:space="preserve"> dictionary</w:t>
      </w:r>
      <w:r w:rsidR="0031575E">
        <w:t xml:space="preserve"> </w:t>
      </w:r>
      <w:r w:rsidR="00E27482">
        <w:t xml:space="preserve">variable </w:t>
      </w:r>
      <w:r w:rsidR="0031575E">
        <w:t>– Best Practice</w:t>
      </w:r>
      <w:r w:rsidR="008077D7">
        <w:t xml:space="preserve"> – Don’t hardcode.</w:t>
      </w:r>
    </w:p>
    <w:p w14:paraId="28EABC28" w14:textId="6BE25471" w:rsidR="004733F5" w:rsidRDefault="004733F5" w:rsidP="004733F5">
      <w:pPr>
        <w:ind w:left="359"/>
      </w:pPr>
      <w:r>
        <w:t xml:space="preserve">For those of use familiar with RE Framework, this is a </w:t>
      </w:r>
      <w:r w:rsidR="00737490">
        <w:t>direct copy of the same functionality</w:t>
      </w:r>
      <w:proofErr w:type="gramStart"/>
      <w:r w:rsidR="00737490">
        <w:t xml:space="preserve">.  </w:t>
      </w:r>
      <w:proofErr w:type="gramEnd"/>
      <w:r w:rsidR="00A60E66">
        <w:t xml:space="preserve">The Settings and </w:t>
      </w:r>
      <w:r w:rsidR="00580774">
        <w:t>Constants sheets are loaded into the Config dictionary</w:t>
      </w:r>
      <w:r w:rsidR="0031575E">
        <w:t xml:space="preserve"> variable</w:t>
      </w:r>
      <w:proofErr w:type="gramStart"/>
      <w:r w:rsidR="0031575E">
        <w:t>.</w:t>
      </w:r>
      <w:r w:rsidR="00175D27">
        <w:t xml:space="preserve">  </w:t>
      </w:r>
      <w:proofErr w:type="gramEnd"/>
      <w:r w:rsidR="00175D27">
        <w:t>These should be used for values that don’t change per environment.</w:t>
      </w:r>
    </w:p>
    <w:p w14:paraId="2F7A2C93" w14:textId="601B9864" w:rsidR="003F5AD8" w:rsidRDefault="003F5AD8" w:rsidP="004733F5">
      <w:pPr>
        <w:ind w:left="359"/>
      </w:pPr>
      <w:r w:rsidRPr="003F5AD8">
        <w:rPr>
          <w:noProof/>
        </w:rPr>
        <w:drawing>
          <wp:inline distT="0" distB="0" distL="0" distR="0" wp14:anchorId="296D5200" wp14:editId="0AEB0661">
            <wp:extent cx="5943600" cy="137604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2EB0" w14:textId="752FCEE1" w:rsidR="007A70B4" w:rsidRDefault="007A70B4" w:rsidP="004733F5">
      <w:pPr>
        <w:ind w:left="359"/>
      </w:pPr>
      <w:r>
        <w:t xml:space="preserve">The Assets </w:t>
      </w:r>
      <w:r w:rsidR="00F26737">
        <w:t>sheet</w:t>
      </w:r>
      <w:r>
        <w:t xml:space="preserve"> is processed by retrieving the</w:t>
      </w:r>
      <w:r w:rsidR="00F26737">
        <w:t xml:space="preserve"> assets (</w:t>
      </w:r>
      <w:r w:rsidR="00D959F3">
        <w:t>non-credential</w:t>
      </w:r>
      <w:r w:rsidR="00F26737">
        <w:t xml:space="preserve">) </w:t>
      </w:r>
      <w:r w:rsidR="0031575E">
        <w:t>from Orchestrator and loading the values into the Config dictionary variable</w:t>
      </w:r>
      <w:proofErr w:type="gramStart"/>
      <w:r w:rsidR="0031575E">
        <w:t>.</w:t>
      </w:r>
      <w:r w:rsidR="00175D27">
        <w:t xml:space="preserve">  </w:t>
      </w:r>
      <w:proofErr w:type="gramEnd"/>
      <w:r w:rsidR="00175D27">
        <w:t xml:space="preserve">These should be used for things that are different </w:t>
      </w:r>
      <w:r w:rsidR="004E258B">
        <w:t>for each environment and for things that are likely to be changed often</w:t>
      </w:r>
      <w:proofErr w:type="gramStart"/>
      <w:r w:rsidR="004E258B">
        <w:t xml:space="preserve">.  </w:t>
      </w:r>
      <w:proofErr w:type="gramEnd"/>
      <w:r w:rsidR="004E258B">
        <w:t>Example</w:t>
      </w:r>
      <w:r w:rsidR="007464E5">
        <w:t>s</w:t>
      </w:r>
      <w:r w:rsidR="004E258B">
        <w:t xml:space="preserve">:  </w:t>
      </w:r>
      <w:r w:rsidR="00A06CA8">
        <w:t>URL of the Dev, Test</w:t>
      </w:r>
      <w:r w:rsidR="00A04302">
        <w:t>,</w:t>
      </w:r>
      <w:r w:rsidR="00A06CA8">
        <w:t xml:space="preserve"> or Prod website to be used, </w:t>
      </w:r>
      <w:r w:rsidR="004E258B">
        <w:t xml:space="preserve">email addresses </w:t>
      </w:r>
      <w:r w:rsidR="007464E5">
        <w:t>that the report is sent to</w:t>
      </w:r>
      <w:r w:rsidR="00DB0C34">
        <w:t>, etc.</w:t>
      </w:r>
    </w:p>
    <w:p w14:paraId="4808669F" w14:textId="5BD2821D" w:rsidR="00DD583F" w:rsidRDefault="00DD583F" w:rsidP="004733F5">
      <w:pPr>
        <w:ind w:left="359"/>
      </w:pPr>
      <w:r w:rsidRPr="00DD583F">
        <w:rPr>
          <w:noProof/>
        </w:rPr>
        <w:drawing>
          <wp:inline distT="0" distB="0" distL="0" distR="0" wp14:anchorId="35D6719F" wp14:editId="65FB2CC5">
            <wp:extent cx="5943600" cy="53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DF43" w14:textId="2042931F" w:rsidR="00B04E8D" w:rsidRDefault="00B04E8D" w:rsidP="004733F5">
      <w:pPr>
        <w:ind w:left="359"/>
      </w:pPr>
      <w:r w:rsidRPr="00B04E8D">
        <w:rPr>
          <w:noProof/>
        </w:rPr>
        <w:drawing>
          <wp:inline distT="0" distB="0" distL="0" distR="0" wp14:anchorId="43C55141" wp14:editId="03CB1072">
            <wp:extent cx="4220164" cy="1724266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E76" w14:textId="77777777" w:rsidR="00B04E8D" w:rsidRDefault="00B04E8D" w:rsidP="004733F5">
      <w:pPr>
        <w:ind w:left="359"/>
      </w:pPr>
    </w:p>
    <w:p w14:paraId="4D15C5A0" w14:textId="618D4213" w:rsidR="008508CD" w:rsidRDefault="00216673" w:rsidP="008508CD">
      <w:pPr>
        <w:pStyle w:val="ListParagraph"/>
        <w:numPr>
          <w:ilvl w:val="0"/>
          <w:numId w:val="3"/>
        </w:numPr>
      </w:pPr>
      <w:r>
        <w:t xml:space="preserve">Global Retry – Best Practice – Retry functionality should be used to </w:t>
      </w:r>
      <w:r w:rsidR="008508CD">
        <w:t>increase the resilience of the automation.</w:t>
      </w:r>
    </w:p>
    <w:p w14:paraId="032CBAAF" w14:textId="2DC02ACF" w:rsidR="008508CD" w:rsidRDefault="001231BE" w:rsidP="008508CD">
      <w:pPr>
        <w:ind w:left="359"/>
      </w:pPr>
      <w:r>
        <w:lastRenderedPageBreak/>
        <w:t xml:space="preserve">Using </w:t>
      </w:r>
      <w:r w:rsidR="00EF5EE1">
        <w:t xml:space="preserve">a Retry Scope is much </w:t>
      </w:r>
      <w:r w:rsidR="004D0583">
        <w:t>simpler</w:t>
      </w:r>
      <w:r w:rsidR="00EF5EE1">
        <w:t xml:space="preserve"> to understand than the Retry in the heavier </w:t>
      </w:r>
      <w:r w:rsidR="00EC0426">
        <w:t>templates</w:t>
      </w:r>
      <w:proofErr w:type="gramStart"/>
      <w:r w:rsidR="00EC0426">
        <w:t xml:space="preserve">.  </w:t>
      </w:r>
      <w:proofErr w:type="gramEnd"/>
      <w:r w:rsidR="00EC0426">
        <w:t xml:space="preserve">The </w:t>
      </w:r>
      <w:r w:rsidR="00523464">
        <w:t>“</w:t>
      </w:r>
      <w:r w:rsidR="00EC0426">
        <w:t>number of retries</w:t>
      </w:r>
      <w:r w:rsidR="00523464">
        <w:t>”</w:t>
      </w:r>
      <w:r w:rsidR="00EC0426">
        <w:t xml:space="preserve"> and </w:t>
      </w:r>
      <w:r w:rsidR="00275636">
        <w:t xml:space="preserve">the </w:t>
      </w:r>
      <w:r w:rsidR="00523464">
        <w:t>“</w:t>
      </w:r>
      <w:r w:rsidR="00EC0426">
        <w:t>pause between retries</w:t>
      </w:r>
      <w:r w:rsidR="00523464">
        <w:t>”</w:t>
      </w:r>
      <w:r w:rsidR="00EC0426">
        <w:t xml:space="preserve"> are set in the config file</w:t>
      </w:r>
      <w:proofErr w:type="gramStart"/>
      <w:r w:rsidR="00EC0426">
        <w:t>.</w:t>
      </w:r>
      <w:r w:rsidR="00891F33">
        <w:t xml:space="preserve">  </w:t>
      </w:r>
      <w:proofErr w:type="gramEnd"/>
      <w:r w:rsidR="00891F33">
        <w:t>Since there is only one transaction, it is either all or nothing</w:t>
      </w:r>
      <w:proofErr w:type="gramStart"/>
      <w:r w:rsidR="00891F33">
        <w:t xml:space="preserve">.  </w:t>
      </w:r>
      <w:proofErr w:type="gramEnd"/>
      <w:r w:rsidR="00891F33">
        <w:t>The retry start</w:t>
      </w:r>
      <w:r w:rsidR="00D17764">
        <w:t>s</w:t>
      </w:r>
      <w:r w:rsidR="00891F33">
        <w:t xml:space="preserve"> over at the beginning.</w:t>
      </w:r>
    </w:p>
    <w:p w14:paraId="7AF3DEE8" w14:textId="02758438" w:rsidR="00EC0426" w:rsidRDefault="00EC0426" w:rsidP="008508CD">
      <w:pPr>
        <w:ind w:left="359"/>
      </w:pPr>
      <w:r w:rsidRPr="00EC0426">
        <w:rPr>
          <w:noProof/>
        </w:rPr>
        <w:drawing>
          <wp:inline distT="0" distB="0" distL="0" distR="0" wp14:anchorId="4F6F664E" wp14:editId="009F2D7B">
            <wp:extent cx="5943600" cy="20364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15EF" w14:textId="77777777" w:rsidR="00EC0426" w:rsidRDefault="00EC0426" w:rsidP="008508CD">
      <w:pPr>
        <w:ind w:left="359"/>
      </w:pPr>
    </w:p>
    <w:p w14:paraId="0C383F3C" w14:textId="1EC480E9" w:rsidR="008508CD" w:rsidRDefault="00DC7BE9" w:rsidP="004733F5">
      <w:pPr>
        <w:pStyle w:val="ListParagraph"/>
        <w:numPr>
          <w:ilvl w:val="0"/>
          <w:numId w:val="3"/>
        </w:numPr>
      </w:pPr>
      <w:r>
        <w:t xml:space="preserve">Exception Handling – Best Practice </w:t>
      </w:r>
      <w:r w:rsidR="004B5790">
        <w:t>–</w:t>
      </w:r>
      <w:r>
        <w:t xml:space="preserve"> </w:t>
      </w:r>
      <w:r w:rsidR="004B5790">
        <w:t>A global exception handler should be use</w:t>
      </w:r>
      <w:r w:rsidR="00BD7DC4">
        <w:t>d</w:t>
      </w:r>
      <w:r w:rsidR="004B5790">
        <w:t xml:space="preserve"> to catch all expected and une</w:t>
      </w:r>
      <w:r w:rsidR="001F655E">
        <w:t>xpected exceptions</w:t>
      </w:r>
      <w:proofErr w:type="gramStart"/>
      <w:r w:rsidR="001F655E">
        <w:t xml:space="preserve">.  </w:t>
      </w:r>
      <w:proofErr w:type="gramEnd"/>
    </w:p>
    <w:p w14:paraId="1414FF14" w14:textId="782FCCC7" w:rsidR="001F655E" w:rsidRDefault="00BD7DC4" w:rsidP="00BD7DC4">
      <w:pPr>
        <w:ind w:left="359"/>
      </w:pPr>
      <w:r>
        <w:t>Too many times I see code where a Try</w:t>
      </w:r>
      <w:r w:rsidR="00275636">
        <w:t>-</w:t>
      </w:r>
      <w:r>
        <w:t xml:space="preserve">Catch is implemented </w:t>
      </w:r>
      <w:r w:rsidR="00350FB2">
        <w:t xml:space="preserve">in a workflow </w:t>
      </w:r>
      <w:r>
        <w:t>and never tested</w:t>
      </w:r>
      <w:proofErr w:type="gramStart"/>
      <w:r>
        <w:t xml:space="preserve">.  </w:t>
      </w:r>
      <w:proofErr w:type="gramEnd"/>
      <w:r w:rsidR="00DD108C">
        <w:t xml:space="preserve">An inexperienced developer may expect the </w:t>
      </w:r>
      <w:r w:rsidR="00350FB2">
        <w:t>automation to end</w:t>
      </w:r>
      <w:proofErr w:type="gramStart"/>
      <w:r w:rsidR="00350FB2">
        <w:t xml:space="preserve">.  </w:t>
      </w:r>
      <w:proofErr w:type="gramEnd"/>
      <w:r w:rsidR="00350FB2">
        <w:t xml:space="preserve">Instead, only the </w:t>
      </w:r>
      <w:r w:rsidR="007A144B">
        <w:t xml:space="preserve">current </w:t>
      </w:r>
      <w:r w:rsidR="00350FB2">
        <w:t>workflow ends</w:t>
      </w:r>
      <w:r w:rsidR="005D2AAF">
        <w:t>,</w:t>
      </w:r>
      <w:r w:rsidR="00350FB2">
        <w:t xml:space="preserve"> and </w:t>
      </w:r>
      <w:r w:rsidR="007A144B">
        <w:t>execution</w:t>
      </w:r>
      <w:r w:rsidR="00350FB2">
        <w:t xml:space="preserve"> </w:t>
      </w:r>
      <w:proofErr w:type="gramStart"/>
      <w:r w:rsidR="00350FB2">
        <w:t>continues on</w:t>
      </w:r>
      <w:proofErr w:type="gramEnd"/>
      <w:r w:rsidR="00350FB2">
        <w:t xml:space="preserve"> the next </w:t>
      </w:r>
      <w:r w:rsidR="005D2AAF">
        <w:t>higher</w:t>
      </w:r>
      <w:r w:rsidR="00CB0D09">
        <w:t>-</w:t>
      </w:r>
      <w:r w:rsidR="005D2AAF">
        <w:t xml:space="preserve">level </w:t>
      </w:r>
      <w:r w:rsidR="00350FB2">
        <w:t>step</w:t>
      </w:r>
      <w:r w:rsidR="005D2AAF">
        <w:t xml:space="preserve"> causing unexpected results.</w:t>
      </w:r>
    </w:p>
    <w:p w14:paraId="599F489A" w14:textId="0FA34256" w:rsidR="005D2AAF" w:rsidRDefault="005D2AAF" w:rsidP="00BD7DC4">
      <w:pPr>
        <w:ind w:left="359"/>
      </w:pPr>
      <w:r>
        <w:t xml:space="preserve">Having </w:t>
      </w:r>
      <w:r w:rsidR="00CB0D09">
        <w:t xml:space="preserve">a single exception handler allows consistent </w:t>
      </w:r>
      <w:r w:rsidR="00760F9D">
        <w:t xml:space="preserve">well tested </w:t>
      </w:r>
      <w:r w:rsidR="00CB0D09">
        <w:t xml:space="preserve">results </w:t>
      </w:r>
      <w:r w:rsidR="007A144B">
        <w:t>and</w:t>
      </w:r>
      <w:r w:rsidR="00760F9D">
        <w:t xml:space="preserve"> keeps the exception handling code in one place.</w:t>
      </w:r>
    </w:p>
    <w:p w14:paraId="2CBB54E3" w14:textId="6AE35E02" w:rsidR="00ED3144" w:rsidRDefault="00ED3144" w:rsidP="00BD7DC4">
      <w:pPr>
        <w:ind w:left="359"/>
      </w:pPr>
      <w:r>
        <w:t xml:space="preserve">If you have </w:t>
      </w:r>
      <w:r w:rsidR="004D3B16">
        <w:t>code that detects a situation where you need the error to occur, use a Throw.</w:t>
      </w:r>
    </w:p>
    <w:p w14:paraId="2F9A715B" w14:textId="47E1C09C" w:rsidR="004D3B16" w:rsidRDefault="00DB1BFC" w:rsidP="00BD7DC4">
      <w:pPr>
        <w:ind w:left="359"/>
      </w:pPr>
      <w:r w:rsidRPr="00DB1BFC">
        <w:rPr>
          <w:noProof/>
        </w:rPr>
        <w:drawing>
          <wp:inline distT="0" distB="0" distL="0" distR="0" wp14:anchorId="3AA6F15F" wp14:editId="62AAE5A1">
            <wp:extent cx="5943600" cy="2907665"/>
            <wp:effectExtent l="0" t="0" r="0" b="698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9549" w14:textId="6671D012" w:rsidR="00ED3144" w:rsidRDefault="003E0FFE" w:rsidP="00BD7DC4">
      <w:pPr>
        <w:ind w:left="359"/>
      </w:pPr>
      <w:r>
        <w:lastRenderedPageBreak/>
        <w:t>If you</w:t>
      </w:r>
      <w:r w:rsidR="00AF58B9">
        <w:t xml:space="preserve">r requirement </w:t>
      </w:r>
      <w:proofErr w:type="gramStart"/>
      <w:r w:rsidR="00AF58B9">
        <w:t>call</w:t>
      </w:r>
      <w:proofErr w:type="gramEnd"/>
      <w:r w:rsidR="00AF58B9">
        <w:t xml:space="preserve"> for a </w:t>
      </w:r>
      <w:r>
        <w:t>Try</w:t>
      </w:r>
      <w:r w:rsidR="00776C8B">
        <w:t>-</w:t>
      </w:r>
      <w:r>
        <w:t xml:space="preserve">Catch at lower levels in the automation, minimize the </w:t>
      </w:r>
      <w:r w:rsidR="00C70FEA">
        <w:t>copy</w:t>
      </w:r>
      <w:r w:rsidR="00AF58B9">
        <w:t>-</w:t>
      </w:r>
      <w:r w:rsidR="00C70FEA">
        <w:t xml:space="preserve">paste and use the global exception handler.  Do the few things you need to do and then use a Rethrow activity to propagate the exception up to the </w:t>
      </w:r>
      <w:r w:rsidR="00277E92">
        <w:t>main exception handling code.</w:t>
      </w:r>
    </w:p>
    <w:p w14:paraId="2344CE45" w14:textId="5C581124" w:rsidR="00C70FEA" w:rsidRDefault="00C70FEA" w:rsidP="00BD7DC4">
      <w:pPr>
        <w:ind w:left="359"/>
      </w:pPr>
      <w:r w:rsidRPr="00C70FEA">
        <w:rPr>
          <w:noProof/>
        </w:rPr>
        <w:drawing>
          <wp:inline distT="0" distB="0" distL="0" distR="0" wp14:anchorId="3996786E" wp14:editId="20DE7AB8">
            <wp:extent cx="3793495" cy="326003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533" cy="32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CCC5" w14:textId="77777777" w:rsidR="00277E92" w:rsidRDefault="00277E92" w:rsidP="00BD7DC4">
      <w:pPr>
        <w:ind w:left="359"/>
      </w:pPr>
    </w:p>
    <w:p w14:paraId="038C5620" w14:textId="7E43AE45" w:rsidR="003E0649" w:rsidRDefault="00277E92" w:rsidP="00BD7DC4">
      <w:pPr>
        <w:ind w:left="359"/>
      </w:pPr>
      <w:r>
        <w:t>Keep in mind that the Retry</w:t>
      </w:r>
      <w:r w:rsidR="00F300F1">
        <w:t xml:space="preserve"> Scope will happen before any exception handling is engaged</w:t>
      </w:r>
      <w:proofErr w:type="gramStart"/>
      <w:r w:rsidR="00F300F1">
        <w:t xml:space="preserve">.  </w:t>
      </w:r>
      <w:proofErr w:type="gramEnd"/>
      <w:r w:rsidR="003E0649">
        <w:t>As shown below, once the Retry is satisfied</w:t>
      </w:r>
      <w:r w:rsidR="003E59B1">
        <w:t xml:space="preserve">, the Try-Catch </w:t>
      </w:r>
      <w:r w:rsidR="00E143DA">
        <w:t>comes into play.</w:t>
      </w:r>
      <w:r w:rsidR="003E59B1">
        <w:t xml:space="preserve"> </w:t>
      </w:r>
    </w:p>
    <w:p w14:paraId="192FDC1A" w14:textId="47644653" w:rsidR="00B47AB2" w:rsidRDefault="00B47AB2" w:rsidP="00BD7DC4">
      <w:pPr>
        <w:ind w:left="359"/>
      </w:pPr>
      <w:r w:rsidRPr="00B47AB2">
        <w:rPr>
          <w:noProof/>
        </w:rPr>
        <w:drawing>
          <wp:inline distT="0" distB="0" distL="0" distR="0" wp14:anchorId="53917B61" wp14:editId="24B6883E">
            <wp:extent cx="3539822" cy="3331597"/>
            <wp:effectExtent l="0" t="0" r="381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551" cy="333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6F1" w14:textId="779C6533" w:rsidR="002150B9" w:rsidRDefault="002150B9" w:rsidP="00BD7DC4">
      <w:pPr>
        <w:ind w:left="359"/>
      </w:pPr>
    </w:p>
    <w:p w14:paraId="436E400F" w14:textId="6AB63D25" w:rsidR="003E59B1" w:rsidRDefault="002150B9" w:rsidP="007A144B">
      <w:r>
        <w:t xml:space="preserve">The exception handler </w:t>
      </w:r>
      <w:r w:rsidR="0002769F">
        <w:t>takes a screenshot for diagnosis purposes</w:t>
      </w:r>
      <w:r w:rsidR="00EB477C">
        <w:t xml:space="preserve"> and</w:t>
      </w:r>
      <w:r w:rsidR="0002769F">
        <w:t xml:space="preserve"> logs an error message</w:t>
      </w:r>
      <w:proofErr w:type="gramStart"/>
      <w:r w:rsidR="00EB477C">
        <w:t xml:space="preserve">.  </w:t>
      </w:r>
      <w:proofErr w:type="gramEnd"/>
      <w:r w:rsidR="00EB477C">
        <w:t>Depending on a config setting, it will either fail the job or not</w:t>
      </w:r>
      <w:proofErr w:type="gramStart"/>
      <w:r w:rsidR="00EB477C">
        <w:t xml:space="preserve">.  </w:t>
      </w:r>
      <w:proofErr w:type="gramEnd"/>
      <w:r w:rsidR="00626EC1">
        <w:t xml:space="preserve">This is </w:t>
      </w:r>
      <w:r w:rsidR="008E41F4">
        <w:t>usually driven by how you want to manage your response to a failure</w:t>
      </w:r>
      <w:proofErr w:type="gramStart"/>
      <w:r w:rsidR="008E41F4">
        <w:t xml:space="preserve">.  </w:t>
      </w:r>
      <w:proofErr w:type="gramEnd"/>
      <w:r w:rsidR="008E41F4">
        <w:t xml:space="preserve">If you </w:t>
      </w:r>
      <w:r w:rsidR="00F55CD8">
        <w:t>primari</w:t>
      </w:r>
      <w:r w:rsidR="003D12A4">
        <w:t xml:space="preserve">ly </w:t>
      </w:r>
      <w:r w:rsidR="008E41F4">
        <w:t xml:space="preserve">monitor logs, the Error log </w:t>
      </w:r>
      <w:r w:rsidR="003D12A4">
        <w:t>may be</w:t>
      </w:r>
      <w:r w:rsidR="008E41F4">
        <w:t xml:space="preserve"> </w:t>
      </w:r>
      <w:proofErr w:type="gramStart"/>
      <w:r w:rsidR="008E41F4">
        <w:t>sufficient</w:t>
      </w:r>
      <w:proofErr w:type="gramEnd"/>
      <w:r w:rsidR="008E41F4">
        <w:t xml:space="preserve"> and you might not want to also fail the job.</w:t>
      </w:r>
      <w:r w:rsidR="0002769F">
        <w:t xml:space="preserve"> </w:t>
      </w:r>
    </w:p>
    <w:p w14:paraId="31A8948A" w14:textId="257177C8" w:rsidR="00F446FC" w:rsidRDefault="00F446FC" w:rsidP="00BD7DC4">
      <w:pPr>
        <w:ind w:left="359"/>
      </w:pPr>
      <w:r w:rsidRPr="00F446FC">
        <w:rPr>
          <w:noProof/>
        </w:rPr>
        <w:drawing>
          <wp:inline distT="0" distB="0" distL="0" distR="0" wp14:anchorId="0D0CEFFA" wp14:editId="0C791CDB">
            <wp:extent cx="4817348" cy="6187578"/>
            <wp:effectExtent l="0" t="0" r="254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347" cy="61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B88" w14:textId="78ACA312" w:rsidR="001F655E" w:rsidRDefault="008476FC" w:rsidP="004733F5">
      <w:pPr>
        <w:pStyle w:val="ListParagraph"/>
        <w:numPr>
          <w:ilvl w:val="0"/>
          <w:numId w:val="3"/>
        </w:numPr>
      </w:pPr>
      <w:r>
        <w:t xml:space="preserve">Exception Screenshot – This is also </w:t>
      </w:r>
      <w:r w:rsidR="00BF3BBC">
        <w:t>directly leveraged from RE Framework.</w:t>
      </w:r>
    </w:p>
    <w:p w14:paraId="11F8DCA2" w14:textId="63353393" w:rsidR="00BF3BBC" w:rsidRDefault="004732E1" w:rsidP="00BF3BBC">
      <w:pPr>
        <w:ind w:left="359"/>
      </w:pPr>
      <w:r>
        <w:t xml:space="preserve">The exception screenshot is </w:t>
      </w:r>
      <w:r w:rsidR="009402D5">
        <w:t>very useful when troubleshooting issues on Unattended robots</w:t>
      </w:r>
      <w:proofErr w:type="gramStart"/>
      <w:r w:rsidR="009402D5">
        <w:t xml:space="preserve">.  </w:t>
      </w:r>
      <w:proofErr w:type="gramEnd"/>
      <w:r w:rsidR="00FC0262">
        <w:t>The folder path is set in the Config file</w:t>
      </w:r>
      <w:proofErr w:type="gramStart"/>
      <w:r w:rsidR="00FC0262">
        <w:t>.</w:t>
      </w:r>
      <w:r w:rsidR="002A642E">
        <w:t xml:space="preserve">  </w:t>
      </w:r>
      <w:proofErr w:type="gramEnd"/>
      <w:r w:rsidR="002A642E">
        <w:t xml:space="preserve">By </w:t>
      </w:r>
      <w:r w:rsidR="00F55CD8">
        <w:t>default,</w:t>
      </w:r>
      <w:r w:rsidR="002A642E">
        <w:t xml:space="preserve"> it is a relative path on the robot which makes it </w:t>
      </w:r>
      <w:r w:rsidR="002A642E">
        <w:lastRenderedPageBreak/>
        <w:t xml:space="preserve">difficult to retrieve in some </w:t>
      </w:r>
      <w:r w:rsidR="00FD5632">
        <w:t>environments</w:t>
      </w:r>
      <w:proofErr w:type="gramStart"/>
      <w:r w:rsidR="00FD5632">
        <w:t xml:space="preserve">.  </w:t>
      </w:r>
      <w:proofErr w:type="gramEnd"/>
      <w:r w:rsidR="00FD5632">
        <w:t xml:space="preserve">It also supports a full path which can be </w:t>
      </w:r>
      <w:r w:rsidR="006D4D87">
        <w:t xml:space="preserve">a </w:t>
      </w:r>
      <w:r w:rsidR="00FD5632">
        <w:t xml:space="preserve">synced OneDrive folder or any </w:t>
      </w:r>
      <w:r w:rsidR="00DD35F0">
        <w:t>shared file location.</w:t>
      </w:r>
    </w:p>
    <w:p w14:paraId="612118F0" w14:textId="4FCE7536" w:rsidR="00FC0262" w:rsidRDefault="00FC0262" w:rsidP="00BF3BBC">
      <w:pPr>
        <w:ind w:left="359"/>
      </w:pPr>
      <w:r w:rsidRPr="00FC0262">
        <w:rPr>
          <w:noProof/>
        </w:rPr>
        <w:drawing>
          <wp:inline distT="0" distB="0" distL="0" distR="0" wp14:anchorId="3E73814B" wp14:editId="7033EA91">
            <wp:extent cx="5182323" cy="2924583"/>
            <wp:effectExtent l="0" t="0" r="0" b="9525"/>
            <wp:docPr id="7" name="Picture 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4CF" w14:textId="70DA3C83" w:rsidR="00BF3BBC" w:rsidRDefault="00BF3BBC" w:rsidP="0051427D">
      <w:pPr>
        <w:pStyle w:val="ListParagraph"/>
      </w:pPr>
    </w:p>
    <w:p w14:paraId="7F506074" w14:textId="49912D83" w:rsidR="0051427D" w:rsidRDefault="0051427D" w:rsidP="0051427D">
      <w:pPr>
        <w:pStyle w:val="ListParagraph"/>
      </w:pPr>
    </w:p>
    <w:p w14:paraId="618BDFAB" w14:textId="112CB43D" w:rsidR="0051427D" w:rsidRDefault="0051427D" w:rsidP="0051427D">
      <w:pPr>
        <w:pStyle w:val="Heading1"/>
      </w:pPr>
      <w:r>
        <w:t>Conclusion</w:t>
      </w:r>
    </w:p>
    <w:p w14:paraId="7B0B45AC" w14:textId="2F03365C" w:rsidR="0051427D" w:rsidRPr="0051427D" w:rsidRDefault="003B6D46" w:rsidP="0051427D">
      <w:r>
        <w:t>The Simple Single Transaction Process Template provide</w:t>
      </w:r>
      <w:r w:rsidR="009E5868">
        <w:t>s</w:t>
      </w:r>
      <w:r>
        <w:t xml:space="preserve"> an </w:t>
      </w:r>
      <w:r w:rsidR="005F7215">
        <w:t>easy-to-understand</w:t>
      </w:r>
      <w:r w:rsidR="006F594A">
        <w:t xml:space="preserve"> and</w:t>
      </w:r>
      <w:r>
        <w:t xml:space="preserve"> </w:t>
      </w:r>
      <w:r w:rsidR="00EB55E2">
        <w:t>lightweight template that can be used by experienced and inexperienced developers</w:t>
      </w:r>
      <w:proofErr w:type="gramStart"/>
      <w:r w:rsidR="00EB55E2">
        <w:t xml:space="preserve">.  </w:t>
      </w:r>
      <w:proofErr w:type="gramEnd"/>
      <w:r w:rsidR="005F7215">
        <w:t>It satisfies the best practice of starting each automation with a template</w:t>
      </w:r>
      <w:proofErr w:type="gramStart"/>
      <w:r w:rsidR="005F7215">
        <w:t xml:space="preserve">.  </w:t>
      </w:r>
      <w:proofErr w:type="gramEnd"/>
      <w:r w:rsidR="005F7215">
        <w:t>It also includes out</w:t>
      </w:r>
      <w:r w:rsidR="006F594A">
        <w:t>-of-the-</w:t>
      </w:r>
      <w:r w:rsidR="005F7215">
        <w:t>box functionality that meets several other best practices</w:t>
      </w:r>
      <w:proofErr w:type="gramStart"/>
      <w:r w:rsidR="005F7215">
        <w:t>.</w:t>
      </w:r>
      <w:r w:rsidR="001F41B7">
        <w:t xml:space="preserve">  </w:t>
      </w:r>
      <w:proofErr w:type="gramEnd"/>
      <w:r w:rsidR="001F41B7">
        <w:t>Use this template as i</w:t>
      </w:r>
      <w:r w:rsidR="006F594A">
        <w:t>s</w:t>
      </w:r>
      <w:r w:rsidR="001F41B7">
        <w:t xml:space="preserve"> or customize it for your company</w:t>
      </w:r>
      <w:proofErr w:type="gramStart"/>
      <w:r w:rsidR="001F41B7">
        <w:t xml:space="preserve">.  </w:t>
      </w:r>
      <w:proofErr w:type="gramEnd"/>
      <w:r w:rsidR="001F41B7">
        <w:t>In either case</w:t>
      </w:r>
      <w:r w:rsidR="00F55CD8">
        <w:t>,</w:t>
      </w:r>
      <w:r w:rsidR="001F41B7">
        <w:t xml:space="preserve"> publish </w:t>
      </w:r>
      <w:r w:rsidR="00157E8C">
        <w:t>your</w:t>
      </w:r>
      <w:r w:rsidR="001F41B7">
        <w:t xml:space="preserve"> template</w:t>
      </w:r>
      <w:r w:rsidR="00157E8C">
        <w:t>s to Orchestrator</w:t>
      </w:r>
      <w:r w:rsidR="001F41B7">
        <w:t xml:space="preserve"> </w:t>
      </w:r>
      <w:r w:rsidR="00F55CD8">
        <w:t>and</w:t>
      </w:r>
      <w:r w:rsidR="001F41B7">
        <w:t xml:space="preserve"> use </w:t>
      </w:r>
      <w:r w:rsidR="00157E8C">
        <w:t>them</w:t>
      </w:r>
      <w:r w:rsidR="00F55CD8">
        <w:t xml:space="preserve"> for your automations.</w:t>
      </w:r>
    </w:p>
    <w:p w14:paraId="4A4A6163" w14:textId="77777777" w:rsidR="00BF3BBC" w:rsidRDefault="00BF3BBC" w:rsidP="00BF3BBC"/>
    <w:p w14:paraId="4AD4B969" w14:textId="77777777" w:rsidR="001F655E" w:rsidRDefault="001F655E" w:rsidP="001F655E"/>
    <w:p w14:paraId="6C975247" w14:textId="77777777" w:rsidR="008508CD" w:rsidRPr="002C1E13" w:rsidRDefault="008508CD" w:rsidP="008508CD"/>
    <w:sectPr w:rsidR="008508CD" w:rsidRPr="002C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4B76"/>
    <w:multiLevelType w:val="hybridMultilevel"/>
    <w:tmpl w:val="5AEEF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67DA"/>
    <w:multiLevelType w:val="hybridMultilevel"/>
    <w:tmpl w:val="E606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554D3"/>
    <w:multiLevelType w:val="hybridMultilevel"/>
    <w:tmpl w:val="C426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ja2NDU3MDYxNjZU0lEKTi0uzszPAykwqgUA3GVg9ywAAAA="/>
  </w:docVars>
  <w:rsids>
    <w:rsidRoot w:val="00173FE6"/>
    <w:rsid w:val="0002769F"/>
    <w:rsid w:val="00061F47"/>
    <w:rsid w:val="000E2F3A"/>
    <w:rsid w:val="001231BE"/>
    <w:rsid w:val="00123F93"/>
    <w:rsid w:val="00157E8C"/>
    <w:rsid w:val="00173FE6"/>
    <w:rsid w:val="00175D27"/>
    <w:rsid w:val="001A0D09"/>
    <w:rsid w:val="001B2636"/>
    <w:rsid w:val="001F1830"/>
    <w:rsid w:val="001F41B7"/>
    <w:rsid w:val="001F655E"/>
    <w:rsid w:val="002150B9"/>
    <w:rsid w:val="00216673"/>
    <w:rsid w:val="002521A9"/>
    <w:rsid w:val="00271A62"/>
    <w:rsid w:val="00275636"/>
    <w:rsid w:val="00277E92"/>
    <w:rsid w:val="00295189"/>
    <w:rsid w:val="002A642E"/>
    <w:rsid w:val="002C1E13"/>
    <w:rsid w:val="002C7BE9"/>
    <w:rsid w:val="002D3B31"/>
    <w:rsid w:val="0031575E"/>
    <w:rsid w:val="00342390"/>
    <w:rsid w:val="003460F9"/>
    <w:rsid w:val="00346C8A"/>
    <w:rsid w:val="00350FB2"/>
    <w:rsid w:val="00374B92"/>
    <w:rsid w:val="003A736A"/>
    <w:rsid w:val="003B6D46"/>
    <w:rsid w:val="003C4C15"/>
    <w:rsid w:val="003D12A4"/>
    <w:rsid w:val="003E0649"/>
    <w:rsid w:val="003E0FFE"/>
    <w:rsid w:val="003E51CD"/>
    <w:rsid w:val="003E59B1"/>
    <w:rsid w:val="003F5AD8"/>
    <w:rsid w:val="00416745"/>
    <w:rsid w:val="004732E1"/>
    <w:rsid w:val="004733F5"/>
    <w:rsid w:val="004A3E4E"/>
    <w:rsid w:val="004B5790"/>
    <w:rsid w:val="004D0583"/>
    <w:rsid w:val="004D3B16"/>
    <w:rsid w:val="004E258B"/>
    <w:rsid w:val="004F53F1"/>
    <w:rsid w:val="00507CAD"/>
    <w:rsid w:val="0051427D"/>
    <w:rsid w:val="00523464"/>
    <w:rsid w:val="00523AB9"/>
    <w:rsid w:val="00580774"/>
    <w:rsid w:val="005D2AAF"/>
    <w:rsid w:val="005F7215"/>
    <w:rsid w:val="00622DD6"/>
    <w:rsid w:val="00626EC1"/>
    <w:rsid w:val="006749AD"/>
    <w:rsid w:val="006D4D87"/>
    <w:rsid w:val="006D7C19"/>
    <w:rsid w:val="006F594A"/>
    <w:rsid w:val="00701112"/>
    <w:rsid w:val="00737490"/>
    <w:rsid w:val="007464E5"/>
    <w:rsid w:val="00760F9D"/>
    <w:rsid w:val="00776C8B"/>
    <w:rsid w:val="007A144B"/>
    <w:rsid w:val="007A70B4"/>
    <w:rsid w:val="007D4C77"/>
    <w:rsid w:val="008077D7"/>
    <w:rsid w:val="00823D7D"/>
    <w:rsid w:val="00827CCD"/>
    <w:rsid w:val="008476FC"/>
    <w:rsid w:val="008508CD"/>
    <w:rsid w:val="00891F33"/>
    <w:rsid w:val="00893B4C"/>
    <w:rsid w:val="008E41F4"/>
    <w:rsid w:val="008F2BF5"/>
    <w:rsid w:val="00910EC6"/>
    <w:rsid w:val="009402D5"/>
    <w:rsid w:val="009867EC"/>
    <w:rsid w:val="009925E5"/>
    <w:rsid w:val="009A44AC"/>
    <w:rsid w:val="009E5868"/>
    <w:rsid w:val="00A04302"/>
    <w:rsid w:val="00A06CA8"/>
    <w:rsid w:val="00A60E66"/>
    <w:rsid w:val="00A676CA"/>
    <w:rsid w:val="00AF58B9"/>
    <w:rsid w:val="00B04E8D"/>
    <w:rsid w:val="00B40F79"/>
    <w:rsid w:val="00B47AB2"/>
    <w:rsid w:val="00B54597"/>
    <w:rsid w:val="00B86650"/>
    <w:rsid w:val="00BB5D53"/>
    <w:rsid w:val="00BD7DC4"/>
    <w:rsid w:val="00BF3BBC"/>
    <w:rsid w:val="00C1609D"/>
    <w:rsid w:val="00C4615B"/>
    <w:rsid w:val="00C70FEA"/>
    <w:rsid w:val="00C72513"/>
    <w:rsid w:val="00CB0D09"/>
    <w:rsid w:val="00D01F11"/>
    <w:rsid w:val="00D17764"/>
    <w:rsid w:val="00D70FF4"/>
    <w:rsid w:val="00D959F3"/>
    <w:rsid w:val="00DB0C34"/>
    <w:rsid w:val="00DB1BFC"/>
    <w:rsid w:val="00DC6AED"/>
    <w:rsid w:val="00DC7BE9"/>
    <w:rsid w:val="00DD108C"/>
    <w:rsid w:val="00DD35F0"/>
    <w:rsid w:val="00DD583F"/>
    <w:rsid w:val="00DE4286"/>
    <w:rsid w:val="00DF2C0E"/>
    <w:rsid w:val="00E143DA"/>
    <w:rsid w:val="00E27482"/>
    <w:rsid w:val="00E444F3"/>
    <w:rsid w:val="00E47CD7"/>
    <w:rsid w:val="00E76D6D"/>
    <w:rsid w:val="00E81A91"/>
    <w:rsid w:val="00EB2F85"/>
    <w:rsid w:val="00EB477C"/>
    <w:rsid w:val="00EB55E2"/>
    <w:rsid w:val="00EC0426"/>
    <w:rsid w:val="00ED007C"/>
    <w:rsid w:val="00ED3144"/>
    <w:rsid w:val="00EF5EE1"/>
    <w:rsid w:val="00F24B68"/>
    <w:rsid w:val="00F26737"/>
    <w:rsid w:val="00F300F1"/>
    <w:rsid w:val="00F446FC"/>
    <w:rsid w:val="00F55CD8"/>
    <w:rsid w:val="00F8388A"/>
    <w:rsid w:val="00F86EB5"/>
    <w:rsid w:val="00FA1C76"/>
    <w:rsid w:val="00FA40F3"/>
    <w:rsid w:val="00FB6966"/>
    <w:rsid w:val="00FB6E44"/>
    <w:rsid w:val="00FC0262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0504"/>
  <w15:chartTrackingRefBased/>
  <w15:docId w15:val="{3E196EDC-3020-4C72-88CC-86CCB721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King</dc:creator>
  <cp:keywords/>
  <dc:description/>
  <cp:lastModifiedBy>Richard King</cp:lastModifiedBy>
  <cp:revision>140</cp:revision>
  <dcterms:created xsi:type="dcterms:W3CDTF">2021-11-18T15:36:00Z</dcterms:created>
  <dcterms:modified xsi:type="dcterms:W3CDTF">2021-11-18T17:18:00Z</dcterms:modified>
</cp:coreProperties>
</file>