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PROPOSED RESEARCH DIRECTION</w:t>
      </w:r>
    </w:p>
    <w:p>
      <w:pPr>
        <w:pStyle w:val="Title"/>
        <w:jc w:val="center"/>
      </w:pPr>
      <w:r>
        <w:t>Noise-Aware Geometry-Guided Graph Neural Initialization for Variational Quantum Eigensolvers</w:t>
      </w:r>
    </w:p>
    <w:p>
      <w:pPr>
        <w:jc w:val="center"/>
      </w:pPr>
      <w:r>
        <w:rPr>
          <w:b/>
          <w:sz w:val="28"/>
        </w:rPr>
        <w:t>VQE + Quantum Natural Gradient Descent (QNGD)</w:t>
      </w:r>
    </w:p>
    <w:p>
      <w:pPr>
        <w:jc w:val="center"/>
      </w:pPr>
      <w:r>
        <w:rPr>
          <w:i/>
        </w:rPr>
        <w:t>Research concept, novelty positioning, methodology, architecture, algorithm, and ablation plan</w:t>
      </w:r>
    </w:p>
    <w:p/>
    <w:p>
      <w:r>
        <w:rPr>
          <w:b/>
        </w:rPr>
        <w:t xml:space="preserve">Status of novelty claims: </w:t>
      </w:r>
      <w:r>
        <w:t>The architectural and algorithmic elements below are proposed research contributions, not claims of established novelty. A final novelty claim should follow a systematic prior-art search covering the latest VQE initialization, GNN, QNGD, noise-aware VQA, and hybrid quantum-classical literature.</w:t>
      </w:r>
    </w:p>
    <w:p>
      <w:r>
        <w:br w:type="page"/>
      </w:r>
    </w:p>
    <w:p>
      <w:pPr>
        <w:pStyle w:val="Heading1"/>
      </w:pPr>
      <w:r>
        <w:t>1. Executive Summary</w:t>
      </w:r>
    </w:p>
    <w:p>
      <w:r>
        <w:t>The original project direction focused on QAOA parameter initialization using a quantum-inspired GNN. The supplied proposal identified poor initialization as a bottleneck and considered QSeer, diffusion-based initialization, and Clifford-based initialization as major comparison points. The key difficulty is that GNN-based QAOA initialization is already an established research direction.</w:t>
      </w:r>
    </w:p>
    <w:p>
      <w:r>
        <w:t>The proposed redesign therefore moves from QAOA parameter prediction to a broader VQE optimization framework. The central idea is to develop a dual-graph, noise-aware neural model that predicts both a high-quality VQE initial parameter vector and a local approximation to the quantum-geometric metric used by QNGD. The predicted initialization is then evaluated in a VQE loop and adaptively refined.</w:t>
      </w:r>
    </w:p>
    <w:p>
      <w:r>
        <w:t>The intended contribution is therefore not simply 'GNN for VQE'. Recent work has already proposed GNN-based VQE parameter initialization. Instead, the proposed work targets the integration of: (i) problem/Hamiltonian structure, (ii) ansatz/circuit structure, (iii) hardware topology and noise, (iv) parameter initialization, and (v) geometry-aware optimization through QNGD.</w:t>
      </w:r>
    </w:p>
    <w:p>
      <w:pPr>
        <w:pStyle w:val="Heading1"/>
      </w:pPr>
      <w:r>
        <w:t>2. Original Direction: QAOA + GNN Initialization</w:t>
      </w:r>
    </w:p>
    <w:p>
      <w:r>
        <w:t>The original proposal was titled around quantum-inspired graph learning for efficient parameter initialization in QAOA. The supplied slides identify QAOA as a variational algorithm for combinatorial optimization and state that its performance is sensitive to the initial angles γ and β. The proposed pipeline was:</w:t>
      </w:r>
    </w:p>
    <w:p>
      <w:r>
        <w:t>Problem graph → Quantum-inspired GNN → predicted (γ*, β*) → QAOA circuit → NISQ evaluation.</w:t>
      </w:r>
    </w:p>
    <w:p>
      <w:r>
        <w:t>The supplied proposal also planned comparisons with QSeer, conditional diffusion initialization, Clifford-accelerated initialization, random initialization, and Trotterized quantum annealing initialization.</w:t>
      </w:r>
    </w:p>
    <w:p>
      <w:pPr>
        <w:pStyle w:val="Heading2"/>
      </w:pPr>
      <w:r>
        <w:t>2.1 What was already established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DED"/>
          </w:tcPr>
          <w:p>
            <w:r/>
            <w:r>
              <w:rPr>
                <w:b/>
                <w:sz w:val="18"/>
              </w:rPr>
              <w:t>Element</w:t>
            </w:r>
          </w:p>
        </w:tc>
        <w:tc>
          <w:tcPr>
            <w:tcW w:type="dxa" w:w="4968"/>
            <w:vAlign w:val="center"/>
            <w:shd w:fill="EDEDED"/>
          </w:tcPr>
          <w:p>
            <w:r/>
            <w:r>
              <w:rPr>
                <w:b/>
                <w:sz w:val="18"/>
              </w:rPr>
              <w:t>Assessment</w:t>
            </w:r>
          </w:p>
        </w:tc>
      </w:tr>
      <w:tr>
        <w:tc>
          <w:tcPr>
            <w:tcW w:type="dxa" w:w="4968"/>
            <w:vAlign w:val="center"/>
          </w:tcPr>
          <w:p>
            <w:r/>
            <w:r>
              <w:rPr>
                <w:b w:val="0"/>
                <w:sz w:val="18"/>
              </w:rPr>
              <w:t>GNN-based QAOA initialization</w:t>
            </w:r>
          </w:p>
        </w:tc>
        <w:tc>
          <w:tcPr>
            <w:tcW w:type="dxa" w:w="4968"/>
            <w:vAlign w:val="center"/>
          </w:tcPr>
          <w:p>
            <w:r/>
            <w:r>
              <w:rPr>
                <w:b w:val="0"/>
                <w:sz w:val="18"/>
              </w:rPr>
              <w:t>Already established; a 2022 Quantum paper demonstrated GNN warm-starting for QAOA.</w:t>
            </w:r>
          </w:p>
        </w:tc>
      </w:tr>
      <w:tr>
        <w:tc>
          <w:tcPr>
            <w:tcW w:type="dxa" w:w="4968"/>
            <w:vAlign w:val="center"/>
          </w:tcPr>
          <w:p>
            <w:r/>
            <w:r>
              <w:rPr>
                <w:b w:val="0"/>
                <w:sz w:val="18"/>
              </w:rPr>
              <w:t>Quantum-inspired/physics-informed GNN initialization</w:t>
            </w:r>
          </w:p>
        </w:tc>
        <w:tc>
          <w:tcPr>
            <w:tcW w:type="dxa" w:w="4968"/>
            <w:vAlign w:val="center"/>
          </w:tcPr>
          <w:p>
            <w:r/>
            <w:r>
              <w:rPr>
                <w:b w:val="0"/>
                <w:sz w:val="18"/>
              </w:rPr>
              <w:t>QSeer (2025) explicitly targets this problem.</w:t>
            </w:r>
          </w:p>
        </w:tc>
      </w:tr>
      <w:tr>
        <w:tc>
          <w:tcPr>
            <w:tcW w:type="dxa" w:w="4968"/>
            <w:vAlign w:val="center"/>
          </w:tcPr>
          <w:p>
            <w:r/>
            <w:r>
              <w:rPr>
                <w:b w:val="0"/>
                <w:sz w:val="18"/>
              </w:rPr>
              <w:t>Generalization across graph instances/sizes</w:t>
            </w:r>
          </w:p>
        </w:tc>
        <w:tc>
          <w:tcPr>
            <w:tcW w:type="dxa" w:w="4968"/>
            <w:vAlign w:val="center"/>
          </w:tcPr>
          <w:p>
            <w:r/>
            <w:r>
              <w:rPr>
                <w:b w:val="0"/>
                <w:sz w:val="18"/>
              </w:rPr>
              <w:t>Already demonstrated in earlier GNN-QAOA work and further developed by QSeer.</w:t>
            </w:r>
          </w:p>
        </w:tc>
      </w:tr>
      <w:tr>
        <w:tc>
          <w:tcPr>
            <w:tcW w:type="dxa" w:w="4968"/>
            <w:vAlign w:val="center"/>
          </w:tcPr>
          <w:p>
            <w:r/>
            <w:r>
              <w:rPr>
                <w:b w:val="0"/>
                <w:sz w:val="18"/>
              </w:rPr>
              <w:t>Parameter prediction from optimized labels</w:t>
            </w:r>
          </w:p>
        </w:tc>
        <w:tc>
          <w:tcPr>
            <w:tcW w:type="dxa" w:w="4968"/>
            <w:vAlign w:val="center"/>
          </w:tcPr>
          <w:p>
            <w:r/>
            <w:r>
              <w:rPr>
                <w:b w:val="0"/>
                <w:sz w:val="18"/>
              </w:rPr>
              <w:t>Used by existing learning-based initialization approaches.</w:t>
            </w:r>
          </w:p>
        </w:tc>
      </w:tr>
      <w:tr>
        <w:tc>
          <w:tcPr>
            <w:tcW w:type="dxa" w:w="4968"/>
            <w:vAlign w:val="center"/>
          </w:tcPr>
          <w:p>
            <w:r/>
            <w:r>
              <w:rPr>
                <w:b w:val="0"/>
                <w:sz w:val="18"/>
              </w:rPr>
              <w:t>Noise-aware initialization</w:t>
            </w:r>
          </w:p>
        </w:tc>
        <w:tc>
          <w:tcPr>
            <w:tcW w:type="dxa" w:w="4968"/>
            <w:vAlign w:val="center"/>
          </w:tcPr>
          <w:p>
            <w:r/>
            <w:r>
              <w:rPr>
                <w:b w:val="0"/>
                <w:sz w:val="18"/>
              </w:rPr>
              <w:t>Potentially useful, but 'adding noise features' alone is not a sufficiently strong novelty claim.</w:t>
            </w:r>
          </w:p>
        </w:tc>
      </w:tr>
    </w:tbl>
    <w:p>
      <w:r>
        <w:t>Therefore, the original proposal should not claim that GNN-based QAOA initialization itself is novel. The supplied proposal correctly identified hardware/noise awareness and label-efficient learning as promising gaps, but those elements need a precise architectural and algorithmic definition.</w:t>
      </w:r>
    </w:p>
    <w:p>
      <w:pPr>
        <w:pStyle w:val="Heading1"/>
      </w:pPr>
      <w:r>
        <w:t>3. QAOA Ablation / Transition Study</w:t>
      </w:r>
    </w:p>
    <w:p>
      <w:r>
        <w:t>Before abandoning the QAOA direction, an ablation study should be used to establish exactly where the original idea contributes and where it becomes incremental. This study is also useful as a transition experiment for the new VQE direction.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EDEDED"/>
          </w:tcPr>
          <w:p>
            <w:r/>
            <w:r>
              <w:rPr>
                <w:b/>
                <w:sz w:val="18"/>
              </w:rPr>
              <w:t>Experiment</w:t>
            </w:r>
          </w:p>
        </w:tc>
        <w:tc>
          <w:tcPr>
            <w:tcW w:type="dxa" w:w="2484"/>
            <w:vAlign w:val="center"/>
            <w:shd w:fill="EDEDED"/>
          </w:tcPr>
          <w:p>
            <w:r/>
            <w:r>
              <w:rPr>
                <w:b/>
                <w:sz w:val="18"/>
              </w:rPr>
              <w:t>Model / Optimizer</w:t>
            </w:r>
          </w:p>
        </w:tc>
        <w:tc>
          <w:tcPr>
            <w:tcW w:type="dxa" w:w="2484"/>
            <w:vAlign w:val="center"/>
            <w:shd w:fill="EDEDED"/>
          </w:tcPr>
          <w:p>
            <w:r/>
            <w:r>
              <w:rPr>
                <w:b/>
                <w:sz w:val="18"/>
              </w:rPr>
              <w:t>Purpose</w:t>
            </w:r>
          </w:p>
        </w:tc>
        <w:tc>
          <w:tcPr>
            <w:tcW w:type="dxa" w:w="2484"/>
            <w:vAlign w:val="center"/>
            <w:shd w:fill="EDEDED"/>
          </w:tcPr>
          <w:p>
            <w:r/>
            <w:r>
              <w:rPr>
                <w:b/>
                <w:sz w:val="18"/>
              </w:rPr>
              <w:t>Expected interpretation</w:t>
            </w:r>
          </w:p>
        </w:tc>
      </w:tr>
      <w:tr>
        <w:tc>
          <w:tcPr>
            <w:tcW w:type="dxa" w:w="2484"/>
            <w:vAlign w:val="center"/>
          </w:tcPr>
          <w:p>
            <w:r/>
            <w:r>
              <w:rPr>
                <w:b w:val="0"/>
                <w:sz w:val="18"/>
              </w:rPr>
              <w:t>A0</w:t>
            </w:r>
          </w:p>
        </w:tc>
        <w:tc>
          <w:tcPr>
            <w:tcW w:type="dxa" w:w="2484"/>
            <w:vAlign w:val="center"/>
          </w:tcPr>
          <w:p>
            <w:r/>
            <w:r>
              <w:rPr>
                <w:b w:val="0"/>
                <w:sz w:val="18"/>
              </w:rPr>
              <w:t>QAOA + random initialization + GD</w:t>
            </w:r>
          </w:p>
        </w:tc>
        <w:tc>
          <w:tcPr>
            <w:tcW w:type="dxa" w:w="2484"/>
            <w:vAlign w:val="center"/>
          </w:tcPr>
          <w:p>
            <w:r/>
            <w:r>
              <w:rPr>
                <w:b w:val="0"/>
                <w:sz w:val="18"/>
              </w:rPr>
              <w:t>Baseline</w:t>
            </w:r>
          </w:p>
        </w:tc>
        <w:tc>
          <w:tcPr>
            <w:tcW w:type="dxa" w:w="2484"/>
            <w:vAlign w:val="center"/>
          </w:tcPr>
          <w:p>
            <w:r/>
            <w:r>
              <w:rPr>
                <w:b w:val="0"/>
                <w:sz w:val="18"/>
              </w:rPr>
              <w:t>Reference convergence and circuit-evaluation cost</w:t>
            </w:r>
          </w:p>
        </w:tc>
      </w:tr>
      <w:tr>
        <w:tc>
          <w:tcPr>
            <w:tcW w:type="dxa" w:w="2484"/>
            <w:vAlign w:val="center"/>
          </w:tcPr>
          <w:p>
            <w:r/>
            <w:r>
              <w:rPr>
                <w:b w:val="0"/>
                <w:sz w:val="18"/>
              </w:rPr>
              <w:t>A1</w:t>
            </w:r>
          </w:p>
        </w:tc>
        <w:tc>
          <w:tcPr>
            <w:tcW w:type="dxa" w:w="2484"/>
            <w:vAlign w:val="center"/>
          </w:tcPr>
          <w:p>
            <w:r/>
            <w:r>
              <w:rPr>
                <w:b w:val="0"/>
                <w:sz w:val="18"/>
              </w:rPr>
              <w:t>QAOA + QSeer-style initialization + GD</w:t>
            </w:r>
          </w:p>
        </w:tc>
        <w:tc>
          <w:tcPr>
            <w:tcW w:type="dxa" w:w="2484"/>
            <w:vAlign w:val="center"/>
          </w:tcPr>
          <w:p>
            <w:r/>
            <w:r>
              <w:rPr>
                <w:b w:val="0"/>
                <w:sz w:val="18"/>
              </w:rPr>
              <w:t>Measure benefit of learned initialization</w:t>
            </w:r>
          </w:p>
        </w:tc>
        <w:tc>
          <w:tcPr>
            <w:tcW w:type="dxa" w:w="2484"/>
            <w:vAlign w:val="center"/>
          </w:tcPr>
          <w:p>
            <w:r/>
            <w:r>
              <w:rPr>
                <w:b w:val="0"/>
                <w:sz w:val="18"/>
              </w:rPr>
              <w:t>Shows existing GNN advantage</w:t>
            </w:r>
          </w:p>
        </w:tc>
      </w:tr>
      <w:tr>
        <w:tc>
          <w:tcPr>
            <w:tcW w:type="dxa" w:w="2484"/>
            <w:vAlign w:val="center"/>
          </w:tcPr>
          <w:p>
            <w:r/>
            <w:r>
              <w:rPr>
                <w:b w:val="0"/>
                <w:sz w:val="18"/>
              </w:rPr>
              <w:t>A2</w:t>
            </w:r>
          </w:p>
        </w:tc>
        <w:tc>
          <w:tcPr>
            <w:tcW w:type="dxa" w:w="2484"/>
            <w:vAlign w:val="center"/>
          </w:tcPr>
          <w:p>
            <w:r/>
            <w:r>
              <w:rPr>
                <w:b w:val="0"/>
                <w:sz w:val="18"/>
              </w:rPr>
              <w:t>QAOA + noise-aware features + GD</w:t>
            </w:r>
          </w:p>
        </w:tc>
        <w:tc>
          <w:tcPr>
            <w:tcW w:type="dxa" w:w="2484"/>
            <w:vAlign w:val="center"/>
          </w:tcPr>
          <w:p>
            <w:r/>
            <w:r>
              <w:rPr>
                <w:b w:val="0"/>
                <w:sz w:val="18"/>
              </w:rPr>
              <w:t>Test whether noise conditioning alone helps</w:t>
            </w:r>
          </w:p>
        </w:tc>
        <w:tc>
          <w:tcPr>
            <w:tcW w:type="dxa" w:w="2484"/>
            <w:vAlign w:val="center"/>
          </w:tcPr>
          <w:p>
            <w:r/>
            <w:r>
              <w:rPr>
                <w:b w:val="0"/>
                <w:sz w:val="18"/>
              </w:rPr>
              <w:t>Separates simple feature addition from deeper novelty</w:t>
            </w:r>
          </w:p>
        </w:tc>
      </w:tr>
      <w:tr>
        <w:tc>
          <w:tcPr>
            <w:tcW w:type="dxa" w:w="2484"/>
            <w:vAlign w:val="center"/>
          </w:tcPr>
          <w:p>
            <w:r/>
            <w:r>
              <w:rPr>
                <w:b w:val="0"/>
                <w:sz w:val="18"/>
              </w:rPr>
              <w:t>A3</w:t>
            </w:r>
          </w:p>
        </w:tc>
        <w:tc>
          <w:tcPr>
            <w:tcW w:type="dxa" w:w="2484"/>
            <w:vAlign w:val="center"/>
          </w:tcPr>
          <w:p>
            <w:r/>
            <w:r>
              <w:rPr>
                <w:b w:val="0"/>
                <w:sz w:val="18"/>
              </w:rPr>
              <w:t>QAOA + learned initialization + QNGD</w:t>
            </w:r>
          </w:p>
        </w:tc>
        <w:tc>
          <w:tcPr>
            <w:tcW w:type="dxa" w:w="2484"/>
            <w:vAlign w:val="center"/>
          </w:tcPr>
          <w:p>
            <w:r/>
            <w:r>
              <w:rPr>
                <w:b w:val="0"/>
                <w:sz w:val="18"/>
              </w:rPr>
              <w:t>Test geometry-aware optimization</w:t>
            </w:r>
          </w:p>
        </w:tc>
        <w:tc>
          <w:tcPr>
            <w:tcW w:type="dxa" w:w="2484"/>
            <w:vAlign w:val="center"/>
          </w:tcPr>
          <w:p>
            <w:r/>
            <w:r>
              <w:rPr>
                <w:b w:val="0"/>
                <w:sz w:val="18"/>
              </w:rPr>
              <w:t>Measures optimizer contribution</w:t>
            </w:r>
          </w:p>
        </w:tc>
      </w:tr>
      <w:tr>
        <w:tc>
          <w:tcPr>
            <w:tcW w:type="dxa" w:w="2484"/>
            <w:vAlign w:val="center"/>
          </w:tcPr>
          <w:p>
            <w:r/>
            <w:r>
              <w:rPr>
                <w:b w:val="0"/>
                <w:sz w:val="18"/>
              </w:rPr>
              <w:t>A4</w:t>
            </w:r>
          </w:p>
        </w:tc>
        <w:tc>
          <w:tcPr>
            <w:tcW w:type="dxa" w:w="2484"/>
            <w:vAlign w:val="center"/>
          </w:tcPr>
          <w:p>
            <w:r/>
            <w:r>
              <w:rPr>
                <w:b w:val="0"/>
                <w:sz w:val="18"/>
              </w:rPr>
              <w:t>QAOA + proposed joint architecture</w:t>
            </w:r>
          </w:p>
        </w:tc>
        <w:tc>
          <w:tcPr>
            <w:tcW w:type="dxa" w:w="2484"/>
            <w:vAlign w:val="center"/>
          </w:tcPr>
          <w:p>
            <w:r/>
            <w:r>
              <w:rPr>
                <w:b w:val="0"/>
                <w:sz w:val="18"/>
              </w:rPr>
              <w:t>Test combined design</w:t>
            </w:r>
          </w:p>
        </w:tc>
        <w:tc>
          <w:tcPr>
            <w:tcW w:type="dxa" w:w="2484"/>
            <w:vAlign w:val="center"/>
          </w:tcPr>
          <w:p>
            <w:r/>
            <w:r>
              <w:rPr>
                <w:b w:val="0"/>
                <w:sz w:val="18"/>
              </w:rPr>
              <w:t>Determines whether the new architecture adds value</w:t>
            </w:r>
          </w:p>
        </w:tc>
      </w:tr>
      <w:tr>
        <w:tc>
          <w:tcPr>
            <w:tcW w:type="dxa" w:w="2484"/>
            <w:vAlign w:val="center"/>
          </w:tcPr>
          <w:p>
            <w:r/>
            <w:r>
              <w:rPr>
                <w:b w:val="0"/>
                <w:sz w:val="18"/>
              </w:rPr>
              <w:t>A5</w:t>
            </w:r>
          </w:p>
        </w:tc>
        <w:tc>
          <w:tcPr>
            <w:tcW w:type="dxa" w:w="2484"/>
            <w:vAlign w:val="center"/>
          </w:tcPr>
          <w:p>
            <w:r/>
            <w:r>
              <w:rPr>
                <w:b w:val="0"/>
                <w:sz w:val="18"/>
              </w:rPr>
              <w:t>Noisy hardware/simulator variants</w:t>
            </w:r>
          </w:p>
        </w:tc>
        <w:tc>
          <w:tcPr>
            <w:tcW w:type="dxa" w:w="2484"/>
            <w:vAlign w:val="center"/>
          </w:tcPr>
          <w:p>
            <w:r/>
            <w:r>
              <w:rPr>
                <w:b w:val="0"/>
                <w:sz w:val="18"/>
              </w:rPr>
              <w:t>Test robustness</w:t>
            </w:r>
          </w:p>
        </w:tc>
        <w:tc>
          <w:tcPr>
            <w:tcW w:type="dxa" w:w="2484"/>
            <w:vAlign w:val="center"/>
          </w:tcPr>
          <w:p>
            <w:r/>
            <w:r>
              <w:rPr>
                <w:b w:val="0"/>
                <w:sz w:val="18"/>
              </w:rPr>
              <w:t>Measures sensitivity to noise</w:t>
            </w:r>
          </w:p>
        </w:tc>
      </w:tr>
    </w:tbl>
    <w:p>
      <w:r>
        <w:t>The critical ablation is A2 versus A4. If A2 provides most of the improvement, the proposed architecture may be unnecessarily complex and the contribution would effectively reduce to noise-aware feature engineering. A strong paper should demonstrate that the architectural mechanism itself contributes beyond simple noise features.</w:t>
      </w:r>
    </w:p>
    <w:p>
      <w:pPr>
        <w:pStyle w:val="Heading1"/>
      </w:pPr>
      <w:r>
        <w:t>4. Why Move from QAOA to VQE?</w:t>
      </w:r>
    </w:p>
    <w:p>
      <w:r>
        <w:t>QAOA is highly suitable for combinatorial optimization, but the parameter-initialization literature around QAOA is already mature. GNN warm-starting was published before QSeer, and QSeer further strengthened the physics-informed GNN direction. Consequently, a new QAOA project needs a very specific mechanism to be differentiated.</w:t>
      </w:r>
    </w:p>
    <w:p>
      <w:r>
        <w:t>VQE provides a different experimental setting in which the model can learn relationships among a Hamiltonian, a parameterized ansatz, and the geometry of the variational landscape. However, VQE GNN initialization is also already represented by Qracle (2025). Therefore, the proposed contribution must go beyond the mapping Hamiltonian/ansatz graph → initial parameters.</w:t>
      </w:r>
    </w:p>
    <w:p>
      <w:r>
        <w:t>The proposed research question is therefore:</w:t>
      </w:r>
    </w:p>
    <w:p>
      <w:pPr>
        <w:jc w:val="center"/>
      </w:pPr>
      <w:r>
        <w:rPr>
          <w:b/>
        </w:rPr>
        <w:t>Can a graph model jointly learn a robust VQE starting point and local quantum-geometric information, while explicitly accounting for hardware noise, so that QNGD requires fewer expensive quantum evaluations?</w:t>
      </w:r>
    </w:p>
    <w:p>
      <w:pPr>
        <w:pStyle w:val="Heading1"/>
      </w:pPr>
      <w:r>
        <w:t>5. Proposed Title</w:t>
      </w:r>
    </w:p>
    <w:p>
      <w:r>
        <w:t>Recommended working title:</w:t>
      </w:r>
    </w:p>
    <w:p>
      <w:pPr>
        <w:jc w:val="center"/>
      </w:pPr>
      <w:r>
        <w:rPr>
          <w:b/>
        </w:rPr>
        <w:t>Noise-Aware Geometry-Guided Graph Neural Initialization for Variational Quantum Eigensolvers</w:t>
      </w:r>
    </w:p>
    <w:p>
      <w:r>
        <w:t>Alternative short title: 'Dual-Graph Noise-Aware Neural Initialization for Geometry-Guided VQE'.</w:t>
      </w:r>
    </w:p>
    <w:p>
      <w:pPr>
        <w:pStyle w:val="Heading1"/>
      </w:pPr>
      <w:r>
        <w:t>6. Proposed Novelty</w:t>
      </w:r>
    </w:p>
    <w:p>
      <w:pPr>
        <w:pStyle w:val="Heading2"/>
      </w:pPr>
      <w:r>
        <w:t>6.1 Architectural Novelty</w:t>
      </w:r>
    </w:p>
    <w:p>
      <w:r>
        <w:t>The architecture is proposed as a dual-/multi-structure representation rather than a single problem graph. Three sources of information are represented:</w:t>
      </w:r>
    </w:p>
    <w:p>
      <w:pPr>
        <w:pStyle w:val="ListBullet"/>
      </w:pPr>
      <w:r>
        <w:t>Hamiltonian/problem graph: captures qubit interactions and operator structure.</w:t>
      </w:r>
    </w:p>
    <w:p>
      <w:pPr>
        <w:pStyle w:val="ListBullet"/>
      </w:pPr>
      <w:r>
        <w:t>Ansatz/circuit graph: captures parameterized gates, connectivity, and layer structure.</w:t>
      </w:r>
    </w:p>
    <w:p>
      <w:pPr>
        <w:pStyle w:val="ListBullet"/>
      </w:pPr>
      <w:r>
        <w:t>Hardware graph + noise profile: captures device connectivity and estimated error/decoherence characteristics.</w:t>
      </w:r>
    </w:p>
    <w:p>
      <w:r>
        <w:t>The encoders are followed by cross-attention and noise-conditioned message passing. The purpose is to learn which aspects of the physical problem and the hardware should influence the variational initialization.</w:t>
      </w:r>
    </w:p>
    <w:p>
      <w:pPr>
        <w:pStyle w:val="Heading2"/>
      </w:pPr>
      <w:r>
        <w:t>6.2 Algorithmic Novelty</w:t>
      </w:r>
    </w:p>
    <w:p>
      <w:r>
        <w:t>The model is proposed to produce two outputs rather than only an initial parameter vector:</w:t>
      </w:r>
    </w:p>
    <w:p>
      <w:pPr>
        <w:jc w:val="center"/>
      </w:pPr>
      <w:r>
        <w:rPr>
          <w:b/>
        </w:rPr>
        <w:t>fθ(GH, GA, GD, N) → (ϑ0, F̂0)</w:t>
      </w:r>
    </w:p>
    <w:p>
      <w:r>
        <w:t>Here GH is the Hamiltonian graph, GA is the ansatz graph, GD is the hardware graph, N is the noise profile, ϑ0 is the predicted VQE initialization, and F̂0 is a learned approximation to the local quantum-geometric metric.</w:t>
      </w:r>
    </w:p>
    <w:p>
      <w:r>
        <w:t>QNGD then uses the learned initialization and, where validated, the predicted geometry as a warm-start or preconditioner. The key algorithmic hypothesis is that learning both the starting point and useful local geometry can reduce the number of expensive VQE iterations/circuit evaluations.</w:t>
      </w:r>
    </w:p>
    <w:p>
      <w:pPr>
        <w:pStyle w:val="Heading1"/>
      </w:pPr>
      <w:r>
        <w:t>7. Methodology</w:t>
      </w:r>
    </w:p>
    <w:p>
      <w:pPr>
        <w:pStyle w:val="Heading2"/>
      </w:pPr>
      <w:r>
        <w:t>7.1 Problem formulation</w:t>
      </w:r>
    </w:p>
    <w:p>
      <w:r>
        <w:t>For a Hamiltonian H and parameterized ansatz U(ϑ), the VQE objective is:</w:t>
      </w:r>
    </w:p>
    <w:p>
      <w:pPr>
        <w:jc w:val="center"/>
      </w:pPr>
      <w:r>
        <w:rPr>
          <w:b/>
        </w:rPr>
        <w:t>E(ϑ) = ⟨ψ(ϑ)|H|ψ(ϑ)⟩,     |ψ(ϑ)⟩ = U(ϑ)|ψ0⟩</w:t>
      </w:r>
    </w:p>
    <w:p>
      <w:r>
        <w:t>The goal is to find ϑ* that minimizes E(ϑ). The proposed neural initializer produces ϑ0 before the expensive iterative optimization begins.</w:t>
      </w:r>
    </w:p>
    <w:p>
      <w:pPr>
        <w:pStyle w:val="Heading2"/>
      </w:pPr>
      <w:r>
        <w:t>7.2 Input representation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DED"/>
          </w:tcPr>
          <w:p>
            <w:r/>
            <w:r>
              <w:rPr>
                <w:b/>
                <w:sz w:val="18"/>
              </w:rPr>
              <w:t>Input</w:t>
            </w:r>
          </w:p>
        </w:tc>
        <w:tc>
          <w:tcPr>
            <w:tcW w:type="dxa" w:w="4968"/>
            <w:vAlign w:val="center"/>
            <w:shd w:fill="EDEDED"/>
          </w:tcPr>
          <w:p>
            <w:r/>
            <w:r>
              <w:rPr>
                <w:b/>
                <w:sz w:val="18"/>
              </w:rPr>
              <w:t>Possible features</w:t>
            </w:r>
          </w:p>
        </w:tc>
      </w:tr>
      <w:tr>
        <w:tc>
          <w:tcPr>
            <w:tcW w:type="dxa" w:w="4968"/>
            <w:vAlign w:val="center"/>
          </w:tcPr>
          <w:p>
            <w:r/>
            <w:r>
              <w:rPr>
                <w:b w:val="0"/>
                <w:sz w:val="18"/>
              </w:rPr>
              <w:t>Hamiltonian graph</w:t>
            </w:r>
          </w:p>
        </w:tc>
        <w:tc>
          <w:tcPr>
            <w:tcW w:type="dxa" w:w="4968"/>
            <w:vAlign w:val="center"/>
          </w:tcPr>
          <w:p>
            <w:r/>
            <w:r>
              <w:rPr>
                <w:b w:val="0"/>
                <w:sz w:val="18"/>
              </w:rPr>
              <w:t>Qubit nodes; Pauli/operator type; coefficient magnitude; interaction order; weighted edges</w:t>
            </w:r>
          </w:p>
        </w:tc>
      </w:tr>
      <w:tr>
        <w:tc>
          <w:tcPr>
            <w:tcW w:type="dxa" w:w="4968"/>
            <w:vAlign w:val="center"/>
          </w:tcPr>
          <w:p>
            <w:r/>
            <w:r>
              <w:rPr>
                <w:b w:val="0"/>
                <w:sz w:val="18"/>
              </w:rPr>
              <w:t>Ansatz graph</w:t>
            </w:r>
          </w:p>
        </w:tc>
        <w:tc>
          <w:tcPr>
            <w:tcW w:type="dxa" w:w="4968"/>
            <w:vAlign w:val="center"/>
          </w:tcPr>
          <w:p>
            <w:r/>
            <w:r>
              <w:rPr>
                <w:b w:val="0"/>
                <w:sz w:val="18"/>
              </w:rPr>
              <w:t>Gate type; parameter index; circuit layer; gate connectivity; parameter sharing</w:t>
            </w:r>
          </w:p>
        </w:tc>
      </w:tr>
      <w:tr>
        <w:tc>
          <w:tcPr>
            <w:tcW w:type="dxa" w:w="4968"/>
            <w:vAlign w:val="center"/>
          </w:tcPr>
          <w:p>
            <w:r/>
            <w:r>
              <w:rPr>
                <w:b w:val="0"/>
                <w:sz w:val="18"/>
              </w:rPr>
              <w:t>Hardware graph</w:t>
            </w:r>
          </w:p>
        </w:tc>
        <w:tc>
          <w:tcPr>
            <w:tcW w:type="dxa" w:w="4968"/>
            <w:vAlign w:val="center"/>
          </w:tcPr>
          <w:p>
            <w:r/>
            <w:r>
              <w:rPr>
                <w:b w:val="0"/>
                <w:sz w:val="18"/>
              </w:rPr>
              <w:t>Physical-qubit connectivity; coupling edges; gate availability</w:t>
            </w:r>
          </w:p>
        </w:tc>
      </w:tr>
      <w:tr>
        <w:tc>
          <w:tcPr>
            <w:tcW w:type="dxa" w:w="4968"/>
            <w:vAlign w:val="center"/>
          </w:tcPr>
          <w:p>
            <w:r/>
            <w:r>
              <w:rPr>
                <w:b w:val="0"/>
                <w:sz w:val="18"/>
              </w:rPr>
              <w:t>Noise profile</w:t>
            </w:r>
          </w:p>
        </w:tc>
        <w:tc>
          <w:tcPr>
            <w:tcW w:type="dxa" w:w="4968"/>
            <w:vAlign w:val="center"/>
          </w:tcPr>
          <w:p>
            <w:r/>
            <w:r>
              <w:rPr>
                <w:b w:val="0"/>
                <w:sz w:val="18"/>
              </w:rPr>
              <w:t>Two-qubit gate error; one-qubit gate error; readout error; coherence-related features where available</w:t>
            </w:r>
          </w:p>
        </w:tc>
      </w:tr>
      <w:tr>
        <w:tc>
          <w:tcPr>
            <w:tcW w:type="dxa" w:w="4968"/>
            <w:vAlign w:val="center"/>
          </w:tcPr>
          <w:p>
            <w:r/>
            <w:r>
              <w:rPr>
                <w:b w:val="0"/>
                <w:sz w:val="18"/>
              </w:rPr>
              <w:t>Global descriptors</w:t>
            </w:r>
          </w:p>
        </w:tc>
        <w:tc>
          <w:tcPr>
            <w:tcW w:type="dxa" w:w="4968"/>
            <w:vAlign w:val="center"/>
          </w:tcPr>
          <w:p>
            <w:r/>
            <w:r>
              <w:rPr>
                <w:b w:val="0"/>
                <w:sz w:val="18"/>
              </w:rPr>
              <w:t>Number of qubits; ansatz depth; Hamiltonian norm; interaction density</w:t>
            </w:r>
          </w:p>
        </w:tc>
      </w:tr>
    </w:tbl>
    <w:p>
      <w:pPr>
        <w:pStyle w:val="Heading2"/>
      </w:pPr>
      <w:r>
        <w:t>7.3 Dual-graph encoding</w:t>
      </w:r>
    </w:p>
    <w:p>
      <w:r>
        <w:t>Separate encoders produce latent representations for the Hamiltonian/problem and ansatz/hardware structures. The representations are fused using cross-attention. Noise is injected into message computation or feature conditioning rather than being appended only at the final prediction layer.</w:t>
      </w:r>
    </w:p>
    <w:p>
      <w:pPr>
        <w:pStyle w:val="Heading2"/>
      </w:pPr>
      <w:r>
        <w:t>7.4 Parameter head</w:t>
      </w:r>
    </w:p>
    <w:p>
      <w:r>
        <w:t>The parameter head predicts the initial vector ϑ0. For a p-parameter ansatz:</w:t>
      </w:r>
    </w:p>
    <w:p>
      <w:pPr>
        <w:jc w:val="center"/>
      </w:pPr>
      <w:r>
        <w:rPr>
          <w:b/>
        </w:rPr>
        <w:t>ϑ0 = [ϑ1, ϑ2, …, ϑp]</w:t>
      </w:r>
    </w:p>
    <w:p>
      <w:r>
        <w:t>For layered ansätze, the decoder may be hierarchical so that layer l receives the shared problem/hardware representation together with a learned layer embedding.</w:t>
      </w:r>
    </w:p>
    <w:p>
      <w:pPr>
        <w:pStyle w:val="Heading2"/>
      </w:pPr>
      <w:r>
        <w:t>7.5 Geometry head</w:t>
      </w:r>
    </w:p>
    <w:p>
      <w:r>
        <w:t>A second head predicts a useful representation of the local metric/preconditioner. In QNGD, the update is:</w:t>
      </w:r>
    </w:p>
    <w:p>
      <w:pPr>
        <w:jc w:val="center"/>
      </w:pPr>
      <w:r>
        <w:rPr>
          <w:b/>
        </w:rPr>
        <w:t>ϑ(t+1) = ϑ(t) − η F(ϑ(t))⁻¹ ∇E(ϑ(t))</w:t>
      </w:r>
    </w:p>
    <w:p>
      <w:r>
        <w:t>The proposed model can predict F̂0 only if the predicted metric is shown to be numerically stable and useful. A conservative implementation should first use F̂0 as a warm-start preconditioner or initialization for the metric estimate, then compare it against exact/estimated F.</w:t>
      </w:r>
    </w:p>
    <w:p>
      <w:pPr>
        <w:pStyle w:val="Heading2"/>
      </w:pPr>
      <w:r>
        <w:t>7.6 Quantum-in-the-loop training</w:t>
      </w:r>
    </w:p>
    <w:p>
      <w:r>
        <w:t>A label-free version can optimize the quantum objective directly rather than requiring an optimized parameter vector for every training instance. A conceptual loss is:</w:t>
      </w:r>
    </w:p>
    <w:p>
      <w:pPr>
        <w:jc w:val="center"/>
      </w:pPr>
      <w:r>
        <w:rPr>
          <w:b/>
        </w:rPr>
        <w:t>L = E_noise(ϑ0) + λ1 L_geometry + λ2 L_robustness</w:t>
      </w:r>
    </w:p>
    <w:p>
      <w:r>
        <w:t>The exact terms and weights must be defined experimentally. The energy term encourages useful initialization; the geometry term enforces consistency between the predicted metric and the measured/estimated local metric; the robustness term encourages stability under sampled noise conditions.</w:t>
      </w:r>
    </w:p>
    <w:p>
      <w:pPr>
        <w:pStyle w:val="Heading1"/>
      </w:pPr>
      <w:r>
        <w:t>8. Proposed Architecture</w:t>
      </w:r>
    </w:p>
    <w:p>
      <w:r>
        <w:drawing>
          <wp:inline xmlns:a="http://schemas.openxmlformats.org/drawingml/2006/main" xmlns:pic="http://schemas.openxmlformats.org/drawingml/2006/picture">
            <wp:extent cx="6217920" cy="3604350"/>
            <wp:docPr id="1" name="Picture 1"/>
            <wp:cNvGraphicFramePr>
              <a:graphicFrameLocks noChangeAspect="1"/>
            </wp:cNvGraphicFramePr>
            <a:graphic>
              <a:graphicData uri="http://schemas.openxmlformats.org/drawingml/2006/picture">
                <pic:pic>
                  <pic:nvPicPr>
                    <pic:cNvPr id="0" name="proposed_architecture.png"/>
                    <pic:cNvPicPr/>
                  </pic:nvPicPr>
                  <pic:blipFill>
                    <a:blip r:embed="rId9"/>
                    <a:stretch>
                      <a:fillRect/>
                    </a:stretch>
                  </pic:blipFill>
                  <pic:spPr>
                    <a:xfrm>
                      <a:off x="0" y="0"/>
                      <a:ext cx="6217920" cy="3604350"/>
                    </a:xfrm>
                    <a:prstGeom prst="rect"/>
                  </pic:spPr>
                </pic:pic>
              </a:graphicData>
            </a:graphic>
          </wp:inline>
        </w:drawing>
      </w:r>
    </w:p>
    <w:p>
      <w:pPr>
        <w:jc w:val="center"/>
      </w:pPr>
      <w:r>
        <w:rPr>
          <w:i/>
        </w:rPr>
        <w:t>Figure 1. Proposed dual-graph, noise-aware, geometry-guided VQE framework.</w:t>
      </w:r>
    </w:p>
    <w:p>
      <w:pPr>
        <w:pStyle w:val="Heading2"/>
      </w:pPr>
      <w:r>
        <w:t>8.1 Architectural components</w:t>
      </w:r>
    </w:p>
    <w:p>
      <w:pPr>
        <w:pStyle w:val="ListBullet"/>
      </w:pPr>
      <w:r>
        <w:t>Hamiltonian Encoder — learns interaction structure from the operator/Hamiltonian graph.</w:t>
      </w:r>
    </w:p>
    <w:p>
      <w:pPr>
        <w:pStyle w:val="ListBullet"/>
      </w:pPr>
      <w:r>
        <w:t>Ansatz Encoder — learns parameterized-circuit structure and layer dependencies.</w:t>
      </w:r>
    </w:p>
    <w:p>
      <w:pPr>
        <w:pStyle w:val="ListBullet"/>
      </w:pPr>
      <w:r>
        <w:t>Hardware/Noise Encoder — represents connectivity and device-dependent noise.</w:t>
      </w:r>
    </w:p>
    <w:p>
      <w:pPr>
        <w:pStyle w:val="ListBullet"/>
      </w:pPr>
      <w:r>
        <w:t>Cross-Attention Fusion — learns interactions between problem structure and implementation structure.</w:t>
      </w:r>
    </w:p>
    <w:p>
      <w:pPr>
        <w:pStyle w:val="ListBullet"/>
      </w:pPr>
      <w:r>
        <w:t>Layer-wise Parameter Decoder — produces the initial VQE parameter vector.</w:t>
      </w:r>
    </w:p>
    <w:p>
      <w:pPr>
        <w:pStyle w:val="ListBullet"/>
      </w:pPr>
      <w:r>
        <w:t>Geometry Head — predicts or initializes a local metric/preconditioner representation.</w:t>
      </w:r>
    </w:p>
    <w:p>
      <w:pPr>
        <w:pStyle w:val="ListBullet"/>
      </w:pPr>
      <w:r>
        <w:t>Quantum Evaluation Module — evaluates VQE energy under ideal and/or noisy conditions.</w:t>
      </w:r>
    </w:p>
    <w:p>
      <w:pPr>
        <w:pStyle w:val="ListBullet"/>
      </w:pPr>
      <w:r>
        <w:t>Adaptive QNGD Module — performs geometry-aware refinement and stops early when the initialization is already adequate.</w:t>
      </w:r>
    </w:p>
    <w:p>
      <w:pPr>
        <w:pStyle w:val="Heading1"/>
      </w:pPr>
      <w:r>
        <w:t>9. Proposed Algorithm</w:t>
      </w:r>
    </w:p>
    <w:p>
      <w:r>
        <w:t>Algorithm 1: Noise-Aware Geometry-Guided VQE Initialization and Refinement</w:t>
      </w:r>
    </w:p>
    <w:p>
      <w:r>
        <w:rPr>
          <w:b/>
        </w:rPr>
        <w:t xml:space="preserve">1. </w:t>
      </w:r>
      <w:r>
        <w:t>Construct the Hamiltonian graph GH from the target Hamiltonian.</w:t>
      </w:r>
    </w:p>
    <w:p>
      <w:r>
        <w:rPr>
          <w:b/>
        </w:rPr>
        <w:t xml:space="preserve">2. </w:t>
      </w:r>
      <w:r>
        <w:t>Construct the ansatz/circuit graph GA from the chosen parameterized circuit.</w:t>
      </w:r>
    </w:p>
    <w:p>
      <w:r>
        <w:rPr>
          <w:b/>
        </w:rPr>
        <w:t xml:space="preserve">3. </w:t>
      </w:r>
      <w:r>
        <w:t>Construct the hardware graph GD and collect an estimated noise profile N.</w:t>
      </w:r>
    </w:p>
    <w:p>
      <w:r>
        <w:rPr>
          <w:b/>
        </w:rPr>
        <w:t xml:space="preserve">4. </w:t>
      </w:r>
      <w:r>
        <w:t>Encode GH, GA, and GD using dedicated graph encoders.</w:t>
      </w:r>
    </w:p>
    <w:p>
      <w:r>
        <w:rPr>
          <w:b/>
        </w:rPr>
        <w:t xml:space="preserve">5. </w:t>
      </w:r>
      <w:r>
        <w:t>Fuse the representations using cross-attention and noise-conditioned message passing.</w:t>
      </w:r>
    </w:p>
    <w:p>
      <w:r>
        <w:rPr>
          <w:b/>
        </w:rPr>
        <w:t xml:space="preserve">6. </w:t>
      </w:r>
      <w:r>
        <w:t>Predict the initial parameter vector ϑ0 and geometry representation F̂0.</w:t>
      </w:r>
    </w:p>
    <w:p>
      <w:r>
        <w:rPr>
          <w:b/>
        </w:rPr>
        <w:t xml:space="preserve">7. </w:t>
      </w:r>
      <w:r>
        <w:t>Evaluate the VQE energy E(ϑ0) under the selected simulator/hardware noise model.</w:t>
      </w:r>
    </w:p>
    <w:p>
      <w:r>
        <w:rPr>
          <w:b/>
        </w:rPr>
        <w:t xml:space="preserve">8. </w:t>
      </w:r>
      <w:r>
        <w:t>If the predicted initialization satisfies the quality threshold, terminate or use a small refinement budget.</w:t>
      </w:r>
    </w:p>
    <w:p>
      <w:r>
        <w:rPr>
          <w:b/>
        </w:rPr>
        <w:t xml:space="preserve">9. </w:t>
      </w:r>
      <w:r>
        <w:t>Otherwise perform QNGD updates using the measured/estimated metric, optionally initialized or preconditioned by F̂0.</w:t>
      </w:r>
    </w:p>
    <w:p>
      <w:r>
        <w:rPr>
          <w:b/>
        </w:rPr>
        <w:t xml:space="preserve">10. </w:t>
      </w:r>
      <w:r>
        <w:t>Record convergence iterations, circuit evaluations, final energy, energy error, gradient norm, and robustness metrics.</w:t>
      </w:r>
    </w:p>
    <w:p>
      <w:pPr>
        <w:pStyle w:val="Heading1"/>
      </w:pPr>
      <w:r>
        <w:t>10. Experimental Design</w:t>
      </w:r>
    </w:p>
    <w:p>
      <w:pPr>
        <w:pStyle w:val="Heading2"/>
      </w:pPr>
      <w:r>
        <w:t>10.1 Baselines</w:t>
      </w:r>
    </w:p>
    <w:p>
      <w:pPr>
        <w:pStyle w:val="ListBullet"/>
      </w:pPr>
      <w:r>
        <w:t>Random VQE initialization + Gradient Descent.</w:t>
      </w:r>
    </w:p>
    <w:p>
      <w:pPr>
        <w:pStyle w:val="ListBullet"/>
      </w:pPr>
      <w:r>
        <w:t>Random VQE initialization + QNGD.</w:t>
      </w:r>
    </w:p>
    <w:p>
      <w:pPr>
        <w:pStyle w:val="ListBullet"/>
      </w:pPr>
      <w:r>
        <w:t>Standard heuristic/physics-based initialization + QNGD, where applicable.</w:t>
      </w:r>
    </w:p>
    <w:p>
      <w:pPr>
        <w:pStyle w:val="ListBullet"/>
      </w:pPr>
      <w:r>
        <w:t>Qracle-style GNN initialization + the same optimizer budget.</w:t>
      </w:r>
    </w:p>
    <w:p>
      <w:pPr>
        <w:pStyle w:val="ListBullet"/>
      </w:pPr>
      <w:r>
        <w:t>Proposed GNN initialization + standard QNGD.</w:t>
      </w:r>
    </w:p>
    <w:p>
      <w:pPr>
        <w:pStyle w:val="ListBullet"/>
      </w:pPr>
      <w:r>
        <w:t>Proposed joint parameter + geometry model + QNGD.</w:t>
      </w:r>
    </w:p>
    <w:p>
      <w:pPr>
        <w:pStyle w:val="ListBullet"/>
      </w:pPr>
      <w:r>
        <w:t>Noisy versus ideal variants of the above.</w:t>
      </w:r>
    </w:p>
    <w:p>
      <w:pPr>
        <w:pStyle w:val="Heading2"/>
      </w:pPr>
      <w:r>
        <w:t>10.2 Datasets / problem families</w:t>
      </w:r>
    </w:p>
    <w:p>
      <w:r>
        <w:t>Use multiple Hamiltonian families rather than a single benchmark. A practical initial study can include small-to-medium Ising-type and Heisenberg-type Hamiltonians, followed by chemistry-inspired Hamiltonians if the required simulation resources are available.</w:t>
      </w:r>
    </w:p>
    <w:p>
      <w:pPr>
        <w:pStyle w:val="Heading2"/>
      </w:pPr>
      <w:r>
        <w:t>10.3 Primary evaluation metrics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DED"/>
          </w:tcPr>
          <w:p>
            <w:r/>
            <w:r>
              <w:rPr>
                <w:b/>
                <w:sz w:val="18"/>
              </w:rPr>
              <w:t>Metric</w:t>
            </w:r>
          </w:p>
        </w:tc>
        <w:tc>
          <w:tcPr>
            <w:tcW w:type="dxa" w:w="4968"/>
            <w:vAlign w:val="center"/>
            <w:shd w:fill="EDEDED"/>
          </w:tcPr>
          <w:p>
            <w:r/>
            <w:r>
              <w:rPr>
                <w:b/>
                <w:sz w:val="18"/>
              </w:rPr>
              <w:t>Why it matters</w:t>
            </w:r>
          </w:p>
        </w:tc>
      </w:tr>
      <w:tr>
        <w:tc>
          <w:tcPr>
            <w:tcW w:type="dxa" w:w="4968"/>
            <w:vAlign w:val="center"/>
          </w:tcPr>
          <w:p>
            <w:r/>
            <w:r>
              <w:rPr>
                <w:b w:val="0"/>
                <w:sz w:val="18"/>
              </w:rPr>
              <w:t>Initial energy</w:t>
            </w:r>
          </w:p>
        </w:tc>
        <w:tc>
          <w:tcPr>
            <w:tcW w:type="dxa" w:w="4968"/>
            <w:vAlign w:val="center"/>
          </w:tcPr>
          <w:p>
            <w:r/>
            <w:r>
              <w:rPr>
                <w:b w:val="0"/>
                <w:sz w:val="18"/>
              </w:rPr>
              <w:t>Directly measures quality of the neural initialization.</w:t>
            </w:r>
          </w:p>
        </w:tc>
      </w:tr>
      <w:tr>
        <w:tc>
          <w:tcPr>
            <w:tcW w:type="dxa" w:w="4968"/>
            <w:vAlign w:val="center"/>
          </w:tcPr>
          <w:p>
            <w:r/>
            <w:r>
              <w:rPr>
                <w:b w:val="0"/>
                <w:sz w:val="18"/>
              </w:rPr>
              <w:t>Final energy / energy error</w:t>
            </w:r>
          </w:p>
        </w:tc>
        <w:tc>
          <w:tcPr>
            <w:tcW w:type="dxa" w:w="4968"/>
            <w:vAlign w:val="center"/>
          </w:tcPr>
          <w:p>
            <w:r/>
            <w:r>
              <w:rPr>
                <w:b w:val="0"/>
                <w:sz w:val="18"/>
              </w:rPr>
              <w:t>Measures whether initialization improves the final result.</w:t>
            </w:r>
          </w:p>
        </w:tc>
      </w:tr>
      <w:tr>
        <w:tc>
          <w:tcPr>
            <w:tcW w:type="dxa" w:w="4968"/>
            <w:vAlign w:val="center"/>
          </w:tcPr>
          <w:p>
            <w:r/>
            <w:r>
              <w:rPr>
                <w:b w:val="0"/>
                <w:sz w:val="18"/>
              </w:rPr>
              <w:t>Iterations to threshold</w:t>
            </w:r>
          </w:p>
        </w:tc>
        <w:tc>
          <w:tcPr>
            <w:tcW w:type="dxa" w:w="4968"/>
            <w:vAlign w:val="center"/>
          </w:tcPr>
          <w:p>
            <w:r/>
            <w:r>
              <w:rPr>
                <w:b w:val="0"/>
                <w:sz w:val="18"/>
              </w:rPr>
              <w:t>Measures convergence acceleration.</w:t>
            </w:r>
          </w:p>
        </w:tc>
      </w:tr>
      <w:tr>
        <w:tc>
          <w:tcPr>
            <w:tcW w:type="dxa" w:w="4968"/>
            <w:vAlign w:val="center"/>
          </w:tcPr>
          <w:p>
            <w:r/>
            <w:r>
              <w:rPr>
                <w:b w:val="0"/>
                <w:sz w:val="18"/>
              </w:rPr>
              <w:t>Quantum circuit evaluations</w:t>
            </w:r>
          </w:p>
        </w:tc>
        <w:tc>
          <w:tcPr>
            <w:tcW w:type="dxa" w:w="4968"/>
            <w:vAlign w:val="center"/>
          </w:tcPr>
          <w:p>
            <w:r/>
            <w:r>
              <w:rPr>
                <w:b w:val="0"/>
                <w:sz w:val="18"/>
              </w:rPr>
              <w:t>More meaningful resource metric than optimizer iterations alone.</w:t>
            </w:r>
          </w:p>
        </w:tc>
      </w:tr>
      <w:tr>
        <w:tc>
          <w:tcPr>
            <w:tcW w:type="dxa" w:w="4968"/>
            <w:vAlign w:val="center"/>
          </w:tcPr>
          <w:p>
            <w:r/>
            <w:r>
              <w:rPr>
                <w:b w:val="0"/>
                <w:sz w:val="18"/>
              </w:rPr>
              <w:t>Gradient norm / trainability</w:t>
            </w:r>
          </w:p>
        </w:tc>
        <w:tc>
          <w:tcPr>
            <w:tcW w:type="dxa" w:w="4968"/>
            <w:vAlign w:val="center"/>
          </w:tcPr>
          <w:p>
            <w:r/>
            <w:r>
              <w:rPr>
                <w:b w:val="0"/>
                <w:sz w:val="18"/>
              </w:rPr>
              <w:t>Tests whether initialization avoids flat regions.</w:t>
            </w:r>
          </w:p>
        </w:tc>
      </w:tr>
      <w:tr>
        <w:tc>
          <w:tcPr>
            <w:tcW w:type="dxa" w:w="4968"/>
            <w:vAlign w:val="center"/>
          </w:tcPr>
          <w:p>
            <w:r/>
            <w:r>
              <w:rPr>
                <w:b w:val="0"/>
                <w:sz w:val="18"/>
              </w:rPr>
              <w:t>Noise-induced energy degradation</w:t>
            </w:r>
          </w:p>
        </w:tc>
        <w:tc>
          <w:tcPr>
            <w:tcW w:type="dxa" w:w="4968"/>
            <w:vAlign w:val="center"/>
          </w:tcPr>
          <w:p>
            <w:r/>
            <w:r>
              <w:rPr>
                <w:b w:val="0"/>
                <w:sz w:val="18"/>
              </w:rPr>
              <w:t>Measures robustness.</w:t>
            </w:r>
          </w:p>
        </w:tc>
      </w:tr>
      <w:tr>
        <w:tc>
          <w:tcPr>
            <w:tcW w:type="dxa" w:w="4968"/>
            <w:vAlign w:val="center"/>
          </w:tcPr>
          <w:p>
            <w:r/>
            <w:r>
              <w:rPr>
                <w:b w:val="0"/>
                <w:sz w:val="18"/>
              </w:rPr>
              <w:t>Generalization error</w:t>
            </w:r>
          </w:p>
        </w:tc>
        <w:tc>
          <w:tcPr>
            <w:tcW w:type="dxa" w:w="4968"/>
            <w:vAlign w:val="center"/>
          </w:tcPr>
          <w:p>
            <w:r/>
            <w:r>
              <w:rPr>
                <w:b w:val="0"/>
                <w:sz w:val="18"/>
              </w:rPr>
              <w:t>Tests unseen Hamiltonians, ansätze, depths, and noise conditions.</w:t>
            </w:r>
          </w:p>
        </w:tc>
      </w:tr>
      <w:tr>
        <w:tc>
          <w:tcPr>
            <w:tcW w:type="dxa" w:w="4968"/>
            <w:vAlign w:val="center"/>
          </w:tcPr>
          <w:p>
            <w:r/>
            <w:r>
              <w:rPr>
                <w:b w:val="0"/>
                <w:sz w:val="18"/>
              </w:rPr>
              <w:t>Wall-clock time</w:t>
            </w:r>
          </w:p>
        </w:tc>
        <w:tc>
          <w:tcPr>
            <w:tcW w:type="dxa" w:w="4968"/>
            <w:vAlign w:val="center"/>
          </w:tcPr>
          <w:p>
            <w:r/>
            <w:r>
              <w:rPr>
                <w:b w:val="0"/>
                <w:sz w:val="18"/>
              </w:rPr>
              <w:t>Useful secondary metric when simulator/training overhead is significant.</w:t>
            </w:r>
          </w:p>
        </w:tc>
      </w:tr>
    </w:tbl>
    <w:p>
      <w:pPr>
        <w:pStyle w:val="Heading1"/>
      </w:pPr>
      <w:r>
        <w:t>11. Ablation Study for the New Method</w:t>
      </w:r>
    </w:p>
    <w:p>
      <w:r>
        <w:t>The ablation study must isolate each claimed contribution. This is essential because the proposed method contains several interacting components.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DEDED"/>
          </w:tcPr>
          <w:p>
            <w:r/>
            <w:r>
              <w:rPr>
                <w:b/>
                <w:sz w:val="18"/>
              </w:rPr>
              <w:t>Variant</w:t>
            </w:r>
          </w:p>
        </w:tc>
        <w:tc>
          <w:tcPr>
            <w:tcW w:type="dxa" w:w="3312"/>
            <w:vAlign w:val="center"/>
            <w:shd w:fill="EDEDED"/>
          </w:tcPr>
          <w:p>
            <w:r/>
            <w:r>
              <w:rPr>
                <w:b/>
                <w:sz w:val="18"/>
              </w:rPr>
              <w:t>Removed component</w:t>
            </w:r>
          </w:p>
        </w:tc>
        <w:tc>
          <w:tcPr>
            <w:tcW w:type="dxa" w:w="3312"/>
            <w:vAlign w:val="center"/>
            <w:shd w:fill="EDEDED"/>
          </w:tcPr>
          <w:p>
            <w:r/>
            <w:r>
              <w:rPr>
                <w:b/>
                <w:sz w:val="18"/>
              </w:rPr>
              <w:t>Question answered</w:t>
            </w:r>
          </w:p>
        </w:tc>
      </w:tr>
      <w:tr>
        <w:tc>
          <w:tcPr>
            <w:tcW w:type="dxa" w:w="3312"/>
            <w:vAlign w:val="center"/>
          </w:tcPr>
          <w:p>
            <w:r/>
            <w:r>
              <w:rPr>
                <w:b w:val="0"/>
                <w:sz w:val="18"/>
              </w:rPr>
              <w:t>B0</w:t>
            </w:r>
          </w:p>
        </w:tc>
        <w:tc>
          <w:tcPr>
            <w:tcW w:type="dxa" w:w="3312"/>
            <w:vAlign w:val="center"/>
          </w:tcPr>
          <w:p>
            <w:r/>
            <w:r>
              <w:rPr>
                <w:b w:val="0"/>
                <w:sz w:val="18"/>
              </w:rPr>
              <w:t>All proposed components removed</w:t>
            </w:r>
          </w:p>
        </w:tc>
        <w:tc>
          <w:tcPr>
            <w:tcW w:type="dxa" w:w="3312"/>
            <w:vAlign w:val="center"/>
          </w:tcPr>
          <w:p>
            <w:r/>
            <w:r>
              <w:rPr>
                <w:b w:val="0"/>
                <w:sz w:val="18"/>
              </w:rPr>
              <w:t>How strong is the basic VQE + QNGD baseline?</w:t>
            </w:r>
          </w:p>
        </w:tc>
      </w:tr>
      <w:tr>
        <w:tc>
          <w:tcPr>
            <w:tcW w:type="dxa" w:w="3312"/>
            <w:vAlign w:val="center"/>
          </w:tcPr>
          <w:p>
            <w:r/>
            <w:r>
              <w:rPr>
                <w:b w:val="0"/>
                <w:sz w:val="18"/>
              </w:rPr>
              <w:t>B1</w:t>
            </w:r>
          </w:p>
        </w:tc>
        <w:tc>
          <w:tcPr>
            <w:tcW w:type="dxa" w:w="3312"/>
            <w:vAlign w:val="center"/>
          </w:tcPr>
          <w:p>
            <w:r/>
            <w:r>
              <w:rPr>
                <w:b w:val="0"/>
                <w:sz w:val="18"/>
              </w:rPr>
              <w:t>No Hamiltonian/ansatz dual encoding</w:t>
            </w:r>
          </w:p>
        </w:tc>
        <w:tc>
          <w:tcPr>
            <w:tcW w:type="dxa" w:w="3312"/>
            <w:vAlign w:val="center"/>
          </w:tcPr>
          <w:p>
            <w:r/>
            <w:r>
              <w:rPr>
                <w:b w:val="0"/>
                <w:sz w:val="18"/>
              </w:rPr>
              <w:t>Does the multi-structure representation help?</w:t>
            </w:r>
          </w:p>
        </w:tc>
      </w:tr>
      <w:tr>
        <w:tc>
          <w:tcPr>
            <w:tcW w:type="dxa" w:w="3312"/>
            <w:vAlign w:val="center"/>
          </w:tcPr>
          <w:p>
            <w:r/>
            <w:r>
              <w:rPr>
                <w:b w:val="0"/>
                <w:sz w:val="18"/>
              </w:rPr>
              <w:t>B2</w:t>
            </w:r>
          </w:p>
        </w:tc>
        <w:tc>
          <w:tcPr>
            <w:tcW w:type="dxa" w:w="3312"/>
            <w:vAlign w:val="center"/>
          </w:tcPr>
          <w:p>
            <w:r/>
            <w:r>
              <w:rPr>
                <w:b w:val="0"/>
                <w:sz w:val="18"/>
              </w:rPr>
              <w:t>No cross-attention</w:t>
            </w:r>
          </w:p>
        </w:tc>
        <w:tc>
          <w:tcPr>
            <w:tcW w:type="dxa" w:w="3312"/>
            <w:vAlign w:val="center"/>
          </w:tcPr>
          <w:p>
            <w:r/>
            <w:r>
              <w:rPr>
                <w:b w:val="0"/>
                <w:sz w:val="18"/>
              </w:rPr>
              <w:t>Does explicit problem–circuit interaction help?</w:t>
            </w:r>
          </w:p>
        </w:tc>
      </w:tr>
      <w:tr>
        <w:tc>
          <w:tcPr>
            <w:tcW w:type="dxa" w:w="3312"/>
            <w:vAlign w:val="center"/>
          </w:tcPr>
          <w:p>
            <w:r/>
            <w:r>
              <w:rPr>
                <w:b w:val="0"/>
                <w:sz w:val="18"/>
              </w:rPr>
              <w:t>B3</w:t>
            </w:r>
          </w:p>
        </w:tc>
        <w:tc>
          <w:tcPr>
            <w:tcW w:type="dxa" w:w="3312"/>
            <w:vAlign w:val="center"/>
          </w:tcPr>
          <w:p>
            <w:r/>
            <w:r>
              <w:rPr>
                <w:b w:val="0"/>
                <w:sz w:val="18"/>
              </w:rPr>
              <w:t>No noise conditioning</w:t>
            </w:r>
          </w:p>
        </w:tc>
        <w:tc>
          <w:tcPr>
            <w:tcW w:type="dxa" w:w="3312"/>
            <w:vAlign w:val="center"/>
          </w:tcPr>
          <w:p>
            <w:r/>
            <w:r>
              <w:rPr>
                <w:b w:val="0"/>
                <w:sz w:val="18"/>
              </w:rPr>
              <w:t>Does noise-aware representation contribute?</w:t>
            </w:r>
          </w:p>
        </w:tc>
      </w:tr>
      <w:tr>
        <w:tc>
          <w:tcPr>
            <w:tcW w:type="dxa" w:w="3312"/>
            <w:vAlign w:val="center"/>
          </w:tcPr>
          <w:p>
            <w:r/>
            <w:r>
              <w:rPr>
                <w:b w:val="0"/>
                <w:sz w:val="18"/>
              </w:rPr>
              <w:t>B4</w:t>
            </w:r>
          </w:p>
        </w:tc>
        <w:tc>
          <w:tcPr>
            <w:tcW w:type="dxa" w:w="3312"/>
            <w:vAlign w:val="center"/>
          </w:tcPr>
          <w:p>
            <w:r/>
            <w:r>
              <w:rPr>
                <w:b w:val="0"/>
                <w:sz w:val="18"/>
              </w:rPr>
              <w:t>No geometry head</w:t>
            </w:r>
          </w:p>
        </w:tc>
        <w:tc>
          <w:tcPr>
            <w:tcW w:type="dxa" w:w="3312"/>
            <w:vAlign w:val="center"/>
          </w:tcPr>
          <w:p>
            <w:r/>
            <w:r>
              <w:rPr>
                <w:b w:val="0"/>
                <w:sz w:val="18"/>
              </w:rPr>
              <w:t>Does joint geometry prediction contribute beyond initialization?</w:t>
            </w:r>
          </w:p>
        </w:tc>
      </w:tr>
      <w:tr>
        <w:tc>
          <w:tcPr>
            <w:tcW w:type="dxa" w:w="3312"/>
            <w:vAlign w:val="center"/>
          </w:tcPr>
          <w:p>
            <w:r/>
            <w:r>
              <w:rPr>
                <w:b w:val="0"/>
                <w:sz w:val="18"/>
              </w:rPr>
              <w:t>B5</w:t>
            </w:r>
          </w:p>
        </w:tc>
        <w:tc>
          <w:tcPr>
            <w:tcW w:type="dxa" w:w="3312"/>
            <w:vAlign w:val="center"/>
          </w:tcPr>
          <w:p>
            <w:r/>
            <w:r>
              <w:rPr>
                <w:b w:val="0"/>
                <w:sz w:val="18"/>
              </w:rPr>
              <w:t>No adaptive refinement</w:t>
            </w:r>
          </w:p>
        </w:tc>
        <w:tc>
          <w:tcPr>
            <w:tcW w:type="dxa" w:w="3312"/>
            <w:vAlign w:val="center"/>
          </w:tcPr>
          <w:p>
            <w:r/>
            <w:r>
              <w:rPr>
                <w:b w:val="0"/>
                <w:sz w:val="18"/>
              </w:rPr>
              <w:t>Does the adaptive algorithm reduce circuit evaluations?</w:t>
            </w:r>
          </w:p>
        </w:tc>
      </w:tr>
      <w:tr>
        <w:tc>
          <w:tcPr>
            <w:tcW w:type="dxa" w:w="3312"/>
            <w:vAlign w:val="center"/>
          </w:tcPr>
          <w:p>
            <w:r/>
            <w:r>
              <w:rPr>
                <w:b w:val="0"/>
                <w:sz w:val="18"/>
              </w:rPr>
              <w:t>B6</w:t>
            </w:r>
          </w:p>
        </w:tc>
        <w:tc>
          <w:tcPr>
            <w:tcW w:type="dxa" w:w="3312"/>
            <w:vAlign w:val="center"/>
          </w:tcPr>
          <w:p>
            <w:r/>
            <w:r>
              <w:rPr>
                <w:b w:val="0"/>
                <w:sz w:val="18"/>
              </w:rPr>
              <w:t>Full proposed model</w:t>
            </w:r>
          </w:p>
        </w:tc>
        <w:tc>
          <w:tcPr>
            <w:tcW w:type="dxa" w:w="3312"/>
            <w:vAlign w:val="center"/>
          </w:tcPr>
          <w:p>
            <w:r/>
            <w:r>
              <w:rPr>
                <w:b w:val="0"/>
                <w:sz w:val="18"/>
              </w:rPr>
              <w:t>Overall contribution</w:t>
            </w:r>
          </w:p>
        </w:tc>
      </w:tr>
    </w:tbl>
    <w:p>
      <w:pPr>
        <w:pStyle w:val="Heading2"/>
      </w:pPr>
      <w:r>
        <w:t>11.2 Critical comparisons</w:t>
      </w:r>
    </w:p>
    <w:p>
      <w:pPr>
        <w:pStyle w:val="ListBullet"/>
      </w:pPr>
      <w:r>
        <w:t>Full model vs. Qracle-style GNN: establishes whether the proposed architecture contributes beyond GNN VQE initialization.</w:t>
      </w:r>
    </w:p>
    <w:p>
      <w:pPr>
        <w:pStyle w:val="ListBullet"/>
      </w:pPr>
      <w:r>
        <w:t>Full model vs. parameter-only prediction: isolates the geometry head.</w:t>
      </w:r>
    </w:p>
    <w:p>
      <w:pPr>
        <w:pStyle w:val="ListBullet"/>
      </w:pPr>
      <w:r>
        <w:t>Full model vs. noise-feature concatenation: isolates true noise-conditioned message passing.</w:t>
      </w:r>
    </w:p>
    <w:p>
      <w:pPr>
        <w:pStyle w:val="ListBullet"/>
      </w:pPr>
      <w:r>
        <w:t>Full model vs. standard QNGD: measures whether predicted geometry improves the optimizer.</w:t>
      </w:r>
    </w:p>
    <w:p>
      <w:pPr>
        <w:pStyle w:val="ListBullet"/>
      </w:pPr>
      <w:r>
        <w:t>Ideal vs. noisy execution: demonstrates whether the proposed hardware-aware design is meaningful.</w:t>
      </w:r>
    </w:p>
    <w:p>
      <w:pPr>
        <w:pStyle w:val="Heading1"/>
      </w:pPr>
      <w:r>
        <w:t>12. Expected Contributions</w:t>
      </w:r>
    </w:p>
    <w:p>
      <w:pPr>
        <w:pStyle w:val="ListBullet"/>
      </w:pPr>
      <w:r>
        <w:t>A dual-graph representation linking Hamiltonian/optimization structure with ansatz and hardware structure.</w:t>
      </w:r>
    </w:p>
    <w:p>
      <w:pPr>
        <w:pStyle w:val="ListBullet"/>
      </w:pPr>
      <w:r>
        <w:t>A noise-conditioned message-passing and fusion mechanism for hardware-aware VQE initialization.</w:t>
      </w:r>
    </w:p>
    <w:p>
      <w:pPr>
        <w:pStyle w:val="ListBullet"/>
      </w:pPr>
      <w:r>
        <w:t>A parameter-and-geometry prediction architecture that aims to provide both a starting point and useful local optimization information.</w:t>
      </w:r>
    </w:p>
    <w:p>
      <w:pPr>
        <w:pStyle w:val="ListBullet"/>
      </w:pPr>
      <w:r>
        <w:t>A label-efficient or quantum-in-the-loop training strategy that reduces dependence on expensive pre-optimized parameter labels.</w:t>
      </w:r>
    </w:p>
    <w:p>
      <w:pPr>
        <w:pStyle w:val="ListBullet"/>
      </w:pPr>
      <w:r>
        <w:t>An adaptive QNGD refinement strategy designed to reduce quantum circuit evaluations.</w:t>
      </w:r>
    </w:p>
    <w:p>
      <w:pPr>
        <w:pStyle w:val="ListBullet"/>
      </w:pPr>
      <w:r>
        <w:t>A systematic ablation framework separating architectural, optimization, and noise-robustness contributions.</w:t>
      </w:r>
    </w:p>
    <w:p>
      <w:pPr>
        <w:pStyle w:val="Heading1"/>
      </w:pPr>
      <w:r>
        <w:t>13. Novelty Positioning: What We Can and Cannot Claim</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DED"/>
          </w:tcPr>
          <w:p>
            <w:r/>
            <w:r>
              <w:rPr>
                <w:b/>
                <w:sz w:val="18"/>
              </w:rPr>
              <w:t>Claim</w:t>
            </w:r>
          </w:p>
        </w:tc>
        <w:tc>
          <w:tcPr>
            <w:tcW w:type="dxa" w:w="4968"/>
            <w:vAlign w:val="center"/>
            <w:shd w:fill="EDEDED"/>
          </w:tcPr>
          <w:p>
            <w:r/>
            <w:r>
              <w:rPr>
                <w:b/>
                <w:sz w:val="18"/>
              </w:rPr>
              <w:t>Current status</w:t>
            </w:r>
          </w:p>
        </w:tc>
      </w:tr>
      <w:tr>
        <w:tc>
          <w:tcPr>
            <w:tcW w:type="dxa" w:w="4968"/>
            <w:vAlign w:val="center"/>
          </w:tcPr>
          <w:p>
            <w:r/>
            <w:r>
              <w:rPr>
                <w:b w:val="0"/>
                <w:sz w:val="18"/>
              </w:rPr>
              <w:t>GNN for QAOA initialization</w:t>
            </w:r>
          </w:p>
        </w:tc>
        <w:tc>
          <w:tcPr>
            <w:tcW w:type="dxa" w:w="4968"/>
            <w:vAlign w:val="center"/>
          </w:tcPr>
          <w:p>
            <w:r/>
            <w:r>
              <w:rPr>
                <w:b w:val="0"/>
                <w:sz w:val="18"/>
              </w:rPr>
              <w:t>Cannot be claimed as novel.</w:t>
            </w:r>
          </w:p>
        </w:tc>
      </w:tr>
      <w:tr>
        <w:tc>
          <w:tcPr>
            <w:tcW w:type="dxa" w:w="4968"/>
            <w:vAlign w:val="center"/>
          </w:tcPr>
          <w:p>
            <w:r/>
            <w:r>
              <w:rPr>
                <w:b w:val="0"/>
                <w:sz w:val="18"/>
              </w:rPr>
              <w:t>Physics-informed GNN for QAOA initialization</w:t>
            </w:r>
          </w:p>
        </w:tc>
        <w:tc>
          <w:tcPr>
            <w:tcW w:type="dxa" w:w="4968"/>
            <w:vAlign w:val="center"/>
          </w:tcPr>
          <w:p>
            <w:r/>
            <w:r>
              <w:rPr>
                <w:b w:val="0"/>
                <w:sz w:val="18"/>
              </w:rPr>
              <w:t>Cannot be claimed as novel; QSeer is a direct prior art.</w:t>
            </w:r>
          </w:p>
        </w:tc>
      </w:tr>
      <w:tr>
        <w:tc>
          <w:tcPr>
            <w:tcW w:type="dxa" w:w="4968"/>
            <w:vAlign w:val="center"/>
          </w:tcPr>
          <w:p>
            <w:r/>
            <w:r>
              <w:rPr>
                <w:b w:val="0"/>
                <w:sz w:val="18"/>
              </w:rPr>
              <w:t>GNN for VQE initialization</w:t>
            </w:r>
          </w:p>
        </w:tc>
        <w:tc>
          <w:tcPr>
            <w:tcW w:type="dxa" w:w="4968"/>
            <w:vAlign w:val="center"/>
          </w:tcPr>
          <w:p>
            <w:r/>
            <w:r>
              <w:rPr>
                <w:b w:val="0"/>
                <w:sz w:val="18"/>
              </w:rPr>
              <w:t>Cannot be claimed as novel; Qracle is direct prior art.</w:t>
            </w:r>
          </w:p>
        </w:tc>
      </w:tr>
      <w:tr>
        <w:tc>
          <w:tcPr>
            <w:tcW w:type="dxa" w:w="4968"/>
            <w:vAlign w:val="center"/>
          </w:tcPr>
          <w:p>
            <w:r/>
            <w:r>
              <w:rPr>
                <w:b w:val="0"/>
                <w:sz w:val="18"/>
              </w:rPr>
              <w:t>Hardware/noise information in the model</w:t>
            </w:r>
          </w:p>
        </w:tc>
        <w:tc>
          <w:tcPr>
            <w:tcW w:type="dxa" w:w="4968"/>
            <w:vAlign w:val="center"/>
          </w:tcPr>
          <w:p>
            <w:r/>
            <w:r>
              <w:rPr>
                <w:b w:val="0"/>
                <w:sz w:val="18"/>
              </w:rPr>
              <w:t>Potential contribution; must be differentiated from existing hardware-aware VQA work.</w:t>
            </w:r>
          </w:p>
        </w:tc>
      </w:tr>
      <w:tr>
        <w:tc>
          <w:tcPr>
            <w:tcW w:type="dxa" w:w="4968"/>
            <w:vAlign w:val="center"/>
          </w:tcPr>
          <w:p>
            <w:r/>
            <w:r>
              <w:rPr>
                <w:b w:val="0"/>
                <w:sz w:val="18"/>
              </w:rPr>
              <w:t>Dual-graph problem + ansatz + hardware architecture</w:t>
            </w:r>
          </w:p>
        </w:tc>
        <w:tc>
          <w:tcPr>
            <w:tcW w:type="dxa" w:w="4968"/>
            <w:vAlign w:val="center"/>
          </w:tcPr>
          <w:p>
            <w:r/>
            <w:r>
              <w:rPr>
                <w:b w:val="0"/>
                <w:sz w:val="18"/>
              </w:rPr>
              <w:t>Potential architectural contribution; requires systematic literature verification.</w:t>
            </w:r>
          </w:p>
        </w:tc>
      </w:tr>
      <w:tr>
        <w:tc>
          <w:tcPr>
            <w:tcW w:type="dxa" w:w="4968"/>
            <w:vAlign w:val="center"/>
          </w:tcPr>
          <w:p>
            <w:r/>
            <w:r>
              <w:rPr>
                <w:b w:val="0"/>
                <w:sz w:val="18"/>
              </w:rPr>
              <w:t>Joint prediction of parameters + local quantum geometry</w:t>
            </w:r>
          </w:p>
        </w:tc>
        <w:tc>
          <w:tcPr>
            <w:tcW w:type="dxa" w:w="4968"/>
            <w:vAlign w:val="center"/>
          </w:tcPr>
          <w:p>
            <w:r/>
            <w:r>
              <w:rPr>
                <w:b w:val="0"/>
                <w:sz w:val="18"/>
              </w:rPr>
              <w:t>Potential algorithmic contribution; requires prior-art verification and experimental validation.</w:t>
            </w:r>
          </w:p>
        </w:tc>
      </w:tr>
      <w:tr>
        <w:tc>
          <w:tcPr>
            <w:tcW w:type="dxa" w:w="4968"/>
            <w:vAlign w:val="center"/>
          </w:tcPr>
          <w:p>
            <w:r/>
            <w:r>
              <w:rPr>
                <w:b w:val="0"/>
                <w:sz w:val="18"/>
              </w:rPr>
              <w:t>Adaptive QNGD refinement based on predicted quality/geometry</w:t>
            </w:r>
          </w:p>
        </w:tc>
        <w:tc>
          <w:tcPr>
            <w:tcW w:type="dxa" w:w="4968"/>
            <w:vAlign w:val="center"/>
          </w:tcPr>
          <w:p>
            <w:r/>
            <w:r>
              <w:rPr>
                <w:b w:val="0"/>
                <w:sz w:val="18"/>
              </w:rPr>
              <w:t>Potential algorithmic contribution; requires prior-art verification.</w:t>
            </w:r>
          </w:p>
        </w:tc>
      </w:tr>
      <w:tr>
        <w:tc>
          <w:tcPr>
            <w:tcW w:type="dxa" w:w="4968"/>
            <w:vAlign w:val="center"/>
          </w:tcPr>
          <w:p>
            <w:r/>
            <w:r>
              <w:rPr>
                <w:b w:val="0"/>
                <w:sz w:val="18"/>
              </w:rPr>
              <w:t>Overall performance improvement</w:t>
            </w:r>
          </w:p>
        </w:tc>
        <w:tc>
          <w:tcPr>
            <w:tcW w:type="dxa" w:w="4968"/>
            <w:vAlign w:val="center"/>
          </w:tcPr>
          <w:p>
            <w:r/>
            <w:r>
              <w:rPr>
                <w:b w:val="0"/>
                <w:sz w:val="18"/>
              </w:rPr>
              <w:t>Experimental contribution, not novelty by itself.</w:t>
            </w:r>
          </w:p>
        </w:tc>
      </w:tr>
    </w:tbl>
    <w:p>
      <w:r>
        <w:t>The manuscript should use language such as 'we propose' and 'we investigate' until the complete literature review confirms that a particular mechanism has not already been published.</w:t>
      </w:r>
    </w:p>
    <w:p>
      <w:pPr>
        <w:pStyle w:val="Heading1"/>
      </w:pPr>
      <w:r>
        <w:t>14. Research Hypotheses</w:t>
      </w:r>
    </w:p>
    <w:p>
      <w:pPr>
        <w:pStyle w:val="ListBullet"/>
      </w:pPr>
      <w:r>
        <w:t>H1: A joint representation of Hamiltonian, ansatz, and hardware structure provides better VQE initialization than a problem-only graph representation.</w:t>
      </w:r>
    </w:p>
    <w:p>
      <w:pPr>
        <w:pStyle w:val="ListBullet"/>
      </w:pPr>
      <w:r>
        <w:t>H2: Noise-conditioned message passing improves initialization robustness under device noise compared with noise-agnostic GNNs.</w:t>
      </w:r>
    </w:p>
    <w:p>
      <w:pPr>
        <w:pStyle w:val="ListBullet"/>
      </w:pPr>
      <w:r>
        <w:t>H3: Predicting local geometric information in addition to parameters reduces QNGD convergence cost.</w:t>
      </w:r>
    </w:p>
    <w:p>
      <w:pPr>
        <w:pStyle w:val="ListBullet"/>
      </w:pPr>
      <w:r>
        <w:t>H4: Adaptive refinement reduces the number of quantum circuit evaluations required to reach a target energy threshold.</w:t>
      </w:r>
    </w:p>
    <w:p>
      <w:pPr>
        <w:pStyle w:val="ListBullet"/>
      </w:pPr>
      <w:r>
        <w:t>H5: The proposed representation transfers better to unseen Hamiltonians, ansatz depths, and noise levels than label-based instance-specific initialization.</w:t>
      </w:r>
    </w:p>
    <w:p>
      <w:pPr>
        <w:pStyle w:val="Heading1"/>
      </w:pPr>
      <w:r>
        <w:t>15. Recommended Development Sequence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DEDED"/>
          </w:tcPr>
          <w:p>
            <w:r/>
            <w:r>
              <w:rPr>
                <w:b/>
                <w:sz w:val="18"/>
              </w:rPr>
              <w:t>Phase</w:t>
            </w:r>
          </w:p>
        </w:tc>
        <w:tc>
          <w:tcPr>
            <w:tcW w:type="dxa" w:w="3312"/>
            <w:vAlign w:val="center"/>
            <w:shd w:fill="EDEDED"/>
          </w:tcPr>
          <w:p>
            <w:r/>
            <w:r>
              <w:rPr>
                <w:b/>
                <w:sz w:val="18"/>
              </w:rPr>
              <w:t>Work</w:t>
            </w:r>
          </w:p>
        </w:tc>
        <w:tc>
          <w:tcPr>
            <w:tcW w:type="dxa" w:w="3312"/>
            <w:vAlign w:val="center"/>
            <w:shd w:fill="EDEDED"/>
          </w:tcPr>
          <w:p>
            <w:r/>
            <w:r>
              <w:rPr>
                <w:b/>
                <w:sz w:val="18"/>
              </w:rPr>
              <w:t>Decision gate</w:t>
            </w:r>
          </w:p>
        </w:tc>
      </w:tr>
      <w:tr>
        <w:tc>
          <w:tcPr>
            <w:tcW w:type="dxa" w:w="3312"/>
            <w:vAlign w:val="center"/>
          </w:tcPr>
          <w:p>
            <w:r/>
            <w:r>
              <w:rPr>
                <w:b w:val="0"/>
                <w:sz w:val="18"/>
              </w:rPr>
              <w:t>Phase 1</w:t>
            </w:r>
          </w:p>
        </w:tc>
        <w:tc>
          <w:tcPr>
            <w:tcW w:type="dxa" w:w="3312"/>
            <w:vAlign w:val="center"/>
          </w:tcPr>
          <w:p>
            <w:r/>
            <w:r>
              <w:rPr>
                <w:b w:val="0"/>
                <w:sz w:val="18"/>
              </w:rPr>
              <w:t>Reproduce QAOA/QSeer-style baseline and run ablation</w:t>
            </w:r>
          </w:p>
        </w:tc>
        <w:tc>
          <w:tcPr>
            <w:tcW w:type="dxa" w:w="3312"/>
            <w:vAlign w:val="center"/>
          </w:tcPr>
          <w:p>
            <w:r/>
            <w:r>
              <w:rPr>
                <w:b w:val="0"/>
                <w:sz w:val="18"/>
              </w:rPr>
              <w:t>Confirm what is already explained by existing methods.</w:t>
            </w:r>
          </w:p>
        </w:tc>
      </w:tr>
      <w:tr>
        <w:tc>
          <w:tcPr>
            <w:tcW w:type="dxa" w:w="3312"/>
            <w:vAlign w:val="center"/>
          </w:tcPr>
          <w:p>
            <w:r/>
            <w:r>
              <w:rPr>
                <w:b w:val="0"/>
                <w:sz w:val="18"/>
              </w:rPr>
              <w:t>Phase 2</w:t>
            </w:r>
          </w:p>
        </w:tc>
        <w:tc>
          <w:tcPr>
            <w:tcW w:type="dxa" w:w="3312"/>
            <w:vAlign w:val="center"/>
          </w:tcPr>
          <w:p>
            <w:r/>
            <w:r>
              <w:rPr>
                <w:b w:val="0"/>
                <w:sz w:val="18"/>
              </w:rPr>
              <w:t>Implement VQE + QNGD baseline</w:t>
            </w:r>
          </w:p>
        </w:tc>
        <w:tc>
          <w:tcPr>
            <w:tcW w:type="dxa" w:w="3312"/>
            <w:vAlign w:val="center"/>
          </w:tcPr>
          <w:p>
            <w:r/>
            <w:r>
              <w:rPr>
                <w:b w:val="0"/>
                <w:sz w:val="18"/>
              </w:rPr>
              <w:t>Establish reliable energy and convergence measurements.</w:t>
            </w:r>
          </w:p>
        </w:tc>
      </w:tr>
      <w:tr>
        <w:tc>
          <w:tcPr>
            <w:tcW w:type="dxa" w:w="3312"/>
            <w:vAlign w:val="center"/>
          </w:tcPr>
          <w:p>
            <w:r/>
            <w:r>
              <w:rPr>
                <w:b w:val="0"/>
                <w:sz w:val="18"/>
              </w:rPr>
              <w:t>Phase 3</w:t>
            </w:r>
          </w:p>
        </w:tc>
        <w:tc>
          <w:tcPr>
            <w:tcW w:type="dxa" w:w="3312"/>
            <w:vAlign w:val="center"/>
          </w:tcPr>
          <w:p>
            <w:r/>
            <w:r>
              <w:rPr>
                <w:b w:val="0"/>
                <w:sz w:val="18"/>
              </w:rPr>
              <w:t>Implement dual-graph GNN parameter initializer</w:t>
            </w:r>
          </w:p>
        </w:tc>
        <w:tc>
          <w:tcPr>
            <w:tcW w:type="dxa" w:w="3312"/>
            <w:vAlign w:val="center"/>
          </w:tcPr>
          <w:p>
            <w:r/>
            <w:r>
              <w:rPr>
                <w:b w:val="0"/>
                <w:sz w:val="18"/>
              </w:rPr>
              <w:t>Test architecture without geometry head.</w:t>
            </w:r>
          </w:p>
        </w:tc>
      </w:tr>
      <w:tr>
        <w:tc>
          <w:tcPr>
            <w:tcW w:type="dxa" w:w="3312"/>
            <w:vAlign w:val="center"/>
          </w:tcPr>
          <w:p>
            <w:r/>
            <w:r>
              <w:rPr>
                <w:b w:val="0"/>
                <w:sz w:val="18"/>
              </w:rPr>
              <w:t>Phase 4</w:t>
            </w:r>
          </w:p>
        </w:tc>
        <w:tc>
          <w:tcPr>
            <w:tcW w:type="dxa" w:w="3312"/>
            <w:vAlign w:val="center"/>
          </w:tcPr>
          <w:p>
            <w:r/>
            <w:r>
              <w:rPr>
                <w:b w:val="0"/>
                <w:sz w:val="18"/>
              </w:rPr>
              <w:t>Add noise-conditioned message passing</w:t>
            </w:r>
          </w:p>
        </w:tc>
        <w:tc>
          <w:tcPr>
            <w:tcW w:type="dxa" w:w="3312"/>
            <w:vAlign w:val="center"/>
          </w:tcPr>
          <w:p>
            <w:r/>
            <w:r>
              <w:rPr>
                <w:b w:val="0"/>
                <w:sz w:val="18"/>
              </w:rPr>
              <w:t>Verify improvement under controlled noise.</w:t>
            </w:r>
          </w:p>
        </w:tc>
      </w:tr>
      <w:tr>
        <w:tc>
          <w:tcPr>
            <w:tcW w:type="dxa" w:w="3312"/>
            <w:vAlign w:val="center"/>
          </w:tcPr>
          <w:p>
            <w:r/>
            <w:r>
              <w:rPr>
                <w:b w:val="0"/>
                <w:sz w:val="18"/>
              </w:rPr>
              <w:t>Phase 5</w:t>
            </w:r>
          </w:p>
        </w:tc>
        <w:tc>
          <w:tcPr>
            <w:tcW w:type="dxa" w:w="3312"/>
            <w:vAlign w:val="center"/>
          </w:tcPr>
          <w:p>
            <w:r/>
            <w:r>
              <w:rPr>
                <w:b w:val="0"/>
                <w:sz w:val="18"/>
              </w:rPr>
              <w:t>Add geometry head</w:t>
            </w:r>
          </w:p>
        </w:tc>
        <w:tc>
          <w:tcPr>
            <w:tcW w:type="dxa" w:w="3312"/>
            <w:vAlign w:val="center"/>
          </w:tcPr>
          <w:p>
            <w:r/>
            <w:r>
              <w:rPr>
                <w:b w:val="0"/>
                <w:sz w:val="18"/>
              </w:rPr>
              <w:t>Test whether predicted metric/preconditioner adds value.</w:t>
            </w:r>
          </w:p>
        </w:tc>
      </w:tr>
      <w:tr>
        <w:tc>
          <w:tcPr>
            <w:tcW w:type="dxa" w:w="3312"/>
            <w:vAlign w:val="center"/>
          </w:tcPr>
          <w:p>
            <w:r/>
            <w:r>
              <w:rPr>
                <w:b w:val="0"/>
                <w:sz w:val="18"/>
              </w:rPr>
              <w:t>Phase 6</w:t>
            </w:r>
          </w:p>
        </w:tc>
        <w:tc>
          <w:tcPr>
            <w:tcW w:type="dxa" w:w="3312"/>
            <w:vAlign w:val="center"/>
          </w:tcPr>
          <w:p>
            <w:r/>
            <w:r>
              <w:rPr>
                <w:b w:val="0"/>
                <w:sz w:val="18"/>
              </w:rPr>
              <w:t>Add adaptive refinement</w:t>
            </w:r>
          </w:p>
        </w:tc>
        <w:tc>
          <w:tcPr>
            <w:tcW w:type="dxa" w:w="3312"/>
            <w:vAlign w:val="center"/>
          </w:tcPr>
          <w:p>
            <w:r/>
            <w:r>
              <w:rPr>
                <w:b w:val="0"/>
                <w:sz w:val="18"/>
              </w:rPr>
              <w:t>Measure circuit-evaluation savings.</w:t>
            </w:r>
          </w:p>
        </w:tc>
      </w:tr>
      <w:tr>
        <w:tc>
          <w:tcPr>
            <w:tcW w:type="dxa" w:w="3312"/>
            <w:vAlign w:val="center"/>
          </w:tcPr>
          <w:p>
            <w:r/>
            <w:r>
              <w:rPr>
                <w:b w:val="0"/>
                <w:sz w:val="18"/>
              </w:rPr>
              <w:t>Phase 7</w:t>
            </w:r>
          </w:p>
        </w:tc>
        <w:tc>
          <w:tcPr>
            <w:tcW w:type="dxa" w:w="3312"/>
            <w:vAlign w:val="center"/>
          </w:tcPr>
          <w:p>
            <w:r/>
            <w:r>
              <w:rPr>
                <w:b w:val="0"/>
                <w:sz w:val="18"/>
              </w:rPr>
              <w:t>Cross-instance/depth/noise generalization</w:t>
            </w:r>
          </w:p>
        </w:tc>
        <w:tc>
          <w:tcPr>
            <w:tcW w:type="dxa" w:w="3312"/>
            <w:vAlign w:val="center"/>
          </w:tcPr>
          <w:p>
            <w:r/>
            <w:r>
              <w:rPr>
                <w:b w:val="0"/>
                <w:sz w:val="18"/>
              </w:rPr>
              <w:t>Test transfer rather than only interpolation.</w:t>
            </w:r>
          </w:p>
        </w:tc>
      </w:tr>
      <w:tr>
        <w:tc>
          <w:tcPr>
            <w:tcW w:type="dxa" w:w="3312"/>
            <w:vAlign w:val="center"/>
          </w:tcPr>
          <w:p>
            <w:r/>
            <w:r>
              <w:rPr>
                <w:b w:val="0"/>
                <w:sz w:val="18"/>
              </w:rPr>
              <w:t>Phase 8</w:t>
            </w:r>
          </w:p>
        </w:tc>
        <w:tc>
          <w:tcPr>
            <w:tcW w:type="dxa" w:w="3312"/>
            <w:vAlign w:val="center"/>
          </w:tcPr>
          <w:p>
            <w:r/>
            <w:r>
              <w:rPr>
                <w:b w:val="0"/>
                <w:sz w:val="18"/>
              </w:rPr>
              <w:t>Final prior-art audit + paper formulation</w:t>
            </w:r>
          </w:p>
        </w:tc>
        <w:tc>
          <w:tcPr>
            <w:tcW w:type="dxa" w:w="3312"/>
            <w:vAlign w:val="center"/>
          </w:tcPr>
          <w:p>
            <w:r/>
            <w:r>
              <w:rPr>
                <w:b w:val="0"/>
                <w:sz w:val="18"/>
              </w:rPr>
              <w:t>Freeze novelty claims only after verification.</w:t>
            </w:r>
          </w:p>
        </w:tc>
      </w:tr>
    </w:tbl>
    <w:p>
      <w:pPr>
        <w:pStyle w:val="Heading1"/>
      </w:pPr>
      <w:r>
        <w:t>16. References Used for the Current Positioning</w:t>
      </w:r>
    </w:p>
    <w:p>
      <w:pPr>
        <w:pStyle w:val="ListNumber"/>
      </w:pPr>
      <w:r>
        <w:t>N. Jain, B. Coyle, E. Kashefi, and N. Kumar, “Graph neural network initialisation of quantum approximate optimisation,” Quantum, vol. 6, p. 861, Nov. 2022. DOI: 10.22331/q-2022-11-17-861.</w:t>
      </w:r>
    </w:p>
    <w:p>
      <w:pPr>
        <w:pStyle w:val="ListNumber"/>
      </w:pPr>
      <w:r>
        <w:t>L. Jiang, C. Zhang, and F. Chen, “QSeer: A Quantum-Inspired Graph Neural Network for Parameter Initialization in Quantum Approximate Optimization Algorithm Circuits,” Proc. IEEE International Conference on Quantum Computing and Engineering (QCE), 2025, pp. 1496–1504. DOI: 10.1109/QCE65121.2025.00167.</w:t>
      </w:r>
    </w:p>
    <w:p>
      <w:pPr>
        <w:pStyle w:val="ListNumber"/>
      </w:pPr>
      <w:r>
        <w:t>C. Zhang, L. Jiang, and F. Chen, “Qracle: A Graph-Neural-Network-based Parameter Initializer for Variational Quantum Eigensolvers,” Proc. IEEE International Conference on Quantum Computing and Engineering (QCE), 2025, pp. 197–207. DOI: 10.1109/QCE65121.2025.00031.</w:t>
      </w:r>
    </w:p>
    <w:p>
      <w:pPr>
        <w:pStyle w:val="ListNumber"/>
      </w:pPr>
      <w:r>
        <w:t>M. H. Cheng et al., “Clifford circuit initialization for variational quantum algorithms,” Physical Review A, vol. 111, 062413, Jun. 2025. DOI: 10.1103/PhysRevA.111.062413.</w:t>
      </w:r>
    </w:p>
    <w:p>
      <w:pPr>
        <w:pStyle w:val="ListNumber"/>
      </w:pPr>
      <w:r>
        <w:t>The user's supplied project proposal/presentation, “Quantum-Inspired Graph Learning for Efficient Parameter Initialization in Variational Quantum Optimization,” used as the source for the original QAOA problem statement, proposed objectives, pipeline, datasets, and baselines.</w:t>
      </w:r>
    </w:p>
    <w:p>
      <w:pPr>
        <w:pStyle w:val="Heading1"/>
      </w:pPr>
      <w:r>
        <w:t>17. Final Recommended Research Statement</w:t>
      </w:r>
    </w:p>
    <w:p>
      <w:pPr>
        <w:jc w:val="center"/>
      </w:pPr>
      <w:r>
        <w:rPr>
          <w:b/>
        </w:rPr>
        <w:t>We propose a noise-aware, dual-graph neural architecture for VQE that jointly encodes Hamiltonian, ansatz, and hardware structure to predict both high-quality initial variational parameters and local quantum-geometric information, followed by adaptive Quantum Natural Gradient Descent refinement.</w:t>
      </w:r>
    </w:p>
    <w:p>
      <w:r>
        <w:t>This statement is deliberately narrower than claiming a completely new VQE or QNGD. The research contribution should be demonstrated through controlled ablations showing that the architectural components and the proposed algorithmic coupling provide measurable benefits beyond existing GNN initialization and standard QNGD baselines.</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Proposed VQE + QNGD research direction | Working research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