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0607B" w14:textId="77777777" w:rsidR="005D44A4" w:rsidRDefault="005D44A4" w:rsidP="005D44A4">
      <w:pPr>
        <w:jc w:val="center"/>
        <w:rPr>
          <w:b/>
          <w:sz w:val="40"/>
          <w:szCs w:val="40"/>
        </w:rPr>
      </w:pPr>
    </w:p>
    <w:p w14:paraId="62735DBD" w14:textId="77777777" w:rsidR="005D44A4" w:rsidRDefault="005D44A4" w:rsidP="005D44A4">
      <w:pPr>
        <w:jc w:val="center"/>
        <w:rPr>
          <w:b/>
          <w:sz w:val="40"/>
          <w:szCs w:val="40"/>
        </w:rPr>
      </w:pPr>
    </w:p>
    <w:p w14:paraId="75496E16" w14:textId="77777777" w:rsidR="005D44A4" w:rsidRDefault="005D44A4" w:rsidP="005D44A4">
      <w:pPr>
        <w:jc w:val="center"/>
        <w:rPr>
          <w:b/>
          <w:sz w:val="40"/>
          <w:szCs w:val="40"/>
        </w:rPr>
      </w:pPr>
    </w:p>
    <w:p w14:paraId="7EAC1160" w14:textId="7EE01318" w:rsidR="001518B0" w:rsidRPr="005D44A4" w:rsidRDefault="00000000" w:rsidP="005D44A4">
      <w:pPr>
        <w:jc w:val="center"/>
        <w:rPr>
          <w:sz w:val="40"/>
          <w:szCs w:val="40"/>
        </w:rPr>
      </w:pPr>
      <w:r w:rsidRPr="005D44A4">
        <w:rPr>
          <w:b/>
          <w:sz w:val="40"/>
          <w:szCs w:val="40"/>
        </w:rPr>
        <w:t>WEEK 4 REPORT</w:t>
      </w:r>
    </w:p>
    <w:p w14:paraId="2A238930" w14:textId="77777777" w:rsidR="001518B0" w:rsidRPr="005D44A4" w:rsidRDefault="00000000" w:rsidP="005D44A4">
      <w:pPr>
        <w:jc w:val="center"/>
        <w:rPr>
          <w:sz w:val="40"/>
          <w:szCs w:val="40"/>
        </w:rPr>
      </w:pPr>
      <w:r w:rsidRPr="005D44A4">
        <w:rPr>
          <w:i/>
          <w:sz w:val="40"/>
          <w:szCs w:val="40"/>
        </w:rPr>
        <w:t>Model Evaluation and Validation Techniques</w:t>
      </w:r>
    </w:p>
    <w:p w14:paraId="3052ACE9" w14:textId="77777777" w:rsidR="001518B0" w:rsidRPr="005D44A4" w:rsidRDefault="00000000" w:rsidP="005D44A4">
      <w:pPr>
        <w:jc w:val="center"/>
        <w:rPr>
          <w:sz w:val="40"/>
          <w:szCs w:val="40"/>
        </w:rPr>
      </w:pPr>
      <w:r w:rsidRPr="005D44A4">
        <w:rPr>
          <w:sz w:val="40"/>
          <w:szCs w:val="40"/>
        </w:rPr>
        <w:t>Student: Madhan Kumar S</w:t>
      </w:r>
    </w:p>
    <w:p w14:paraId="6EC04281" w14:textId="77777777" w:rsidR="001518B0" w:rsidRPr="005D44A4" w:rsidRDefault="00000000" w:rsidP="005D44A4">
      <w:pPr>
        <w:jc w:val="center"/>
        <w:rPr>
          <w:sz w:val="40"/>
          <w:szCs w:val="40"/>
        </w:rPr>
      </w:pPr>
      <w:r w:rsidRPr="005D44A4">
        <w:rPr>
          <w:sz w:val="40"/>
          <w:szCs w:val="40"/>
        </w:rPr>
        <w:t>Internship: Machine Learning Engineer Intern</w:t>
      </w:r>
    </w:p>
    <w:p w14:paraId="60C4433A" w14:textId="77777777" w:rsidR="001518B0" w:rsidRPr="005D44A4" w:rsidRDefault="00000000" w:rsidP="005D44A4">
      <w:pPr>
        <w:jc w:val="center"/>
        <w:rPr>
          <w:sz w:val="40"/>
          <w:szCs w:val="40"/>
        </w:rPr>
      </w:pPr>
      <w:r w:rsidRPr="005D44A4">
        <w:rPr>
          <w:sz w:val="40"/>
          <w:szCs w:val="40"/>
        </w:rPr>
        <w:t>Organization: YuvaIntern</w:t>
      </w:r>
    </w:p>
    <w:p w14:paraId="6453E55B" w14:textId="77777777" w:rsidR="001518B0" w:rsidRPr="005D44A4" w:rsidRDefault="00000000" w:rsidP="005D44A4">
      <w:pPr>
        <w:jc w:val="center"/>
        <w:rPr>
          <w:sz w:val="40"/>
          <w:szCs w:val="40"/>
        </w:rPr>
      </w:pPr>
      <w:r w:rsidRPr="005D44A4">
        <w:rPr>
          <w:sz w:val="40"/>
          <w:szCs w:val="40"/>
        </w:rPr>
        <w:t>Project: Breast Cancer Diagnostic Classification using Machine Learning</w:t>
      </w:r>
    </w:p>
    <w:p w14:paraId="0192B35F" w14:textId="77777777" w:rsidR="001518B0" w:rsidRPr="005D44A4" w:rsidRDefault="00000000" w:rsidP="005D44A4">
      <w:pPr>
        <w:jc w:val="center"/>
        <w:rPr>
          <w:sz w:val="40"/>
          <w:szCs w:val="40"/>
        </w:rPr>
      </w:pPr>
      <w:r w:rsidRPr="005D44A4">
        <w:rPr>
          <w:sz w:val="40"/>
          <w:szCs w:val="40"/>
        </w:rPr>
        <w:t>Prepared: 28 August 2026</w:t>
      </w:r>
    </w:p>
    <w:p w14:paraId="73F7F8C8" w14:textId="77777777" w:rsidR="001518B0" w:rsidRPr="005D44A4" w:rsidRDefault="00000000" w:rsidP="005D44A4">
      <w:pPr>
        <w:jc w:val="center"/>
        <w:rPr>
          <w:sz w:val="40"/>
          <w:szCs w:val="40"/>
        </w:rPr>
      </w:pPr>
      <w:r w:rsidRPr="005D44A4">
        <w:rPr>
          <w:sz w:val="40"/>
          <w:szCs w:val="40"/>
        </w:rPr>
        <w:br w:type="page"/>
      </w:r>
    </w:p>
    <w:p w14:paraId="0B10167C" w14:textId="77777777" w:rsidR="001518B0" w:rsidRDefault="00000000" w:rsidP="005D44A4">
      <w:pPr>
        <w:pStyle w:val="Heading1"/>
        <w:jc w:val="center"/>
      </w:pPr>
      <w:r>
        <w:lastRenderedPageBreak/>
        <w:t>Table of Contents</w:t>
      </w:r>
    </w:p>
    <w:p w14:paraId="379BA724" w14:textId="77777777" w:rsidR="005D44A4" w:rsidRDefault="005D44A4"/>
    <w:p w14:paraId="033B3B70" w14:textId="1D113143" w:rsidR="001518B0" w:rsidRDefault="00000000">
      <w:r>
        <w:t>1. Executive Summary</w:t>
      </w:r>
    </w:p>
    <w:p w14:paraId="1263E77F" w14:textId="77777777" w:rsidR="001518B0" w:rsidRDefault="00000000">
      <w:r>
        <w:t>2. Why Evaluation Matters</w:t>
      </w:r>
    </w:p>
    <w:p w14:paraId="1DB4A245" w14:textId="77777777" w:rsidR="001518B0" w:rsidRDefault="00000000">
      <w:r>
        <w:t>3. Overfitting and Underfitting</w:t>
      </w:r>
    </w:p>
    <w:p w14:paraId="35C20536" w14:textId="77777777" w:rsidR="001518B0" w:rsidRDefault="00000000">
      <w:r>
        <w:t>4. Evaluation Metrics</w:t>
      </w:r>
    </w:p>
    <w:p w14:paraId="6F4EC1C7" w14:textId="77777777" w:rsidR="001518B0" w:rsidRDefault="00000000">
      <w:r>
        <w:t>5. Validation Strategy</w:t>
      </w:r>
    </w:p>
    <w:p w14:paraId="3B6CF557" w14:textId="77777777" w:rsidR="001518B0" w:rsidRDefault="00000000">
      <w:r>
        <w:t>6. Cross-Validation Design</w:t>
      </w:r>
    </w:p>
    <w:p w14:paraId="5E0CE2CB" w14:textId="77777777" w:rsidR="001518B0" w:rsidRDefault="00000000">
      <w:r>
        <w:t>7. Confusion Matrix and Error Analysis</w:t>
      </w:r>
    </w:p>
    <w:p w14:paraId="2F657DEF" w14:textId="77777777" w:rsidR="001518B0" w:rsidRDefault="00000000">
      <w:r>
        <w:t>8. Executed Results</w:t>
      </w:r>
    </w:p>
    <w:p w14:paraId="639CFAC9" w14:textId="77777777" w:rsidR="001518B0" w:rsidRDefault="00000000">
      <w:r>
        <w:t>9. Interpretation</w:t>
      </w:r>
    </w:p>
    <w:p w14:paraId="184DDD5E" w14:textId="77777777" w:rsidR="001518B0" w:rsidRDefault="00000000">
      <w:r>
        <w:t>10. Quality Gates</w:t>
      </w:r>
    </w:p>
    <w:p w14:paraId="7E322BA6" w14:textId="77777777" w:rsidR="001518B0" w:rsidRDefault="00000000">
      <w:r>
        <w:t>11. Conclusion</w:t>
      </w:r>
    </w:p>
    <w:p w14:paraId="65C16A9A" w14:textId="77777777" w:rsidR="001518B0" w:rsidRDefault="00000000">
      <w:r>
        <w:t>12. References</w:t>
      </w:r>
    </w:p>
    <w:p w14:paraId="482373FB" w14:textId="77777777" w:rsidR="001518B0" w:rsidRDefault="00000000">
      <w:r>
        <w:br w:type="page"/>
      </w:r>
    </w:p>
    <w:p w14:paraId="13253C74" w14:textId="77777777" w:rsidR="001518B0" w:rsidRDefault="00000000">
      <w:pPr>
        <w:pStyle w:val="Heading1"/>
      </w:pPr>
      <w:r>
        <w:lastRenderedPageBreak/>
        <w:t>1. Executive Summary</w:t>
      </w:r>
    </w:p>
    <w:p w14:paraId="168CE092" w14:textId="77777777" w:rsidR="001518B0" w:rsidRDefault="00000000">
      <w:pPr>
        <w:spacing w:after="140"/>
      </w:pPr>
      <w:r>
        <w:t>Week 4 defines and applies a robust evaluation framework for the classification project. The framework combines a held-out test set with 5-fold StratifiedKFold cross-validation and multiple metrics. The evaluation emphasizes recall, precision, F1-score and ROC-AUC in addition to accuracy because the cost of classification errors may be asymmetric in a diagnostic context. The final evaluation protocol is fixed before hyperparameter tuning.</w:t>
      </w:r>
    </w:p>
    <w:p w14:paraId="358FFDE2" w14:textId="77777777" w:rsidR="001518B0" w:rsidRDefault="00000000">
      <w:pPr>
        <w:pStyle w:val="Heading1"/>
      </w:pPr>
      <w:r>
        <w:t>2. Why Evaluation Matters</w:t>
      </w:r>
    </w:p>
    <w:p w14:paraId="700B8D75" w14:textId="77777777" w:rsidR="001518B0" w:rsidRDefault="00000000">
      <w:pPr>
        <w:spacing w:after="140"/>
      </w:pPr>
      <w:r>
        <w:t>A model can achieve high training accuracy while failing on unseen observations. Evaluation estimates how well the learned decision rule generalizes. A reliable evaluation process also prevents the team from selecting a model based on a single favorable split. Cross-validation provides multiple training/validation views, while the untouched test set provides a final generalization estimate.</w:t>
      </w:r>
    </w:p>
    <w:p w14:paraId="063EB0DA" w14:textId="77777777" w:rsidR="001518B0" w:rsidRDefault="00000000">
      <w:pPr>
        <w:pStyle w:val="Heading1"/>
      </w:pPr>
      <w:r>
        <w:t>3. Overfitting and Underfitting</w:t>
      </w:r>
    </w:p>
    <w:p w14:paraId="2E134BAD" w14:textId="77777777" w:rsidR="001518B0" w:rsidRDefault="00000000">
      <w:pPr>
        <w:spacing w:after="140"/>
      </w:pPr>
      <w:r>
        <w:t>Overfitting occurs when a model captures training-specific patterns that do not generalize. Underfitting occurs when the model is too simple to capture useful structure. A decision tree with excessive depth is a typical overfitting risk. Logistic Regression may underfit if the relationship is strongly nonlinear. Cross-validation and controlled model complexity help identify these conditions.</w:t>
      </w:r>
    </w:p>
    <w:p w14:paraId="354AF355" w14:textId="77777777" w:rsidR="001518B0" w:rsidRDefault="00000000">
      <w:pPr>
        <w:pStyle w:val="Heading1"/>
      </w:pPr>
      <w:r>
        <w:t>4. Evaluation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1518B0" w14:paraId="07EFA5FC" w14:textId="77777777">
        <w:trPr>
          <w:jc w:val="center"/>
        </w:trPr>
        <w:tc>
          <w:tcPr>
            <w:tcW w:w="3312" w:type="dxa"/>
            <w:shd w:val="clear" w:color="auto" w:fill="EAF2F8"/>
            <w:vAlign w:val="center"/>
          </w:tcPr>
          <w:p w14:paraId="1765C24C" w14:textId="77777777" w:rsidR="001518B0" w:rsidRDefault="00000000">
            <w:r>
              <w:rPr>
                <w:rFonts w:ascii="Calibri" w:hAnsi="Calibri"/>
                <w:b/>
                <w:sz w:val="18"/>
              </w:rPr>
              <w:t>Metric</w:t>
            </w:r>
          </w:p>
        </w:tc>
        <w:tc>
          <w:tcPr>
            <w:tcW w:w="3312" w:type="dxa"/>
            <w:shd w:val="clear" w:color="auto" w:fill="EAF2F8"/>
            <w:vAlign w:val="center"/>
          </w:tcPr>
          <w:p w14:paraId="35DB9CDA" w14:textId="77777777" w:rsidR="001518B0" w:rsidRDefault="00000000">
            <w:r>
              <w:rPr>
                <w:rFonts w:ascii="Calibri" w:hAnsi="Calibri"/>
                <w:b/>
                <w:sz w:val="18"/>
              </w:rPr>
              <w:t>Meaning</w:t>
            </w:r>
          </w:p>
        </w:tc>
        <w:tc>
          <w:tcPr>
            <w:tcW w:w="3312" w:type="dxa"/>
            <w:shd w:val="clear" w:color="auto" w:fill="EAF2F8"/>
            <w:vAlign w:val="center"/>
          </w:tcPr>
          <w:p w14:paraId="451D165C" w14:textId="77777777" w:rsidR="001518B0" w:rsidRDefault="00000000">
            <w:r>
              <w:rPr>
                <w:rFonts w:ascii="Calibri" w:hAnsi="Calibri"/>
                <w:b/>
                <w:sz w:val="18"/>
              </w:rPr>
              <w:t>Why used</w:t>
            </w:r>
          </w:p>
        </w:tc>
      </w:tr>
      <w:tr w:rsidR="001518B0" w14:paraId="384DEBA5" w14:textId="77777777">
        <w:trPr>
          <w:jc w:val="center"/>
        </w:trPr>
        <w:tc>
          <w:tcPr>
            <w:tcW w:w="3312" w:type="dxa"/>
            <w:vAlign w:val="center"/>
          </w:tcPr>
          <w:p w14:paraId="0FBF70DE" w14:textId="77777777" w:rsidR="001518B0" w:rsidRDefault="00000000">
            <w:r>
              <w:rPr>
                <w:rFonts w:ascii="Calibri" w:hAnsi="Calibri"/>
                <w:sz w:val="18"/>
              </w:rPr>
              <w:t>Accuracy</w:t>
            </w:r>
          </w:p>
        </w:tc>
        <w:tc>
          <w:tcPr>
            <w:tcW w:w="3312" w:type="dxa"/>
            <w:vAlign w:val="center"/>
          </w:tcPr>
          <w:p w14:paraId="3E59B097" w14:textId="77777777" w:rsidR="001518B0" w:rsidRDefault="00000000">
            <w:r>
              <w:rPr>
                <w:rFonts w:ascii="Calibri" w:hAnsi="Calibri"/>
                <w:sz w:val="18"/>
              </w:rPr>
              <w:t>Correct predictions / all predictions</w:t>
            </w:r>
          </w:p>
        </w:tc>
        <w:tc>
          <w:tcPr>
            <w:tcW w:w="3312" w:type="dxa"/>
            <w:vAlign w:val="center"/>
          </w:tcPr>
          <w:p w14:paraId="11D876B0" w14:textId="77777777" w:rsidR="001518B0" w:rsidRDefault="00000000">
            <w:r>
              <w:rPr>
                <w:rFonts w:ascii="Calibri" w:hAnsi="Calibri"/>
                <w:sz w:val="18"/>
              </w:rPr>
              <w:t>Overall classification quality</w:t>
            </w:r>
          </w:p>
        </w:tc>
      </w:tr>
      <w:tr w:rsidR="001518B0" w14:paraId="47F744D3" w14:textId="77777777">
        <w:trPr>
          <w:jc w:val="center"/>
        </w:trPr>
        <w:tc>
          <w:tcPr>
            <w:tcW w:w="3312" w:type="dxa"/>
            <w:vAlign w:val="center"/>
          </w:tcPr>
          <w:p w14:paraId="2055EB24" w14:textId="77777777" w:rsidR="001518B0" w:rsidRDefault="00000000">
            <w:r>
              <w:rPr>
                <w:rFonts w:ascii="Calibri" w:hAnsi="Calibri"/>
                <w:sz w:val="18"/>
              </w:rPr>
              <w:t>Precision</w:t>
            </w:r>
          </w:p>
        </w:tc>
        <w:tc>
          <w:tcPr>
            <w:tcW w:w="3312" w:type="dxa"/>
            <w:vAlign w:val="center"/>
          </w:tcPr>
          <w:p w14:paraId="1B2A8186" w14:textId="77777777" w:rsidR="001518B0" w:rsidRDefault="00000000">
            <w:r>
              <w:rPr>
                <w:rFonts w:ascii="Calibri" w:hAnsi="Calibri"/>
                <w:sz w:val="18"/>
              </w:rPr>
              <w:t>Correct positives / predicted positives</w:t>
            </w:r>
          </w:p>
        </w:tc>
        <w:tc>
          <w:tcPr>
            <w:tcW w:w="3312" w:type="dxa"/>
            <w:vAlign w:val="center"/>
          </w:tcPr>
          <w:p w14:paraId="48B7A30F" w14:textId="77777777" w:rsidR="001518B0" w:rsidRDefault="00000000">
            <w:r>
              <w:rPr>
                <w:rFonts w:ascii="Calibri" w:hAnsi="Calibri"/>
                <w:sz w:val="18"/>
              </w:rPr>
              <w:t>Controls false-positive burden</w:t>
            </w:r>
          </w:p>
        </w:tc>
      </w:tr>
      <w:tr w:rsidR="001518B0" w14:paraId="0AA9E9A9" w14:textId="77777777">
        <w:trPr>
          <w:jc w:val="center"/>
        </w:trPr>
        <w:tc>
          <w:tcPr>
            <w:tcW w:w="3312" w:type="dxa"/>
            <w:vAlign w:val="center"/>
          </w:tcPr>
          <w:p w14:paraId="74182C57" w14:textId="77777777" w:rsidR="001518B0" w:rsidRDefault="00000000">
            <w:r>
              <w:rPr>
                <w:rFonts w:ascii="Calibri" w:hAnsi="Calibri"/>
                <w:sz w:val="18"/>
              </w:rPr>
              <w:t>Recall</w:t>
            </w:r>
          </w:p>
        </w:tc>
        <w:tc>
          <w:tcPr>
            <w:tcW w:w="3312" w:type="dxa"/>
            <w:vAlign w:val="center"/>
          </w:tcPr>
          <w:p w14:paraId="5E69EFB4" w14:textId="77777777" w:rsidR="001518B0" w:rsidRDefault="00000000">
            <w:r>
              <w:rPr>
                <w:rFonts w:ascii="Calibri" w:hAnsi="Calibri"/>
                <w:sz w:val="18"/>
              </w:rPr>
              <w:t>Correct positives / actual positives</w:t>
            </w:r>
          </w:p>
        </w:tc>
        <w:tc>
          <w:tcPr>
            <w:tcW w:w="3312" w:type="dxa"/>
            <w:vAlign w:val="center"/>
          </w:tcPr>
          <w:p w14:paraId="211DAE06" w14:textId="77777777" w:rsidR="001518B0" w:rsidRDefault="00000000">
            <w:r>
              <w:rPr>
                <w:rFonts w:ascii="Calibri" w:hAnsi="Calibri"/>
                <w:sz w:val="18"/>
              </w:rPr>
              <w:t>Important when missing positives is costly</w:t>
            </w:r>
          </w:p>
        </w:tc>
      </w:tr>
      <w:tr w:rsidR="001518B0" w14:paraId="2C875BE6" w14:textId="77777777">
        <w:trPr>
          <w:jc w:val="center"/>
        </w:trPr>
        <w:tc>
          <w:tcPr>
            <w:tcW w:w="3312" w:type="dxa"/>
            <w:vAlign w:val="center"/>
          </w:tcPr>
          <w:p w14:paraId="3375A4D4" w14:textId="77777777" w:rsidR="001518B0" w:rsidRDefault="00000000">
            <w:r>
              <w:rPr>
                <w:rFonts w:ascii="Calibri" w:hAnsi="Calibri"/>
                <w:sz w:val="18"/>
              </w:rPr>
              <w:t>F1-score</w:t>
            </w:r>
          </w:p>
        </w:tc>
        <w:tc>
          <w:tcPr>
            <w:tcW w:w="3312" w:type="dxa"/>
            <w:vAlign w:val="center"/>
          </w:tcPr>
          <w:p w14:paraId="434127D7" w14:textId="77777777" w:rsidR="001518B0" w:rsidRDefault="00000000">
            <w:r>
              <w:rPr>
                <w:rFonts w:ascii="Calibri" w:hAnsi="Calibri"/>
                <w:sz w:val="18"/>
              </w:rPr>
              <w:t>Harmonic mean of precision and recall</w:t>
            </w:r>
          </w:p>
        </w:tc>
        <w:tc>
          <w:tcPr>
            <w:tcW w:w="3312" w:type="dxa"/>
            <w:vAlign w:val="center"/>
          </w:tcPr>
          <w:p w14:paraId="35A2403E" w14:textId="77777777" w:rsidR="001518B0" w:rsidRDefault="00000000">
            <w:r>
              <w:rPr>
                <w:rFonts w:ascii="Calibri" w:hAnsi="Calibri"/>
                <w:sz w:val="18"/>
              </w:rPr>
              <w:t>Balances precision and recall</w:t>
            </w:r>
          </w:p>
        </w:tc>
      </w:tr>
      <w:tr w:rsidR="001518B0" w14:paraId="795F98ED" w14:textId="77777777">
        <w:trPr>
          <w:jc w:val="center"/>
        </w:trPr>
        <w:tc>
          <w:tcPr>
            <w:tcW w:w="3312" w:type="dxa"/>
            <w:vAlign w:val="center"/>
          </w:tcPr>
          <w:p w14:paraId="5FDD4412" w14:textId="77777777" w:rsidR="001518B0" w:rsidRDefault="00000000">
            <w:r>
              <w:rPr>
                <w:rFonts w:ascii="Calibri" w:hAnsi="Calibri"/>
                <w:sz w:val="18"/>
              </w:rPr>
              <w:t>ROC-AUC</w:t>
            </w:r>
          </w:p>
        </w:tc>
        <w:tc>
          <w:tcPr>
            <w:tcW w:w="3312" w:type="dxa"/>
            <w:vAlign w:val="center"/>
          </w:tcPr>
          <w:p w14:paraId="46894540" w14:textId="77777777" w:rsidR="001518B0" w:rsidRDefault="00000000">
            <w:r>
              <w:rPr>
                <w:rFonts w:ascii="Calibri" w:hAnsi="Calibri"/>
                <w:sz w:val="18"/>
              </w:rPr>
              <w:t>Ranking quality across thresholds</w:t>
            </w:r>
          </w:p>
        </w:tc>
        <w:tc>
          <w:tcPr>
            <w:tcW w:w="3312" w:type="dxa"/>
            <w:vAlign w:val="center"/>
          </w:tcPr>
          <w:p w14:paraId="1B327282" w14:textId="77777777" w:rsidR="001518B0" w:rsidRDefault="00000000">
            <w:r>
              <w:rPr>
                <w:rFonts w:ascii="Calibri" w:hAnsi="Calibri"/>
                <w:sz w:val="18"/>
              </w:rPr>
              <w:t>Threshold-independent discrimination view</w:t>
            </w:r>
          </w:p>
        </w:tc>
      </w:tr>
      <w:tr w:rsidR="001518B0" w14:paraId="007955A7" w14:textId="77777777">
        <w:trPr>
          <w:jc w:val="center"/>
        </w:trPr>
        <w:tc>
          <w:tcPr>
            <w:tcW w:w="3312" w:type="dxa"/>
            <w:vAlign w:val="center"/>
          </w:tcPr>
          <w:p w14:paraId="637AA2AC" w14:textId="77777777" w:rsidR="001518B0" w:rsidRDefault="00000000">
            <w:r>
              <w:rPr>
                <w:rFonts w:ascii="Calibri" w:hAnsi="Calibri"/>
                <w:sz w:val="18"/>
              </w:rPr>
              <w:t>Confusion matrix</w:t>
            </w:r>
          </w:p>
        </w:tc>
        <w:tc>
          <w:tcPr>
            <w:tcW w:w="3312" w:type="dxa"/>
            <w:vAlign w:val="center"/>
          </w:tcPr>
          <w:p w14:paraId="72BF93F2" w14:textId="77777777" w:rsidR="001518B0" w:rsidRDefault="00000000">
            <w:r>
              <w:rPr>
                <w:rFonts w:ascii="Calibri" w:hAnsi="Calibri"/>
                <w:sz w:val="18"/>
              </w:rPr>
              <w:t>Counts TP/TN/FP/FN</w:t>
            </w:r>
          </w:p>
        </w:tc>
        <w:tc>
          <w:tcPr>
            <w:tcW w:w="3312" w:type="dxa"/>
            <w:vAlign w:val="center"/>
          </w:tcPr>
          <w:p w14:paraId="3A9BA798" w14:textId="77777777" w:rsidR="001518B0" w:rsidRDefault="00000000">
            <w:r>
              <w:rPr>
                <w:rFonts w:ascii="Calibri" w:hAnsi="Calibri"/>
                <w:sz w:val="18"/>
              </w:rPr>
              <w:t>Direct error analysis</w:t>
            </w:r>
          </w:p>
        </w:tc>
      </w:tr>
    </w:tbl>
    <w:p w14:paraId="49D79C91" w14:textId="77777777" w:rsidR="001518B0" w:rsidRDefault="00000000">
      <w:pPr>
        <w:pStyle w:val="Heading1"/>
      </w:pPr>
      <w:r>
        <w:t>5. Validation Strategy</w:t>
      </w:r>
    </w:p>
    <w:p w14:paraId="6F9E49A8" w14:textId="77777777" w:rsidR="001518B0" w:rsidRDefault="00000000">
      <w:pPr>
        <w:spacing w:after="140"/>
      </w:pPr>
      <w:r>
        <w:t>The dataset is split into 80% training and 20% test data using stratification and random_state=42. The training/development data is evaluated using 5-fold StratifiedKFold with shuffling and a fixed seed. Stratification preserves the class ratio in each fold. Hyperparameters will be selected using only the training data and cross-validation. The final test set is evaluated after model selection.</w:t>
      </w:r>
    </w:p>
    <w:p w14:paraId="267C9550" w14:textId="77777777" w:rsidR="001518B0" w:rsidRDefault="00000000">
      <w:pPr>
        <w:pStyle w:val="Heading1"/>
      </w:pPr>
      <w:r>
        <w:t>6. Cross-Validation Design</w:t>
      </w:r>
    </w:p>
    <w:p w14:paraId="1478EB77" w14:textId="77777777" w:rsidR="001518B0" w:rsidRDefault="00000000">
      <w:pPr>
        <w:pStyle w:val="NoSpacing"/>
        <w:spacing w:after="120"/>
        <w:ind w:left="432"/>
      </w:pPr>
      <w:r>
        <w:rPr>
          <w:rFonts w:ascii="Consolas" w:hAnsi="Consolas"/>
          <w:sz w:val="16"/>
        </w:rPr>
        <w:t>from sklearn.model_selection import StratifiedKFold, cross_validate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cv = StratifiedKFold(n_splits=5, shuffle=True, random_state=42)</w:t>
      </w:r>
      <w:r>
        <w:rPr>
          <w:rFonts w:ascii="Consolas" w:hAnsi="Consolas"/>
          <w:sz w:val="16"/>
        </w:rPr>
        <w:br/>
        <w:t>scoring = ['accuracy', 'precision', 'recall', 'f1', 'roc_auc']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Apply cross_validate to the complete Pipeline/model.</w:t>
      </w:r>
      <w:r>
        <w:rPr>
          <w:rFonts w:ascii="Consolas" w:hAnsi="Consolas"/>
          <w:sz w:val="16"/>
        </w:rPr>
        <w:br/>
        <w:t># Each fold independently fits transformations and the estimator.</w:t>
      </w:r>
      <w:r>
        <w:rPr>
          <w:rFonts w:ascii="Consolas" w:hAnsi="Consolas"/>
          <w:sz w:val="16"/>
        </w:rPr>
        <w:br/>
      </w:r>
    </w:p>
    <w:p w14:paraId="7DEE000E" w14:textId="77777777" w:rsidR="001518B0" w:rsidRDefault="00000000">
      <w:pPr>
        <w:pStyle w:val="Heading1"/>
      </w:pPr>
      <w:r>
        <w:lastRenderedPageBreak/>
        <w:t>7. Confusion Matrix and Error Analysis</w:t>
      </w:r>
    </w:p>
    <w:p w14:paraId="2E851265" w14:textId="77777777" w:rsidR="001518B0" w:rsidRDefault="00000000">
      <w:pPr>
        <w:spacing w:after="140"/>
      </w:pPr>
      <w:r>
        <w:t>The Logistic Regression test confusion matrix was [[41, 1], [1, 71]] when the dataset target encoding is interpreted using scikit-learn’s target names. The matrix indicates one error in each direction on the 114-sample test set. This is a small error count, but it should not be generalized beyond this dataset because the sample is limited and the problem is educational.</w:t>
      </w:r>
    </w:p>
    <w:p w14:paraId="421F8987" w14:textId="77777777" w:rsidR="001518B0" w:rsidRDefault="00000000">
      <w:pPr>
        <w:pStyle w:val="Heading1"/>
      </w:pPr>
      <w:r>
        <w:t>8. Executed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6"/>
        <w:gridCol w:w="1656"/>
        <w:gridCol w:w="1656"/>
        <w:gridCol w:w="1656"/>
        <w:gridCol w:w="1656"/>
        <w:gridCol w:w="1656"/>
      </w:tblGrid>
      <w:tr w:rsidR="001518B0" w14:paraId="477D337C" w14:textId="77777777">
        <w:trPr>
          <w:jc w:val="center"/>
        </w:trPr>
        <w:tc>
          <w:tcPr>
            <w:tcW w:w="1656" w:type="dxa"/>
            <w:shd w:val="clear" w:color="auto" w:fill="EAF2F8"/>
            <w:vAlign w:val="center"/>
          </w:tcPr>
          <w:p w14:paraId="4EEBDBE8" w14:textId="77777777" w:rsidR="001518B0" w:rsidRDefault="00000000">
            <w:r>
              <w:rPr>
                <w:rFonts w:ascii="Calibri" w:hAnsi="Calibri"/>
                <w:b/>
                <w:sz w:val="18"/>
              </w:rPr>
              <w:t>Model</w:t>
            </w:r>
          </w:p>
        </w:tc>
        <w:tc>
          <w:tcPr>
            <w:tcW w:w="1656" w:type="dxa"/>
            <w:shd w:val="clear" w:color="auto" w:fill="EAF2F8"/>
            <w:vAlign w:val="center"/>
          </w:tcPr>
          <w:p w14:paraId="49602148" w14:textId="77777777" w:rsidR="001518B0" w:rsidRDefault="00000000">
            <w:r>
              <w:rPr>
                <w:rFonts w:ascii="Calibri" w:hAnsi="Calibri"/>
                <w:b/>
                <w:sz w:val="18"/>
              </w:rPr>
              <w:t>Accuracy</w:t>
            </w:r>
          </w:p>
        </w:tc>
        <w:tc>
          <w:tcPr>
            <w:tcW w:w="1656" w:type="dxa"/>
            <w:shd w:val="clear" w:color="auto" w:fill="EAF2F8"/>
            <w:vAlign w:val="center"/>
          </w:tcPr>
          <w:p w14:paraId="07E9A45F" w14:textId="77777777" w:rsidR="001518B0" w:rsidRDefault="00000000">
            <w:r>
              <w:rPr>
                <w:rFonts w:ascii="Calibri" w:hAnsi="Calibri"/>
                <w:b/>
                <w:sz w:val="18"/>
              </w:rPr>
              <w:t>Precision</w:t>
            </w:r>
          </w:p>
        </w:tc>
        <w:tc>
          <w:tcPr>
            <w:tcW w:w="1656" w:type="dxa"/>
            <w:shd w:val="clear" w:color="auto" w:fill="EAF2F8"/>
            <w:vAlign w:val="center"/>
          </w:tcPr>
          <w:p w14:paraId="2953827E" w14:textId="77777777" w:rsidR="001518B0" w:rsidRDefault="00000000">
            <w:r>
              <w:rPr>
                <w:rFonts w:ascii="Calibri" w:hAnsi="Calibri"/>
                <w:b/>
                <w:sz w:val="18"/>
              </w:rPr>
              <w:t>Recall</w:t>
            </w:r>
          </w:p>
        </w:tc>
        <w:tc>
          <w:tcPr>
            <w:tcW w:w="1656" w:type="dxa"/>
            <w:shd w:val="clear" w:color="auto" w:fill="EAF2F8"/>
            <w:vAlign w:val="center"/>
          </w:tcPr>
          <w:p w14:paraId="03C1D52C" w14:textId="77777777" w:rsidR="001518B0" w:rsidRDefault="00000000">
            <w:r>
              <w:rPr>
                <w:rFonts w:ascii="Calibri" w:hAnsi="Calibri"/>
                <w:b/>
                <w:sz w:val="18"/>
              </w:rPr>
              <w:t>F1</w:t>
            </w:r>
          </w:p>
        </w:tc>
        <w:tc>
          <w:tcPr>
            <w:tcW w:w="1656" w:type="dxa"/>
            <w:shd w:val="clear" w:color="auto" w:fill="EAF2F8"/>
            <w:vAlign w:val="center"/>
          </w:tcPr>
          <w:p w14:paraId="3E1BB1B5" w14:textId="77777777" w:rsidR="001518B0" w:rsidRDefault="00000000">
            <w:r>
              <w:rPr>
                <w:rFonts w:ascii="Calibri" w:hAnsi="Calibri"/>
                <w:b/>
                <w:sz w:val="18"/>
              </w:rPr>
              <w:t>ROC-AUC</w:t>
            </w:r>
          </w:p>
        </w:tc>
      </w:tr>
      <w:tr w:rsidR="001518B0" w14:paraId="3F62A07C" w14:textId="77777777">
        <w:trPr>
          <w:jc w:val="center"/>
        </w:trPr>
        <w:tc>
          <w:tcPr>
            <w:tcW w:w="1656" w:type="dxa"/>
            <w:vAlign w:val="center"/>
          </w:tcPr>
          <w:p w14:paraId="292D07DF" w14:textId="77777777" w:rsidR="001518B0" w:rsidRDefault="00000000">
            <w:r>
              <w:rPr>
                <w:rFonts w:ascii="Calibri" w:hAnsi="Calibri"/>
                <w:sz w:val="18"/>
              </w:rPr>
              <w:t>Logistic Regression</w:t>
            </w:r>
          </w:p>
        </w:tc>
        <w:tc>
          <w:tcPr>
            <w:tcW w:w="1656" w:type="dxa"/>
            <w:vAlign w:val="center"/>
          </w:tcPr>
          <w:p w14:paraId="3F93B819" w14:textId="77777777" w:rsidR="001518B0" w:rsidRDefault="00000000">
            <w:r>
              <w:rPr>
                <w:rFonts w:ascii="Calibri" w:hAnsi="Calibri"/>
                <w:sz w:val="18"/>
              </w:rPr>
              <w:t>0.9825</w:t>
            </w:r>
          </w:p>
        </w:tc>
        <w:tc>
          <w:tcPr>
            <w:tcW w:w="1656" w:type="dxa"/>
            <w:vAlign w:val="center"/>
          </w:tcPr>
          <w:p w14:paraId="210A78DE" w14:textId="77777777" w:rsidR="001518B0" w:rsidRDefault="00000000">
            <w:r>
              <w:rPr>
                <w:rFonts w:ascii="Calibri" w:hAnsi="Calibri"/>
                <w:sz w:val="18"/>
              </w:rPr>
              <w:t>0.9861</w:t>
            </w:r>
          </w:p>
        </w:tc>
        <w:tc>
          <w:tcPr>
            <w:tcW w:w="1656" w:type="dxa"/>
            <w:vAlign w:val="center"/>
          </w:tcPr>
          <w:p w14:paraId="29CB91B3" w14:textId="77777777" w:rsidR="001518B0" w:rsidRDefault="00000000">
            <w:r>
              <w:rPr>
                <w:rFonts w:ascii="Calibri" w:hAnsi="Calibri"/>
                <w:sz w:val="18"/>
              </w:rPr>
              <w:t>0.9861</w:t>
            </w:r>
          </w:p>
        </w:tc>
        <w:tc>
          <w:tcPr>
            <w:tcW w:w="1656" w:type="dxa"/>
            <w:vAlign w:val="center"/>
          </w:tcPr>
          <w:p w14:paraId="01A14A96" w14:textId="77777777" w:rsidR="001518B0" w:rsidRDefault="00000000">
            <w:r>
              <w:rPr>
                <w:rFonts w:ascii="Calibri" w:hAnsi="Calibri"/>
                <w:sz w:val="18"/>
              </w:rPr>
              <w:t>0.9861</w:t>
            </w:r>
          </w:p>
        </w:tc>
        <w:tc>
          <w:tcPr>
            <w:tcW w:w="1656" w:type="dxa"/>
            <w:vAlign w:val="center"/>
          </w:tcPr>
          <w:p w14:paraId="23B705B4" w14:textId="77777777" w:rsidR="001518B0" w:rsidRDefault="00000000">
            <w:r>
              <w:rPr>
                <w:rFonts w:ascii="Calibri" w:hAnsi="Calibri"/>
                <w:sz w:val="18"/>
              </w:rPr>
              <w:t>0.9954</w:t>
            </w:r>
          </w:p>
        </w:tc>
      </w:tr>
      <w:tr w:rsidR="001518B0" w14:paraId="0DE70B38" w14:textId="77777777">
        <w:trPr>
          <w:jc w:val="center"/>
        </w:trPr>
        <w:tc>
          <w:tcPr>
            <w:tcW w:w="1656" w:type="dxa"/>
            <w:vAlign w:val="center"/>
          </w:tcPr>
          <w:p w14:paraId="45B38F13" w14:textId="77777777" w:rsidR="001518B0" w:rsidRDefault="00000000">
            <w:r>
              <w:rPr>
                <w:rFonts w:ascii="Calibri" w:hAnsi="Calibri"/>
                <w:sz w:val="18"/>
              </w:rPr>
              <w:t>Decision Tree</w:t>
            </w:r>
          </w:p>
        </w:tc>
        <w:tc>
          <w:tcPr>
            <w:tcW w:w="1656" w:type="dxa"/>
            <w:vAlign w:val="center"/>
          </w:tcPr>
          <w:p w14:paraId="14849BC7" w14:textId="77777777" w:rsidR="001518B0" w:rsidRDefault="00000000">
            <w:r>
              <w:rPr>
                <w:rFonts w:ascii="Calibri" w:hAnsi="Calibri"/>
                <w:sz w:val="18"/>
              </w:rPr>
              <w:t>0.9211</w:t>
            </w:r>
          </w:p>
        </w:tc>
        <w:tc>
          <w:tcPr>
            <w:tcW w:w="1656" w:type="dxa"/>
            <w:vAlign w:val="center"/>
          </w:tcPr>
          <w:p w14:paraId="3E58ECE5" w14:textId="77777777" w:rsidR="001518B0" w:rsidRDefault="00000000">
            <w:r>
              <w:rPr>
                <w:rFonts w:ascii="Calibri" w:hAnsi="Calibri"/>
                <w:sz w:val="18"/>
              </w:rPr>
              <w:t>0.9565</w:t>
            </w:r>
          </w:p>
        </w:tc>
        <w:tc>
          <w:tcPr>
            <w:tcW w:w="1656" w:type="dxa"/>
            <w:vAlign w:val="center"/>
          </w:tcPr>
          <w:p w14:paraId="7484F198" w14:textId="77777777" w:rsidR="001518B0" w:rsidRDefault="00000000">
            <w:r>
              <w:rPr>
                <w:rFonts w:ascii="Calibri" w:hAnsi="Calibri"/>
                <w:sz w:val="18"/>
              </w:rPr>
              <w:t>0.9167</w:t>
            </w:r>
          </w:p>
        </w:tc>
        <w:tc>
          <w:tcPr>
            <w:tcW w:w="1656" w:type="dxa"/>
            <w:vAlign w:val="center"/>
          </w:tcPr>
          <w:p w14:paraId="2B353D58" w14:textId="77777777" w:rsidR="001518B0" w:rsidRDefault="00000000">
            <w:r>
              <w:rPr>
                <w:rFonts w:ascii="Calibri" w:hAnsi="Calibri"/>
                <w:sz w:val="18"/>
              </w:rPr>
              <w:t>0.9362</w:t>
            </w:r>
          </w:p>
        </w:tc>
        <w:tc>
          <w:tcPr>
            <w:tcW w:w="1656" w:type="dxa"/>
            <w:vAlign w:val="center"/>
          </w:tcPr>
          <w:p w14:paraId="347F2CD1" w14:textId="77777777" w:rsidR="001518B0" w:rsidRDefault="00000000">
            <w:r>
              <w:rPr>
                <w:rFonts w:ascii="Calibri" w:hAnsi="Calibri"/>
                <w:sz w:val="18"/>
              </w:rPr>
              <w:t>0.9163</w:t>
            </w:r>
          </w:p>
        </w:tc>
      </w:tr>
      <w:tr w:rsidR="001518B0" w14:paraId="62D790C8" w14:textId="77777777">
        <w:trPr>
          <w:jc w:val="center"/>
        </w:trPr>
        <w:tc>
          <w:tcPr>
            <w:tcW w:w="1656" w:type="dxa"/>
            <w:vAlign w:val="center"/>
          </w:tcPr>
          <w:p w14:paraId="73A62D25" w14:textId="77777777" w:rsidR="001518B0" w:rsidRDefault="00000000">
            <w:r>
              <w:rPr>
                <w:rFonts w:ascii="Calibri" w:hAnsi="Calibri"/>
                <w:sz w:val="18"/>
              </w:rPr>
              <w:t>Random Forest</w:t>
            </w:r>
          </w:p>
        </w:tc>
        <w:tc>
          <w:tcPr>
            <w:tcW w:w="1656" w:type="dxa"/>
            <w:vAlign w:val="center"/>
          </w:tcPr>
          <w:p w14:paraId="491EE16C" w14:textId="77777777" w:rsidR="001518B0" w:rsidRDefault="00000000">
            <w:r>
              <w:rPr>
                <w:rFonts w:ascii="Calibri" w:hAnsi="Calibri"/>
                <w:sz w:val="18"/>
              </w:rPr>
              <w:t>0.9474</w:t>
            </w:r>
          </w:p>
        </w:tc>
        <w:tc>
          <w:tcPr>
            <w:tcW w:w="1656" w:type="dxa"/>
            <w:vAlign w:val="center"/>
          </w:tcPr>
          <w:p w14:paraId="40BAC52D" w14:textId="77777777" w:rsidR="001518B0" w:rsidRDefault="00000000">
            <w:r>
              <w:rPr>
                <w:rFonts w:ascii="Calibri" w:hAnsi="Calibri"/>
                <w:sz w:val="18"/>
              </w:rPr>
              <w:t>0.9583</w:t>
            </w:r>
          </w:p>
        </w:tc>
        <w:tc>
          <w:tcPr>
            <w:tcW w:w="1656" w:type="dxa"/>
            <w:vAlign w:val="center"/>
          </w:tcPr>
          <w:p w14:paraId="582B1A20" w14:textId="77777777" w:rsidR="001518B0" w:rsidRDefault="00000000">
            <w:r>
              <w:rPr>
                <w:rFonts w:ascii="Calibri" w:hAnsi="Calibri"/>
                <w:sz w:val="18"/>
              </w:rPr>
              <w:t>0.9583</w:t>
            </w:r>
          </w:p>
        </w:tc>
        <w:tc>
          <w:tcPr>
            <w:tcW w:w="1656" w:type="dxa"/>
            <w:vAlign w:val="center"/>
          </w:tcPr>
          <w:p w14:paraId="0896221C" w14:textId="77777777" w:rsidR="001518B0" w:rsidRDefault="00000000">
            <w:r>
              <w:rPr>
                <w:rFonts w:ascii="Calibri" w:hAnsi="Calibri"/>
                <w:sz w:val="18"/>
              </w:rPr>
              <w:t>0.9583</w:t>
            </w:r>
          </w:p>
        </w:tc>
        <w:tc>
          <w:tcPr>
            <w:tcW w:w="1656" w:type="dxa"/>
            <w:vAlign w:val="center"/>
          </w:tcPr>
          <w:p w14:paraId="02A72F8B" w14:textId="77777777" w:rsidR="001518B0" w:rsidRDefault="00000000">
            <w:r>
              <w:rPr>
                <w:rFonts w:ascii="Calibri" w:hAnsi="Calibri"/>
                <w:sz w:val="18"/>
              </w:rPr>
              <w:t>0.9937</w:t>
            </w:r>
          </w:p>
        </w:tc>
      </w:tr>
      <w:tr w:rsidR="001518B0" w14:paraId="5F98A72F" w14:textId="77777777">
        <w:trPr>
          <w:jc w:val="center"/>
        </w:trPr>
        <w:tc>
          <w:tcPr>
            <w:tcW w:w="4968" w:type="dxa"/>
            <w:gridSpan w:val="3"/>
            <w:shd w:val="clear" w:color="auto" w:fill="EAF2F8"/>
            <w:vAlign w:val="center"/>
          </w:tcPr>
          <w:p w14:paraId="02DA25B9" w14:textId="77777777" w:rsidR="001518B0" w:rsidRDefault="00000000">
            <w:r>
              <w:rPr>
                <w:rFonts w:ascii="Calibri" w:hAnsi="Calibri"/>
                <w:b/>
                <w:sz w:val="18"/>
              </w:rPr>
              <w:t>5-fold Logistic Regression CV metric</w:t>
            </w:r>
          </w:p>
        </w:tc>
        <w:tc>
          <w:tcPr>
            <w:tcW w:w="4968" w:type="dxa"/>
            <w:gridSpan w:val="3"/>
            <w:shd w:val="clear" w:color="auto" w:fill="EAF2F8"/>
            <w:vAlign w:val="center"/>
          </w:tcPr>
          <w:p w14:paraId="05E5E541" w14:textId="77777777" w:rsidR="001518B0" w:rsidRDefault="00000000">
            <w:r>
              <w:rPr>
                <w:rFonts w:ascii="Calibri" w:hAnsi="Calibri"/>
                <w:b/>
                <w:sz w:val="18"/>
              </w:rPr>
              <w:t>Mean score</w:t>
            </w:r>
          </w:p>
        </w:tc>
      </w:tr>
      <w:tr w:rsidR="001518B0" w14:paraId="30ABC716" w14:textId="77777777">
        <w:trPr>
          <w:jc w:val="center"/>
        </w:trPr>
        <w:tc>
          <w:tcPr>
            <w:tcW w:w="4968" w:type="dxa"/>
            <w:gridSpan w:val="3"/>
            <w:vAlign w:val="center"/>
          </w:tcPr>
          <w:p w14:paraId="7E52AC39" w14:textId="77777777" w:rsidR="001518B0" w:rsidRDefault="00000000">
            <w:r>
              <w:rPr>
                <w:rFonts w:ascii="Calibri" w:hAnsi="Calibri"/>
                <w:sz w:val="18"/>
              </w:rPr>
              <w:t>Accuracy</w:t>
            </w:r>
          </w:p>
        </w:tc>
        <w:tc>
          <w:tcPr>
            <w:tcW w:w="4968" w:type="dxa"/>
            <w:gridSpan w:val="3"/>
            <w:vAlign w:val="center"/>
          </w:tcPr>
          <w:p w14:paraId="44A608C8" w14:textId="77777777" w:rsidR="001518B0" w:rsidRDefault="00000000">
            <w:r>
              <w:rPr>
                <w:rFonts w:ascii="Calibri" w:hAnsi="Calibri"/>
                <w:sz w:val="18"/>
              </w:rPr>
              <w:t>0.9737</w:t>
            </w:r>
          </w:p>
        </w:tc>
      </w:tr>
      <w:tr w:rsidR="001518B0" w14:paraId="47FCBA25" w14:textId="77777777">
        <w:trPr>
          <w:jc w:val="center"/>
        </w:trPr>
        <w:tc>
          <w:tcPr>
            <w:tcW w:w="4968" w:type="dxa"/>
            <w:gridSpan w:val="3"/>
            <w:vAlign w:val="center"/>
          </w:tcPr>
          <w:p w14:paraId="49015615" w14:textId="77777777" w:rsidR="001518B0" w:rsidRDefault="00000000">
            <w:r>
              <w:rPr>
                <w:rFonts w:ascii="Calibri" w:hAnsi="Calibri"/>
                <w:sz w:val="18"/>
              </w:rPr>
              <w:t>Precision</w:t>
            </w:r>
          </w:p>
        </w:tc>
        <w:tc>
          <w:tcPr>
            <w:tcW w:w="4968" w:type="dxa"/>
            <w:gridSpan w:val="3"/>
            <w:vAlign w:val="center"/>
          </w:tcPr>
          <w:p w14:paraId="53503B38" w14:textId="77777777" w:rsidR="001518B0" w:rsidRDefault="00000000">
            <w:r>
              <w:rPr>
                <w:rFonts w:ascii="Calibri" w:hAnsi="Calibri"/>
                <w:sz w:val="18"/>
              </w:rPr>
              <w:t>0.9683</w:t>
            </w:r>
          </w:p>
        </w:tc>
      </w:tr>
      <w:tr w:rsidR="001518B0" w14:paraId="51B88899" w14:textId="77777777">
        <w:trPr>
          <w:jc w:val="center"/>
        </w:trPr>
        <w:tc>
          <w:tcPr>
            <w:tcW w:w="4968" w:type="dxa"/>
            <w:gridSpan w:val="3"/>
            <w:vAlign w:val="center"/>
          </w:tcPr>
          <w:p w14:paraId="457DFF5F" w14:textId="77777777" w:rsidR="001518B0" w:rsidRDefault="00000000">
            <w:r>
              <w:rPr>
                <w:rFonts w:ascii="Calibri" w:hAnsi="Calibri"/>
                <w:sz w:val="18"/>
              </w:rPr>
              <w:t>Recall</w:t>
            </w:r>
          </w:p>
        </w:tc>
        <w:tc>
          <w:tcPr>
            <w:tcW w:w="4968" w:type="dxa"/>
            <w:gridSpan w:val="3"/>
            <w:vAlign w:val="center"/>
          </w:tcPr>
          <w:p w14:paraId="0DBAC8DD" w14:textId="77777777" w:rsidR="001518B0" w:rsidRDefault="00000000">
            <w:r>
              <w:rPr>
                <w:rFonts w:ascii="Calibri" w:hAnsi="Calibri"/>
                <w:sz w:val="18"/>
              </w:rPr>
              <w:t>0.9916</w:t>
            </w:r>
          </w:p>
        </w:tc>
      </w:tr>
      <w:tr w:rsidR="001518B0" w14:paraId="1AA6FC8F" w14:textId="77777777">
        <w:trPr>
          <w:jc w:val="center"/>
        </w:trPr>
        <w:tc>
          <w:tcPr>
            <w:tcW w:w="4968" w:type="dxa"/>
            <w:gridSpan w:val="3"/>
            <w:vAlign w:val="center"/>
          </w:tcPr>
          <w:p w14:paraId="2F5D25E8" w14:textId="77777777" w:rsidR="001518B0" w:rsidRDefault="00000000">
            <w:r>
              <w:rPr>
                <w:rFonts w:ascii="Calibri" w:hAnsi="Calibri"/>
                <w:sz w:val="18"/>
              </w:rPr>
              <w:t>F1</w:t>
            </w:r>
          </w:p>
        </w:tc>
        <w:tc>
          <w:tcPr>
            <w:tcW w:w="4968" w:type="dxa"/>
            <w:gridSpan w:val="3"/>
            <w:vAlign w:val="center"/>
          </w:tcPr>
          <w:p w14:paraId="23840455" w14:textId="77777777" w:rsidR="001518B0" w:rsidRDefault="00000000">
            <w:r>
              <w:rPr>
                <w:rFonts w:ascii="Calibri" w:hAnsi="Calibri"/>
                <w:sz w:val="18"/>
              </w:rPr>
              <w:t>0.9794</w:t>
            </w:r>
          </w:p>
        </w:tc>
      </w:tr>
      <w:tr w:rsidR="001518B0" w14:paraId="6220FADF" w14:textId="77777777">
        <w:trPr>
          <w:jc w:val="center"/>
        </w:trPr>
        <w:tc>
          <w:tcPr>
            <w:tcW w:w="4968" w:type="dxa"/>
            <w:gridSpan w:val="3"/>
            <w:vAlign w:val="center"/>
          </w:tcPr>
          <w:p w14:paraId="1333BEF6" w14:textId="77777777" w:rsidR="001518B0" w:rsidRDefault="00000000">
            <w:r>
              <w:rPr>
                <w:rFonts w:ascii="Calibri" w:hAnsi="Calibri"/>
                <w:sz w:val="18"/>
              </w:rPr>
              <w:t>ROC-AUC</w:t>
            </w:r>
          </w:p>
        </w:tc>
        <w:tc>
          <w:tcPr>
            <w:tcW w:w="4968" w:type="dxa"/>
            <w:gridSpan w:val="3"/>
            <w:vAlign w:val="center"/>
          </w:tcPr>
          <w:p w14:paraId="4331A202" w14:textId="77777777" w:rsidR="001518B0" w:rsidRDefault="00000000">
            <w:r>
              <w:rPr>
                <w:rFonts w:ascii="Calibri" w:hAnsi="Calibri"/>
                <w:sz w:val="18"/>
              </w:rPr>
              <w:t>0.9953</w:t>
            </w:r>
          </w:p>
        </w:tc>
      </w:tr>
    </w:tbl>
    <w:p w14:paraId="2645162E" w14:textId="77777777" w:rsidR="001518B0" w:rsidRDefault="00000000">
      <w:pPr>
        <w:pStyle w:val="Heading1"/>
      </w:pPr>
      <w:r>
        <w:t>9. Interpretation</w:t>
      </w:r>
    </w:p>
    <w:p w14:paraId="43709C08" w14:textId="77777777" w:rsidR="001518B0" w:rsidRDefault="00000000">
      <w:pPr>
        <w:spacing w:after="140"/>
      </w:pPr>
      <w:r>
        <w:t>The five-fold results are consistent with the holdout result: Logistic Regression reaches a mean accuracy of 0.9737 and mean ROC-AUC of 0.9953. Its mean recall is 0.9916 and mean F1-score is 0.9794. The relatively small gap between the holdout and cross-validation results supports the conclusion that the baseline is stable on this dataset. Nevertheless, stability on one public dataset does not establish clinical or production reliability.</w:t>
      </w:r>
    </w:p>
    <w:p w14:paraId="521EB705" w14:textId="77777777" w:rsidR="001518B0" w:rsidRDefault="00000000">
      <w:pPr>
        <w:pStyle w:val="Heading1"/>
      </w:pPr>
      <w:r>
        <w:t>10. Quality Gates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1518B0" w14:paraId="5EADDAD1" w14:textId="77777777">
        <w:trPr>
          <w:jc w:val="center"/>
        </w:trPr>
        <w:tc>
          <w:tcPr>
            <w:tcW w:w="4968" w:type="dxa"/>
            <w:shd w:val="clear" w:color="auto" w:fill="EAF2F8"/>
            <w:vAlign w:val="center"/>
          </w:tcPr>
          <w:p w14:paraId="7F602C08" w14:textId="77777777" w:rsidR="001518B0" w:rsidRDefault="00000000">
            <w:r>
              <w:rPr>
                <w:rFonts w:ascii="Calibri" w:hAnsi="Calibri"/>
                <w:b/>
                <w:sz w:val="18"/>
              </w:rPr>
              <w:t>Gate</w:t>
            </w:r>
          </w:p>
        </w:tc>
        <w:tc>
          <w:tcPr>
            <w:tcW w:w="4968" w:type="dxa"/>
            <w:shd w:val="clear" w:color="auto" w:fill="EAF2F8"/>
            <w:vAlign w:val="center"/>
          </w:tcPr>
          <w:p w14:paraId="27861A5B" w14:textId="77777777" w:rsidR="001518B0" w:rsidRDefault="00000000">
            <w:r>
              <w:rPr>
                <w:rFonts w:ascii="Calibri" w:hAnsi="Calibri"/>
                <w:b/>
                <w:sz w:val="18"/>
              </w:rPr>
              <w:t>Pass condition</w:t>
            </w:r>
          </w:p>
        </w:tc>
      </w:tr>
      <w:tr w:rsidR="001518B0" w14:paraId="4DE49FC0" w14:textId="77777777">
        <w:trPr>
          <w:jc w:val="center"/>
        </w:trPr>
        <w:tc>
          <w:tcPr>
            <w:tcW w:w="4968" w:type="dxa"/>
            <w:vAlign w:val="center"/>
          </w:tcPr>
          <w:p w14:paraId="4EB061E3" w14:textId="77777777" w:rsidR="001518B0" w:rsidRDefault="00000000">
            <w:r>
              <w:rPr>
                <w:rFonts w:ascii="Calibri" w:hAnsi="Calibri"/>
                <w:sz w:val="18"/>
              </w:rPr>
              <w:t>Data leakage</w:t>
            </w:r>
          </w:p>
        </w:tc>
        <w:tc>
          <w:tcPr>
            <w:tcW w:w="4968" w:type="dxa"/>
            <w:vAlign w:val="center"/>
          </w:tcPr>
          <w:p w14:paraId="5FA812C3" w14:textId="77777777" w:rsidR="001518B0" w:rsidRDefault="00000000">
            <w:r>
              <w:rPr>
                <w:rFonts w:ascii="Calibri" w:hAnsi="Calibri"/>
                <w:sz w:val="18"/>
              </w:rPr>
              <w:t>No transformation fitted using test data</w:t>
            </w:r>
          </w:p>
        </w:tc>
      </w:tr>
      <w:tr w:rsidR="001518B0" w14:paraId="48AF1350" w14:textId="77777777">
        <w:trPr>
          <w:jc w:val="center"/>
        </w:trPr>
        <w:tc>
          <w:tcPr>
            <w:tcW w:w="4968" w:type="dxa"/>
            <w:vAlign w:val="center"/>
          </w:tcPr>
          <w:p w14:paraId="56D16B94" w14:textId="77777777" w:rsidR="001518B0" w:rsidRDefault="00000000">
            <w:r>
              <w:rPr>
                <w:rFonts w:ascii="Calibri" w:hAnsi="Calibri"/>
                <w:sz w:val="18"/>
              </w:rPr>
              <w:t>Split integrity</w:t>
            </w:r>
          </w:p>
        </w:tc>
        <w:tc>
          <w:tcPr>
            <w:tcW w:w="4968" w:type="dxa"/>
            <w:vAlign w:val="center"/>
          </w:tcPr>
          <w:p w14:paraId="3B18FD02" w14:textId="77777777" w:rsidR="001518B0" w:rsidRDefault="00000000">
            <w:r>
              <w:rPr>
                <w:rFonts w:ascii="Calibri" w:hAnsi="Calibri"/>
                <w:sz w:val="18"/>
              </w:rPr>
              <w:t>Train/test are disjoint</w:t>
            </w:r>
          </w:p>
        </w:tc>
      </w:tr>
      <w:tr w:rsidR="001518B0" w14:paraId="4B2C7BA5" w14:textId="77777777">
        <w:trPr>
          <w:jc w:val="center"/>
        </w:trPr>
        <w:tc>
          <w:tcPr>
            <w:tcW w:w="4968" w:type="dxa"/>
            <w:vAlign w:val="center"/>
          </w:tcPr>
          <w:p w14:paraId="7F84B8E1" w14:textId="77777777" w:rsidR="001518B0" w:rsidRDefault="00000000">
            <w:r>
              <w:rPr>
                <w:rFonts w:ascii="Calibri" w:hAnsi="Calibri"/>
                <w:sz w:val="18"/>
              </w:rPr>
              <w:t>Class handling</w:t>
            </w:r>
          </w:p>
        </w:tc>
        <w:tc>
          <w:tcPr>
            <w:tcW w:w="4968" w:type="dxa"/>
            <w:vAlign w:val="center"/>
          </w:tcPr>
          <w:p w14:paraId="21B58142" w14:textId="77777777" w:rsidR="001518B0" w:rsidRDefault="00000000">
            <w:r>
              <w:rPr>
                <w:rFonts w:ascii="Calibri" w:hAnsi="Calibri"/>
                <w:sz w:val="18"/>
              </w:rPr>
              <w:t>Stratification used</w:t>
            </w:r>
          </w:p>
        </w:tc>
      </w:tr>
      <w:tr w:rsidR="001518B0" w14:paraId="31403555" w14:textId="77777777">
        <w:trPr>
          <w:jc w:val="center"/>
        </w:trPr>
        <w:tc>
          <w:tcPr>
            <w:tcW w:w="4968" w:type="dxa"/>
            <w:vAlign w:val="center"/>
          </w:tcPr>
          <w:p w14:paraId="04904B67" w14:textId="77777777" w:rsidR="001518B0" w:rsidRDefault="00000000">
            <w:r>
              <w:rPr>
                <w:rFonts w:ascii="Calibri" w:hAnsi="Calibri"/>
                <w:sz w:val="18"/>
              </w:rPr>
              <w:t>Metric coverage</w:t>
            </w:r>
          </w:p>
        </w:tc>
        <w:tc>
          <w:tcPr>
            <w:tcW w:w="4968" w:type="dxa"/>
            <w:vAlign w:val="center"/>
          </w:tcPr>
          <w:p w14:paraId="2EA95575" w14:textId="77777777" w:rsidR="001518B0" w:rsidRDefault="00000000">
            <w:r>
              <w:rPr>
                <w:rFonts w:ascii="Calibri" w:hAnsi="Calibri"/>
                <w:sz w:val="18"/>
              </w:rPr>
              <w:t>At least accuracy, precision, recall, F1 and ROC-AUC</w:t>
            </w:r>
          </w:p>
        </w:tc>
      </w:tr>
      <w:tr w:rsidR="001518B0" w14:paraId="39D4B667" w14:textId="77777777">
        <w:trPr>
          <w:jc w:val="center"/>
        </w:trPr>
        <w:tc>
          <w:tcPr>
            <w:tcW w:w="4968" w:type="dxa"/>
            <w:vAlign w:val="center"/>
          </w:tcPr>
          <w:p w14:paraId="074AD0D4" w14:textId="77777777" w:rsidR="001518B0" w:rsidRDefault="00000000">
            <w:r>
              <w:rPr>
                <w:rFonts w:ascii="Calibri" w:hAnsi="Calibri"/>
                <w:sz w:val="18"/>
              </w:rPr>
              <w:t>Reproducibility</w:t>
            </w:r>
          </w:p>
        </w:tc>
        <w:tc>
          <w:tcPr>
            <w:tcW w:w="4968" w:type="dxa"/>
            <w:vAlign w:val="center"/>
          </w:tcPr>
          <w:p w14:paraId="5C3A0B6A" w14:textId="77777777" w:rsidR="001518B0" w:rsidRDefault="00000000">
            <w:r>
              <w:rPr>
                <w:rFonts w:ascii="Calibri" w:hAnsi="Calibri"/>
                <w:sz w:val="18"/>
              </w:rPr>
              <w:t>Fixed seed and documented environment</w:t>
            </w:r>
          </w:p>
        </w:tc>
      </w:tr>
      <w:tr w:rsidR="001518B0" w14:paraId="6660BEF4" w14:textId="77777777">
        <w:trPr>
          <w:jc w:val="center"/>
        </w:trPr>
        <w:tc>
          <w:tcPr>
            <w:tcW w:w="4968" w:type="dxa"/>
            <w:vAlign w:val="center"/>
          </w:tcPr>
          <w:p w14:paraId="30665F8A" w14:textId="77777777" w:rsidR="001518B0" w:rsidRDefault="00000000">
            <w:r>
              <w:rPr>
                <w:rFonts w:ascii="Calibri" w:hAnsi="Calibri"/>
                <w:sz w:val="18"/>
              </w:rPr>
              <w:t>Error review</w:t>
            </w:r>
          </w:p>
        </w:tc>
        <w:tc>
          <w:tcPr>
            <w:tcW w:w="4968" w:type="dxa"/>
            <w:vAlign w:val="center"/>
          </w:tcPr>
          <w:p w14:paraId="626C0DF8" w14:textId="77777777" w:rsidR="001518B0" w:rsidRDefault="00000000">
            <w:r>
              <w:rPr>
                <w:rFonts w:ascii="Calibri" w:hAnsi="Calibri"/>
                <w:sz w:val="18"/>
              </w:rPr>
              <w:t>Confusion matrix inspected before final selection</w:t>
            </w:r>
          </w:p>
        </w:tc>
      </w:tr>
    </w:tbl>
    <w:p w14:paraId="288A8B02" w14:textId="77777777" w:rsidR="001518B0" w:rsidRDefault="00000000">
      <w:pPr>
        <w:pStyle w:val="Heading1"/>
      </w:pPr>
      <w:r>
        <w:t>11. Conclusion</w:t>
      </w:r>
    </w:p>
    <w:p w14:paraId="66038292" w14:textId="77777777" w:rsidR="001518B0" w:rsidRDefault="00000000">
      <w:pPr>
        <w:spacing w:after="140"/>
      </w:pPr>
      <w:r>
        <w:t>Week 4 establishes the evaluation discipline required for the project. Logistic Regression is currently the strongest baseline and shows stable cross-validation performance. Week 5 will tune hyperparameters while preserving the same evaluation protocol and avoiding test-set optimization.</w:t>
      </w:r>
    </w:p>
    <w:p w14:paraId="2FB519BE" w14:textId="77777777" w:rsidR="001518B0" w:rsidRDefault="00000000">
      <w:pPr>
        <w:pStyle w:val="Heading1"/>
      </w:pPr>
      <w:r>
        <w:t>References</w:t>
      </w:r>
    </w:p>
    <w:p w14:paraId="51A96DC8" w14:textId="77777777" w:rsidR="001518B0" w:rsidRDefault="00000000">
      <w:pPr>
        <w:pStyle w:val="ListNumber"/>
      </w:pPr>
      <w:r>
        <w:t>UCI Machine Learning Repository. Breast Cancer Wisconsin (Diagnostic) dataset, Dataset ID 17, DOI: 10.24432/C5DW2B.</w:t>
      </w:r>
    </w:p>
    <w:p w14:paraId="6BE570BD" w14:textId="77777777" w:rsidR="001518B0" w:rsidRDefault="00000000">
      <w:pPr>
        <w:pStyle w:val="ListNumber"/>
      </w:pPr>
      <w:r>
        <w:t>scikit-learn documentation. load_breast_cancer dataset loader and classification utilities.</w:t>
      </w:r>
    </w:p>
    <w:p w14:paraId="5C22EFC1" w14:textId="77777777" w:rsidR="001518B0" w:rsidRDefault="00000000">
      <w:pPr>
        <w:pStyle w:val="ListNumber"/>
      </w:pPr>
      <w:r>
        <w:t>Pedregosa, F. et al. (2011). Scikit-learn: Machine Learning in Python. Journal of Machine Learning Research, 12, 2825–2830.</w:t>
      </w:r>
    </w:p>
    <w:p w14:paraId="4354AAEF" w14:textId="77777777" w:rsidR="001518B0" w:rsidRDefault="00000000">
      <w:pPr>
        <w:pStyle w:val="ListNumber"/>
      </w:pPr>
      <w:r>
        <w:lastRenderedPageBreak/>
        <w:t>Kuhn, M. and Johnson, K. Applied Predictive Modeling. Springer, 2013.</w:t>
      </w:r>
    </w:p>
    <w:p w14:paraId="222E7B47" w14:textId="77777777" w:rsidR="001518B0" w:rsidRDefault="00000000">
      <w:pPr>
        <w:pStyle w:val="ListNumber"/>
      </w:pPr>
      <w:r>
        <w:t>James, G., Witten, D., Hastie, T., Tibshirani, R. &amp; Taylor, J. An Introduction to Statistical Learning. Springer.</w:t>
      </w:r>
    </w:p>
    <w:sectPr w:rsidR="001518B0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4686248">
    <w:abstractNumId w:val="8"/>
  </w:num>
  <w:num w:numId="2" w16cid:durableId="1979259688">
    <w:abstractNumId w:val="6"/>
  </w:num>
  <w:num w:numId="3" w16cid:durableId="1105730782">
    <w:abstractNumId w:val="5"/>
  </w:num>
  <w:num w:numId="4" w16cid:durableId="71778514">
    <w:abstractNumId w:val="4"/>
  </w:num>
  <w:num w:numId="5" w16cid:durableId="495849579">
    <w:abstractNumId w:val="7"/>
  </w:num>
  <w:num w:numId="6" w16cid:durableId="1542591711">
    <w:abstractNumId w:val="3"/>
  </w:num>
  <w:num w:numId="7" w16cid:durableId="1419209822">
    <w:abstractNumId w:val="2"/>
  </w:num>
  <w:num w:numId="8" w16cid:durableId="1740012107">
    <w:abstractNumId w:val="1"/>
  </w:num>
  <w:num w:numId="9" w16cid:durableId="823352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18B0"/>
    <w:rsid w:val="0029639D"/>
    <w:rsid w:val="00326F90"/>
    <w:rsid w:val="005D44A4"/>
    <w:rsid w:val="00AA1D8D"/>
    <w:rsid w:val="00B47730"/>
    <w:rsid w:val="00CB0664"/>
    <w:rsid w:val="00D639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C622F7"/>
  <w14:defaultImageDpi w14:val="300"/>
  <w15:docId w15:val="{F1E3020F-A5CD-4568-867E-A1131D460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829</Words>
  <Characters>4727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madhan kumar</cp:lastModifiedBy>
  <cp:revision>2</cp:revision>
  <dcterms:created xsi:type="dcterms:W3CDTF">2013-12-23T23:15:00Z</dcterms:created>
  <dcterms:modified xsi:type="dcterms:W3CDTF">2026-08-28T06:23:00Z</dcterms:modified>
  <cp:category/>
</cp:coreProperties>
</file>