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185D" w14:textId="77777777" w:rsidR="00386027" w:rsidRDefault="00386027" w:rsidP="00386027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34E05B0A" w14:textId="77777777" w:rsidR="00386027" w:rsidRDefault="00386027" w:rsidP="00386027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1E114B67" w14:textId="23F4FF23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state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 xml:space="preserve">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and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behavior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8866DCF" w14:textId="5D2568A2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fields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82F6B4C" w14:textId="1FAC6D60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behavior is exposed through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methods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E343F4A" w14:textId="12A7D66E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world, and accessing it only through publicly exposed methods is known as data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private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56CDD50" w14:textId="17285B31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class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C732152" w14:textId="414B4645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>
        <w:rPr>
          <w:rFonts w:eastAsia="Times New Roman" w:cs="Arial"/>
          <w:color w:val="000000" w:themeColor="text1"/>
          <w:sz w:val="24"/>
          <w:szCs w:val="19"/>
        </w:rPr>
        <w:t>s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uperclass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subclass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 xml:space="preserve">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using the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67D25021" w14:textId="2EB026E0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interface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A59003F" w14:textId="4041D4B4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package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36B26D7" w14:textId="38AA49D2" w:rsidR="00386027" w:rsidRDefault="00386027" w:rsidP="0038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Pr="00386027">
        <w:rPr>
          <w:rFonts w:eastAsia="Times New Roman" w:cs="Arial"/>
          <w:color w:val="4472C4" w:themeColor="accent1"/>
          <w:sz w:val="24"/>
          <w:szCs w:val="19"/>
        </w:rPr>
        <w:t>application programming interface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8FD4994" w14:textId="77777777" w:rsidR="008B25A3" w:rsidRDefault="008B25A3"/>
    <w:sectPr w:rsidR="008B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229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27"/>
    <w:rsid w:val="00166EE6"/>
    <w:rsid w:val="00386027"/>
    <w:rsid w:val="007B7D69"/>
    <w:rsid w:val="008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E2B2"/>
  <w15:chartTrackingRefBased/>
  <w15:docId w15:val="{A71B1503-0311-41F8-A061-632E4088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2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38602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2023-06-18T16:29:00Z</dcterms:created>
  <dcterms:modified xsi:type="dcterms:W3CDTF">2023-06-18T16:40:00Z</dcterms:modified>
</cp:coreProperties>
</file>