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B607" w14:textId="77777777" w:rsidR="006F59F5" w:rsidRPr="006F59F5" w:rsidRDefault="006F59F5" w:rsidP="006F59F5">
      <w:r w:rsidRPr="006F59F5">
        <w:t xml:space="preserve">Okay, let's break down what that phrase means in the context of the </w:t>
      </w:r>
      <w:proofErr w:type="spellStart"/>
      <w:r w:rsidRPr="006F59F5">
        <w:t>PropChain</w:t>
      </w:r>
      <w:proofErr w:type="spellEnd"/>
      <w:r w:rsidRPr="006F59F5">
        <w:t xml:space="preserve"> Portal:</w:t>
      </w:r>
    </w:p>
    <w:p w14:paraId="6EE2DE8A" w14:textId="77777777" w:rsidR="006F59F5" w:rsidRPr="006F59F5" w:rsidRDefault="006F59F5" w:rsidP="006F59F5">
      <w:r w:rsidRPr="006F59F5">
        <w:t xml:space="preserve">The success of a complex system like </w:t>
      </w:r>
      <w:proofErr w:type="spellStart"/>
      <w:r w:rsidRPr="006F59F5">
        <w:t>PropChain</w:t>
      </w:r>
      <w:proofErr w:type="spellEnd"/>
      <w:r w:rsidRPr="006F59F5">
        <w:t xml:space="preserve"> isn't guaranteed just because the </w:t>
      </w:r>
      <w:r w:rsidRPr="006F59F5">
        <w:rPr>
          <w:i/>
          <w:iCs/>
        </w:rPr>
        <w:t>idea</w:t>
      </w:r>
      <w:r w:rsidRPr="006F59F5">
        <w:t xml:space="preserve"> is good. It hinges entirely on </w:t>
      </w:r>
      <w:r w:rsidRPr="006F59F5">
        <w:rPr>
          <w:i/>
          <w:iCs/>
        </w:rPr>
        <w:t>how well</w:t>
      </w:r>
      <w:r w:rsidRPr="006F59F5">
        <w:t xml:space="preserve"> it's built and whether the surrounding ecosystem allows it to function.</w:t>
      </w:r>
    </w:p>
    <w:p w14:paraId="10805696" w14:textId="77777777" w:rsidR="006F59F5" w:rsidRPr="006F59F5" w:rsidRDefault="006F59F5" w:rsidP="006F59F5">
      <w:r w:rsidRPr="006F59F5">
        <w:t>Here’s what each part means:</w:t>
      </w:r>
    </w:p>
    <w:p w14:paraId="2686751C" w14:textId="77777777" w:rsidR="006F59F5" w:rsidRPr="006F59F5" w:rsidRDefault="006F59F5" w:rsidP="006F59F5">
      <w:pPr>
        <w:numPr>
          <w:ilvl w:val="0"/>
          <w:numId w:val="1"/>
        </w:numPr>
      </w:pPr>
      <w:r w:rsidRPr="006F59F5">
        <w:rPr>
          <w:b/>
          <w:bCs/>
        </w:rPr>
        <w:t>"Highly dependent on execution..."</w:t>
      </w:r>
    </w:p>
    <w:p w14:paraId="0F478AFE" w14:textId="77777777" w:rsidR="006F59F5" w:rsidRPr="006F59F5" w:rsidRDefault="006F59F5" w:rsidP="006F59F5">
      <w:pPr>
        <w:numPr>
          <w:ilvl w:val="1"/>
          <w:numId w:val="1"/>
        </w:numPr>
      </w:pPr>
      <w:r w:rsidRPr="006F59F5">
        <w:rPr>
          <w:b/>
          <w:bCs/>
        </w:rPr>
        <w:t>Quality of Build:</w:t>
      </w:r>
      <w:r w:rsidRPr="006F59F5">
        <w:t xml:space="preserve"> Does the software </w:t>
      </w:r>
      <w:proofErr w:type="gramStart"/>
      <w:r w:rsidRPr="006F59F5">
        <w:t>actually work</w:t>
      </w:r>
      <w:proofErr w:type="gramEnd"/>
      <w:r w:rsidRPr="006F59F5">
        <w:t xml:space="preserve"> reliably, securely, and efficiently? Are the interfaces truly intuitive? Is the blockchain integration seamless and genuinely useful, not just a gimmick? Poor technical execution (bugs, slow performance, security flaws, bad UX) will doom the project, regardless of the concept's potential.</w:t>
      </w:r>
    </w:p>
    <w:p w14:paraId="46ABE141" w14:textId="77777777" w:rsidR="006F59F5" w:rsidRPr="006F59F5" w:rsidRDefault="006F59F5" w:rsidP="006F59F5">
      <w:pPr>
        <w:numPr>
          <w:ilvl w:val="1"/>
          <w:numId w:val="1"/>
        </w:numPr>
      </w:pPr>
      <w:r w:rsidRPr="006F59F5">
        <w:rPr>
          <w:b/>
          <w:bCs/>
        </w:rPr>
        <w:t>Project Management:</w:t>
      </w:r>
      <w:r w:rsidRPr="006F59F5">
        <w:t xml:space="preserve"> Can the project be delivered on time and within budget? Can the development team effectively build the complex features described? Poor project management leads to delays, cost overruns, and compromised features.</w:t>
      </w:r>
    </w:p>
    <w:p w14:paraId="4AED502E" w14:textId="77777777" w:rsidR="006F59F5" w:rsidRPr="006F59F5" w:rsidRDefault="006F59F5" w:rsidP="006F59F5">
      <w:pPr>
        <w:numPr>
          <w:ilvl w:val="1"/>
          <w:numId w:val="1"/>
        </w:numPr>
      </w:pPr>
      <w:r w:rsidRPr="006F59F5">
        <w:rPr>
          <w:b/>
          <w:bCs/>
        </w:rPr>
        <w:t>Operational Excellence:</w:t>
      </w:r>
      <w:r w:rsidRPr="006F59F5">
        <w:t xml:space="preserve"> Once live, can the system be maintained effectively? Is there adequate customer support? Can it scale as user numbers grow? Failure in operations leads to user frustration and abandonment.</w:t>
      </w:r>
    </w:p>
    <w:p w14:paraId="0D29DF30" w14:textId="77777777" w:rsidR="006F59F5" w:rsidRPr="006F59F5" w:rsidRDefault="006F59F5" w:rsidP="006F59F5">
      <w:pPr>
        <w:numPr>
          <w:ilvl w:val="1"/>
          <w:numId w:val="1"/>
        </w:numPr>
      </w:pPr>
      <w:r w:rsidRPr="006F59F5">
        <w:rPr>
          <w:b/>
          <w:bCs/>
        </w:rPr>
        <w:t>In essence:</w:t>
      </w:r>
      <w:r w:rsidRPr="006F59F5">
        <w:t xml:space="preserve"> Having a great blueprint (the idea) is useless if the builders (the team) can't construct a solid, functional building (the platform).</w:t>
      </w:r>
    </w:p>
    <w:p w14:paraId="1A63EC30" w14:textId="77777777" w:rsidR="006F59F5" w:rsidRPr="006F59F5" w:rsidRDefault="006F59F5" w:rsidP="006F59F5">
      <w:pPr>
        <w:numPr>
          <w:ilvl w:val="0"/>
          <w:numId w:val="1"/>
        </w:numPr>
      </w:pPr>
      <w:r w:rsidRPr="006F59F5">
        <w:rPr>
          <w:b/>
          <w:bCs/>
        </w:rPr>
        <w:t>"...and overcoming significant adoption... challenges"</w:t>
      </w:r>
    </w:p>
    <w:p w14:paraId="0668A650" w14:textId="77777777" w:rsidR="006F59F5" w:rsidRPr="006F59F5" w:rsidRDefault="006F59F5" w:rsidP="006F59F5">
      <w:pPr>
        <w:numPr>
          <w:ilvl w:val="1"/>
          <w:numId w:val="1"/>
        </w:numPr>
      </w:pPr>
      <w:r w:rsidRPr="006F59F5">
        <w:rPr>
          <w:b/>
          <w:bCs/>
        </w:rPr>
        <w:t xml:space="preserve">Getting Users </w:t>
      </w:r>
      <w:proofErr w:type="gramStart"/>
      <w:r w:rsidRPr="006F59F5">
        <w:rPr>
          <w:b/>
          <w:bCs/>
        </w:rPr>
        <w:t>On</w:t>
      </w:r>
      <w:proofErr w:type="gramEnd"/>
      <w:r w:rsidRPr="006F59F5">
        <w:rPr>
          <w:b/>
          <w:bCs/>
        </w:rPr>
        <w:t xml:space="preserve"> Board:</w:t>
      </w:r>
      <w:r w:rsidRPr="006F59F5">
        <w:t xml:space="preserve"> Will property developers, solicitors, and buyers actually </w:t>
      </w:r>
      <w:r w:rsidRPr="006F59F5">
        <w:rPr>
          <w:i/>
          <w:iCs/>
        </w:rPr>
        <w:t>choose</w:t>
      </w:r>
      <w:r w:rsidRPr="006F59F5">
        <w:t xml:space="preserve"> to use </w:t>
      </w:r>
      <w:proofErr w:type="spellStart"/>
      <w:r w:rsidRPr="006F59F5">
        <w:t>PropChain</w:t>
      </w:r>
      <w:proofErr w:type="spellEnd"/>
      <w:r w:rsidRPr="006F59F5">
        <w:t xml:space="preserve"> over their current methods? Many are accustomed to traditional processes, even if inefficient.</w:t>
      </w:r>
    </w:p>
    <w:p w14:paraId="77C0F95D" w14:textId="77777777" w:rsidR="006F59F5" w:rsidRPr="006F59F5" w:rsidRDefault="006F59F5" w:rsidP="006F59F5">
      <w:pPr>
        <w:numPr>
          <w:ilvl w:val="1"/>
          <w:numId w:val="1"/>
        </w:numPr>
      </w:pPr>
      <w:r w:rsidRPr="006F59F5">
        <w:rPr>
          <w:b/>
          <w:bCs/>
        </w:rPr>
        <w:t>Network Effect Problem:</w:t>
      </w:r>
      <w:r w:rsidRPr="006F59F5">
        <w:t xml:space="preserve"> The platform is only truly valuable if </w:t>
      </w:r>
      <w:r w:rsidRPr="006F59F5">
        <w:rPr>
          <w:i/>
          <w:iCs/>
        </w:rPr>
        <w:t>all</w:t>
      </w:r>
      <w:r w:rsidRPr="006F59F5">
        <w:t xml:space="preserve"> parties involved in a transaction are using it. If a buyer's solicitor refuses to use </w:t>
      </w:r>
      <w:proofErr w:type="spellStart"/>
      <w:r w:rsidRPr="006F59F5">
        <w:t>PropChain</w:t>
      </w:r>
      <w:proofErr w:type="spellEnd"/>
      <w:r w:rsidRPr="006F59F5">
        <w:t>, the benefits are severely diminished, potentially forcing the transaction back into traditional, slower channels. Getting critical mass is essential.</w:t>
      </w:r>
    </w:p>
    <w:p w14:paraId="412B6EBA" w14:textId="77777777" w:rsidR="006F59F5" w:rsidRPr="006F59F5" w:rsidRDefault="006F59F5" w:rsidP="006F59F5">
      <w:pPr>
        <w:numPr>
          <w:ilvl w:val="1"/>
          <w:numId w:val="1"/>
        </w:numPr>
      </w:pPr>
      <w:r w:rsidRPr="006F59F5">
        <w:rPr>
          <w:b/>
          <w:bCs/>
        </w:rPr>
        <w:t>Inertia and Resistance to Change:</w:t>
      </w:r>
      <w:r w:rsidRPr="006F59F5">
        <w:t xml:space="preserve"> The legal and property sectors can be conservative. Convincing established firms and individuals to change their workflows, learn new software, and trust a novel technology (blockchain) is a major hurdle.</w:t>
      </w:r>
    </w:p>
    <w:p w14:paraId="3A43BED8" w14:textId="77777777" w:rsidR="006F59F5" w:rsidRPr="006F59F5" w:rsidRDefault="006F59F5" w:rsidP="006F59F5">
      <w:pPr>
        <w:numPr>
          <w:ilvl w:val="1"/>
          <w:numId w:val="1"/>
        </w:numPr>
      </w:pPr>
      <w:r w:rsidRPr="006F59F5">
        <w:rPr>
          <w:b/>
          <w:bCs/>
        </w:rPr>
        <w:t>Perceived Value:</w:t>
      </w:r>
      <w:r w:rsidRPr="006F59F5">
        <w:t xml:space="preserve"> Each stakeholder group needs to clearly see </w:t>
      </w:r>
      <w:r w:rsidRPr="006F59F5">
        <w:rPr>
          <w:i/>
          <w:iCs/>
        </w:rPr>
        <w:t>how</w:t>
      </w:r>
      <w:r w:rsidRPr="006F59F5">
        <w:t xml:space="preserve"> </w:t>
      </w:r>
      <w:proofErr w:type="spellStart"/>
      <w:r w:rsidRPr="006F59F5">
        <w:t>PropChain</w:t>
      </w:r>
      <w:proofErr w:type="spellEnd"/>
      <w:r w:rsidRPr="006F59F5">
        <w:t xml:space="preserve"> benefits </w:t>
      </w:r>
      <w:r w:rsidRPr="006F59F5">
        <w:rPr>
          <w:i/>
          <w:iCs/>
        </w:rPr>
        <w:t>them</w:t>
      </w:r>
      <w:r w:rsidRPr="006F59F5">
        <w:t xml:space="preserve"> specifically (saving time, money, reducing risk) to justify the effort of adopting it.</w:t>
      </w:r>
    </w:p>
    <w:p w14:paraId="53FD462D" w14:textId="77777777" w:rsidR="006F59F5" w:rsidRPr="006F59F5" w:rsidRDefault="006F59F5" w:rsidP="006F59F5">
      <w:pPr>
        <w:numPr>
          <w:ilvl w:val="1"/>
          <w:numId w:val="1"/>
        </w:numPr>
      </w:pPr>
      <w:r w:rsidRPr="006F59F5">
        <w:rPr>
          <w:b/>
          <w:bCs/>
        </w:rPr>
        <w:t>In essence:</w:t>
      </w:r>
      <w:r w:rsidRPr="006F59F5">
        <w:t xml:space="preserve"> You can build the best platform in the world, but if nobody uses it, it fails. Adoption is about marketing, sales, partnerships, training, and demonstrating undeniable value to overcome user inertia.</w:t>
      </w:r>
    </w:p>
    <w:p w14:paraId="367A00CB" w14:textId="77777777" w:rsidR="006F59F5" w:rsidRPr="006F59F5" w:rsidRDefault="006F59F5" w:rsidP="006F59F5">
      <w:pPr>
        <w:numPr>
          <w:ilvl w:val="0"/>
          <w:numId w:val="1"/>
        </w:numPr>
      </w:pPr>
      <w:r w:rsidRPr="006F59F5">
        <w:rPr>
          <w:b/>
          <w:bCs/>
        </w:rPr>
        <w:t>"...integration... challenges"</w:t>
      </w:r>
    </w:p>
    <w:p w14:paraId="017D3A6D" w14:textId="77777777" w:rsidR="006F59F5" w:rsidRPr="006F59F5" w:rsidRDefault="006F59F5" w:rsidP="006F59F5">
      <w:pPr>
        <w:numPr>
          <w:ilvl w:val="1"/>
          <w:numId w:val="1"/>
        </w:numPr>
      </w:pPr>
      <w:r w:rsidRPr="006F59F5">
        <w:rPr>
          <w:b/>
          <w:bCs/>
        </w:rPr>
        <w:t>Connecting to Existing Systems:</w:t>
      </w:r>
      <w:r w:rsidRPr="006F59F5">
        <w:t xml:space="preserve"> Property transactions rely on external services and data sources (HM Land Registry, local authority searches, environmental searches, mortgage lenders, maybe solicitor's own case management software). </w:t>
      </w:r>
      <w:proofErr w:type="spellStart"/>
      <w:r w:rsidRPr="006F59F5">
        <w:t>PropChain</w:t>
      </w:r>
      <w:proofErr w:type="spellEnd"/>
      <w:r w:rsidRPr="006F59F5">
        <w:t xml:space="preserve"> </w:t>
      </w:r>
      <w:r w:rsidRPr="006F59F5">
        <w:rPr>
          <w:i/>
          <w:iCs/>
        </w:rPr>
        <w:t>must</w:t>
      </w:r>
      <w:r w:rsidRPr="006F59F5">
        <w:t xml:space="preserve"> connect seamlessly with these.</w:t>
      </w:r>
    </w:p>
    <w:p w14:paraId="3C37106F" w14:textId="77777777" w:rsidR="006F59F5" w:rsidRPr="006F59F5" w:rsidRDefault="006F59F5" w:rsidP="006F59F5">
      <w:pPr>
        <w:numPr>
          <w:ilvl w:val="1"/>
          <w:numId w:val="1"/>
        </w:numPr>
      </w:pPr>
      <w:r w:rsidRPr="006F59F5">
        <w:rPr>
          <w:b/>
          <w:bCs/>
        </w:rPr>
        <w:t>API Availability &amp; Standardization:</w:t>
      </w:r>
      <w:r w:rsidRPr="006F59F5">
        <w:t xml:space="preserve"> Do these external systems even </w:t>
      </w:r>
      <w:r w:rsidRPr="006F59F5">
        <w:rPr>
          <w:i/>
          <w:iCs/>
        </w:rPr>
        <w:t>have</w:t>
      </w:r>
      <w:r w:rsidRPr="006F59F5">
        <w:t xml:space="preserve"> APIs (Application Programming Interfaces) for </w:t>
      </w:r>
      <w:proofErr w:type="spellStart"/>
      <w:r w:rsidRPr="006F59F5">
        <w:t>PropChain</w:t>
      </w:r>
      <w:proofErr w:type="spellEnd"/>
      <w:r w:rsidRPr="006F59F5">
        <w:t xml:space="preserve"> to connect to? Are they reliable? Are they standardized, or will </w:t>
      </w:r>
      <w:proofErr w:type="spellStart"/>
      <w:r w:rsidRPr="006F59F5">
        <w:t>PropChain</w:t>
      </w:r>
      <w:proofErr w:type="spellEnd"/>
      <w:r w:rsidRPr="006F59F5">
        <w:t xml:space="preserve"> need to build custom integrations for dozens of different providers? This is technically complex and requires partnerships.</w:t>
      </w:r>
    </w:p>
    <w:p w14:paraId="277E4BF1" w14:textId="77777777" w:rsidR="006F59F5" w:rsidRPr="006F59F5" w:rsidRDefault="006F59F5" w:rsidP="006F59F5">
      <w:pPr>
        <w:numPr>
          <w:ilvl w:val="1"/>
          <w:numId w:val="1"/>
        </w:numPr>
      </w:pPr>
      <w:r w:rsidRPr="006F59F5">
        <w:rPr>
          <w:b/>
          <w:bCs/>
        </w:rPr>
        <w:t>Data Flow:</w:t>
      </w:r>
      <w:r w:rsidRPr="006F59F5">
        <w:t xml:space="preserve"> Ensuring data flows accurately and securely between </w:t>
      </w:r>
      <w:proofErr w:type="spellStart"/>
      <w:r w:rsidRPr="006F59F5">
        <w:t>PropChain</w:t>
      </w:r>
      <w:proofErr w:type="spellEnd"/>
      <w:r w:rsidRPr="006F59F5">
        <w:t xml:space="preserve"> and these external systems is critical. Errors or failures in integration break the automated workflows </w:t>
      </w:r>
      <w:proofErr w:type="spellStart"/>
      <w:r w:rsidRPr="006F59F5">
        <w:t>PropChain</w:t>
      </w:r>
      <w:proofErr w:type="spellEnd"/>
      <w:r w:rsidRPr="006F59F5">
        <w:t xml:space="preserve"> promises.</w:t>
      </w:r>
    </w:p>
    <w:p w14:paraId="333424C8" w14:textId="77777777" w:rsidR="006F59F5" w:rsidRPr="006F59F5" w:rsidRDefault="006F59F5" w:rsidP="006F59F5">
      <w:pPr>
        <w:numPr>
          <w:ilvl w:val="1"/>
          <w:numId w:val="1"/>
        </w:numPr>
      </w:pPr>
      <w:r w:rsidRPr="006F59F5">
        <w:rPr>
          <w:b/>
          <w:bCs/>
        </w:rPr>
        <w:t>In essence:</w:t>
      </w:r>
      <w:r w:rsidRPr="006F59F5">
        <w:t xml:space="preserve"> </w:t>
      </w:r>
      <w:proofErr w:type="spellStart"/>
      <w:r w:rsidRPr="006F59F5">
        <w:t>PropChain</w:t>
      </w:r>
      <w:proofErr w:type="spellEnd"/>
      <w:r w:rsidRPr="006F59F5">
        <w:t xml:space="preserve"> cannot operate in a vacuum. If it doesn't play well with the other essential systems in the property ecosystem, it creates isolated data silos rather than a streamlined process, defeating its core purpose.</w:t>
      </w:r>
    </w:p>
    <w:p w14:paraId="7273EA64" w14:textId="77777777" w:rsidR="006F59F5" w:rsidRPr="006F59F5" w:rsidRDefault="006F59F5" w:rsidP="006F59F5">
      <w:pPr>
        <w:numPr>
          <w:ilvl w:val="0"/>
          <w:numId w:val="1"/>
        </w:numPr>
      </w:pPr>
      <w:r w:rsidRPr="006F59F5">
        <w:rPr>
          <w:b/>
          <w:bCs/>
        </w:rPr>
        <w:t>"...and regulatory challenges"</w:t>
      </w:r>
    </w:p>
    <w:p w14:paraId="63F3E115" w14:textId="77777777" w:rsidR="006F59F5" w:rsidRPr="006F59F5" w:rsidRDefault="006F59F5" w:rsidP="006F59F5">
      <w:pPr>
        <w:numPr>
          <w:ilvl w:val="1"/>
          <w:numId w:val="1"/>
        </w:numPr>
      </w:pPr>
      <w:r w:rsidRPr="006F59F5">
        <w:rPr>
          <w:b/>
          <w:bCs/>
        </w:rPr>
        <w:t>Legal Validity:</w:t>
      </w:r>
      <w:r w:rsidRPr="006F59F5">
        <w:t xml:space="preserve"> Are digital processes, electronic signatures, and smart contract state changes performed via </w:t>
      </w:r>
      <w:proofErr w:type="spellStart"/>
      <w:r w:rsidRPr="006F59F5">
        <w:t>PropChain</w:t>
      </w:r>
      <w:proofErr w:type="spellEnd"/>
      <w:r w:rsidRPr="006F59F5">
        <w:t xml:space="preserve"> legally binding under UK property law? This needs to be </w:t>
      </w:r>
      <w:proofErr w:type="gramStart"/>
      <w:r w:rsidRPr="006F59F5">
        <w:t>absolutely certain</w:t>
      </w:r>
      <w:proofErr w:type="gramEnd"/>
      <w:r w:rsidRPr="006F59F5">
        <w:t xml:space="preserve"> and accepted by courts and legal professionals.</w:t>
      </w:r>
    </w:p>
    <w:p w14:paraId="1E0ECC0E" w14:textId="77777777" w:rsidR="006F59F5" w:rsidRPr="006F59F5" w:rsidRDefault="006F59F5" w:rsidP="006F59F5">
      <w:pPr>
        <w:numPr>
          <w:ilvl w:val="1"/>
          <w:numId w:val="1"/>
        </w:numPr>
      </w:pPr>
      <w:r w:rsidRPr="006F59F5">
        <w:rPr>
          <w:b/>
          <w:bCs/>
        </w:rPr>
        <w:t>Compliance:</w:t>
      </w:r>
      <w:r w:rsidRPr="006F59F5">
        <w:t xml:space="preserve"> The platform must comply with numerous regulations: GDPR (data protection), AML (Anti-Money Laundering) checks, specific conveyancing protocols, potentially financial regulations.</w:t>
      </w:r>
    </w:p>
    <w:p w14:paraId="38B6FE5E" w14:textId="77777777" w:rsidR="006F59F5" w:rsidRPr="006F59F5" w:rsidRDefault="006F59F5" w:rsidP="006F59F5">
      <w:pPr>
        <w:numPr>
          <w:ilvl w:val="1"/>
          <w:numId w:val="1"/>
        </w:numPr>
      </w:pPr>
      <w:r w:rsidRPr="006F59F5">
        <w:rPr>
          <w:b/>
          <w:bCs/>
        </w:rPr>
        <w:t>HM Land Registry Acceptance:</w:t>
      </w:r>
      <w:r w:rsidRPr="006F59F5">
        <w:t xml:space="preserve"> Critically, HM Land Registry must accept digital data and potentially process title transfers initiated or verified via the </w:t>
      </w:r>
      <w:proofErr w:type="spellStart"/>
      <w:r w:rsidRPr="006F59F5">
        <w:t>PropChain</w:t>
      </w:r>
      <w:proofErr w:type="spellEnd"/>
      <w:r w:rsidRPr="006F59F5">
        <w:t xml:space="preserve"> system. Their requirements and pace of digital transformation are key dependencies.</w:t>
      </w:r>
    </w:p>
    <w:p w14:paraId="5F492859" w14:textId="77777777" w:rsidR="006F59F5" w:rsidRPr="006F59F5" w:rsidRDefault="006F59F5" w:rsidP="006F59F5">
      <w:pPr>
        <w:numPr>
          <w:ilvl w:val="1"/>
          <w:numId w:val="1"/>
        </w:numPr>
      </w:pPr>
      <w:r w:rsidRPr="006F59F5">
        <w:rPr>
          <w:b/>
          <w:bCs/>
        </w:rPr>
        <w:t>Professional Body Acceptance:</w:t>
      </w:r>
      <w:r w:rsidRPr="006F59F5">
        <w:t xml:space="preserve"> Bodies like the Law Society or the Solicitors Regulation Authority (SRA) need to be comfortable with solicitors using such platforms and the implications for professional conduct and client care.</w:t>
      </w:r>
    </w:p>
    <w:p w14:paraId="149DD41F" w14:textId="77777777" w:rsidR="006F59F5" w:rsidRPr="006F59F5" w:rsidRDefault="006F59F5" w:rsidP="006F59F5">
      <w:pPr>
        <w:numPr>
          <w:ilvl w:val="1"/>
          <w:numId w:val="1"/>
        </w:numPr>
      </w:pPr>
      <w:r w:rsidRPr="006F59F5">
        <w:rPr>
          <w:b/>
          <w:bCs/>
        </w:rPr>
        <w:t>In essence:</w:t>
      </w:r>
      <w:r w:rsidRPr="006F59F5">
        <w:t xml:space="preserve"> The platform must operate within the existing (and evolving) legal and regulatory framework. Failure to comply or gain acceptance from key bodies means transactions processed via </w:t>
      </w:r>
      <w:proofErr w:type="spellStart"/>
      <w:r w:rsidRPr="006F59F5">
        <w:t>PropChain</w:t>
      </w:r>
      <w:proofErr w:type="spellEnd"/>
      <w:r w:rsidRPr="006F59F5">
        <w:t xml:space="preserve"> might not be legally sound, rendering the platform unusable for its core purpose.</w:t>
      </w:r>
    </w:p>
    <w:p w14:paraId="05DF716C" w14:textId="77777777" w:rsidR="006F59F5" w:rsidRPr="006F59F5" w:rsidRDefault="006F59F5" w:rsidP="006F59F5">
      <w:r w:rsidRPr="006F59F5">
        <w:rPr>
          <w:b/>
          <w:bCs/>
        </w:rPr>
        <w:t>In summary:</w:t>
      </w:r>
      <w:r w:rsidRPr="006F59F5">
        <w:t xml:space="preserve"> The statement means that while the </w:t>
      </w:r>
      <w:r w:rsidRPr="006F59F5">
        <w:rPr>
          <w:i/>
          <w:iCs/>
        </w:rPr>
        <w:t>concept</w:t>
      </w:r>
      <w:r w:rsidRPr="006F59F5">
        <w:t xml:space="preserve"> of </w:t>
      </w:r>
      <w:proofErr w:type="spellStart"/>
      <w:r w:rsidRPr="006F59F5">
        <w:t>PropChain</w:t>
      </w:r>
      <w:proofErr w:type="spellEnd"/>
      <w:r w:rsidRPr="006F59F5">
        <w:t xml:space="preserve"> is promising, its actual success is far from guaranteed. It requires flawless technical development, a successful strategy to convince a fragmented and sometimes change-resistant market to use it, complex technical work to connect it to other essential systems, and careful navigation of the UK's established legal and regulatory landscape for property transactions. Failure in any </w:t>
      </w:r>
      <w:r w:rsidRPr="006F59F5">
        <w:rPr>
          <w:i/>
          <w:iCs/>
        </w:rPr>
        <w:t>one</w:t>
      </w:r>
      <w:r w:rsidRPr="006F59F5">
        <w:t xml:space="preserve"> of these areas could prevent the platform from achieving its goals.</w:t>
      </w:r>
    </w:p>
    <w:p w14:paraId="02329736" w14:textId="77777777" w:rsidR="00777599" w:rsidRDefault="00777599"/>
    <w:sectPr w:rsidR="0077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F09A8"/>
    <w:multiLevelType w:val="multilevel"/>
    <w:tmpl w:val="3A4E4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95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F5"/>
    <w:rsid w:val="006F59F5"/>
    <w:rsid w:val="00777599"/>
    <w:rsid w:val="007C2DD6"/>
    <w:rsid w:val="00A73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A7AB"/>
  <w15:chartTrackingRefBased/>
  <w15:docId w15:val="{9E93BE60-A4E3-4503-9E6B-384E9093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9F5"/>
    <w:rPr>
      <w:rFonts w:eastAsiaTheme="majorEastAsia" w:cstheme="majorBidi"/>
      <w:color w:val="272727" w:themeColor="text1" w:themeTint="D8"/>
    </w:rPr>
  </w:style>
  <w:style w:type="paragraph" w:styleId="Title">
    <w:name w:val="Title"/>
    <w:basedOn w:val="Normal"/>
    <w:next w:val="Normal"/>
    <w:link w:val="TitleChar"/>
    <w:uiPriority w:val="10"/>
    <w:qFormat/>
    <w:rsid w:val="006F5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9F5"/>
    <w:pPr>
      <w:spacing w:before="160"/>
      <w:jc w:val="center"/>
    </w:pPr>
    <w:rPr>
      <w:i/>
      <w:iCs/>
      <w:color w:val="404040" w:themeColor="text1" w:themeTint="BF"/>
    </w:rPr>
  </w:style>
  <w:style w:type="character" w:customStyle="1" w:styleId="QuoteChar">
    <w:name w:val="Quote Char"/>
    <w:basedOn w:val="DefaultParagraphFont"/>
    <w:link w:val="Quote"/>
    <w:uiPriority w:val="29"/>
    <w:rsid w:val="006F59F5"/>
    <w:rPr>
      <w:i/>
      <w:iCs/>
      <w:color w:val="404040" w:themeColor="text1" w:themeTint="BF"/>
    </w:rPr>
  </w:style>
  <w:style w:type="paragraph" w:styleId="ListParagraph">
    <w:name w:val="List Paragraph"/>
    <w:basedOn w:val="Normal"/>
    <w:uiPriority w:val="34"/>
    <w:qFormat/>
    <w:rsid w:val="006F59F5"/>
    <w:pPr>
      <w:ind w:left="720"/>
      <w:contextualSpacing/>
    </w:pPr>
  </w:style>
  <w:style w:type="character" w:styleId="IntenseEmphasis">
    <w:name w:val="Intense Emphasis"/>
    <w:basedOn w:val="DefaultParagraphFont"/>
    <w:uiPriority w:val="21"/>
    <w:qFormat/>
    <w:rsid w:val="006F59F5"/>
    <w:rPr>
      <w:i/>
      <w:iCs/>
      <w:color w:val="0F4761" w:themeColor="accent1" w:themeShade="BF"/>
    </w:rPr>
  </w:style>
  <w:style w:type="paragraph" w:styleId="IntenseQuote">
    <w:name w:val="Intense Quote"/>
    <w:basedOn w:val="Normal"/>
    <w:next w:val="Normal"/>
    <w:link w:val="IntenseQuoteChar"/>
    <w:uiPriority w:val="30"/>
    <w:qFormat/>
    <w:rsid w:val="006F5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9F5"/>
    <w:rPr>
      <w:i/>
      <w:iCs/>
      <w:color w:val="0F4761" w:themeColor="accent1" w:themeShade="BF"/>
    </w:rPr>
  </w:style>
  <w:style w:type="character" w:styleId="IntenseReference">
    <w:name w:val="Intense Reference"/>
    <w:basedOn w:val="DefaultParagraphFont"/>
    <w:uiPriority w:val="32"/>
    <w:qFormat/>
    <w:rsid w:val="006F5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399617">
      <w:bodyDiv w:val="1"/>
      <w:marLeft w:val="0"/>
      <w:marRight w:val="0"/>
      <w:marTop w:val="0"/>
      <w:marBottom w:val="0"/>
      <w:divBdr>
        <w:top w:val="none" w:sz="0" w:space="0" w:color="auto"/>
        <w:left w:val="none" w:sz="0" w:space="0" w:color="auto"/>
        <w:bottom w:val="none" w:sz="0" w:space="0" w:color="auto"/>
        <w:right w:val="none" w:sz="0" w:space="0" w:color="auto"/>
      </w:divBdr>
    </w:div>
    <w:div w:id="8774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Hatton</dc:creator>
  <cp:keywords/>
  <dc:description/>
  <cp:lastModifiedBy>Marc Hatton</cp:lastModifiedBy>
  <cp:revision>1</cp:revision>
  <dcterms:created xsi:type="dcterms:W3CDTF">2025-03-28T09:27:00Z</dcterms:created>
  <dcterms:modified xsi:type="dcterms:W3CDTF">2025-03-28T09:28:00Z</dcterms:modified>
</cp:coreProperties>
</file>