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Vance</w:t>
      </w:r>
    </w:p>
    <w:p>
      <w:r>
        <w:t>Email: marcus.vance@techcore.org | Phone: (206) 555-7721</w:t>
      </w:r>
    </w:p>
    <w:p>
      <w:r>
        <w:t>Address: 742 Evergreen Terrace, Seattle, WA 98101</w:t>
      </w:r>
    </w:p>
    <w:p>
      <w:r>
        <w:t>B.S. Computer Engineering from University of Washington (2014-2018)</w:t>
      </w:r>
    </w:p>
    <w:p/>
    <w:p>
      <w:r>
        <w:t>Executive Profile:</w:t>
      </w:r>
    </w:p>
    <w:p>
      <w:r>
        <w:t>Full-Stack &amp; Systems Engineer with extensive background in scalable microservice architectures, API gateways, and enterprise React applications.</w:t>
      </w:r>
    </w:p>
    <w:p/>
    <w:p>
      <w:r>
        <w:t>Career History:</w:t>
      </w:r>
    </w:p>
    <w:p>
      <w:r>
        <w:t>Staff Software Engineer | Nexus Infrastructure (2018 - Present)</w:t>
      </w:r>
    </w:p>
    <w:p>
      <w:r>
        <w:t>• Led engineering team of 6 engineers to re-architect legacy monolith into FastAPI microservices, scaling system throughput by 4x.</w:t>
      </w:r>
    </w:p>
    <w:p>
      <w:r>
        <w:t>• Implemented responsive React frontend dashboards using modern state management and TypeScript for 120,000 monthly active users.</w:t>
      </w:r>
    </w:p>
    <w:p>
      <w:r>
        <w:t>• Engineered PostgreSQL relational data layer with connection pooling, scaling to support 15,000 concurrent database sessions.</w:t>
      </w:r>
    </w:p>
    <w:p>
      <w:r>
        <w:t>• Configured Docker build optimization and multi-stage Dockerfiles, cutting CI/CD build and deployment duration by 65%.</w:t>
      </w:r>
    </w:p>
    <w:p>
      <w:r>
        <w:t>• Established SLA monitoring and observability dashboards maintaining 99.99% service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