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Space"/>
        <w:spacing w:before="0" w:after="60"/>
      </w:pPr>
    </w:p>
    <w:p>
      <w:pPr>
        <w:pStyle w:val="Heading1"/>
        <w:pStyle w:val="MdHeading1"/>
      </w:pPr>
      <w:r>
        <w:t xml:space="preserve">News Marketplace Website: UI/UX Design Guidelines</w:t>
      </w:r>
    </w:p>
    <w:p>
      <w:pPr>
        <w:pStyle w:val="MdParagraph"/>
      </w:pPr>
      <w:r>
        <w:t xml:space="preserve">This document provides comprehensive UI/UX design guidelines for the News Marketplace website, intended for the UI designer responsible for implementing the user interface and backend forms. These guidelines are based on the provided website layout and functional requirements, aiming to ensure a consistent, intuitive, and efficient user experience across all platforms.</w:t>
      </w:r>
    </w:p>
    <w:p>
      <w:pPr>
        <w:pStyle w:val="MdSpace"/>
        <w:spacing w:before="0" w:after="60"/>
      </w:pPr>
    </w:p>
    <w:p>
      <w:pPr>
        <w:pStyle w:val="Heading2"/>
        <w:pStyle w:val="MdHeading2"/>
      </w:pPr>
      <w:r>
        <w:t xml:space="preserve">1. General UI Principles</w:t>
      </w:r>
    </w:p>
    <w:p>
      <w:pPr>
        <w:pStyle w:val="MdParagraph"/>
      </w:pPr>
      <w:r>
        <w:t xml:space="preserve">To ensure a cohesive and user-friendly experience, the design should adhere to the following core principles:</w:t>
      </w:r>
    </w:p>
    <w:p>
      <w:pPr>
        <w:pStyle w:val="MdSpace"/>
        <w:spacing w:before="0" w:after="60"/>
      </w:pPr>
    </w:p>
    <w:p>
      <w:pPr>
        <w:pStyle w:val="MdListItem"/>
        <w:numPr>
          <w:ilvl w:val="0"/>
          <w:numId w:val="2"/>
        </w:numPr>
      </w:pPr>
      <w:r>
        <w:rPr>
          <w:rStyle w:val="MdStrong"/>
          <w:b/>
          <w:bCs/>
        </w:rPr>
        <w:t xml:space="preserve">Consistency:</w:t>
      </w:r>
      <w:r>
        <w:t xml:space="preserve"> Maintain a uniform look, feel, and behavior across all pages and components. This includes consistent use of typography, color, spacing, and interaction patterns.</w:t>
      </w:r>
    </w:p>
    <w:p>
      <w:pPr>
        <w:pStyle w:val="MdListItem"/>
        <w:numPr>
          <w:ilvl w:val="0"/>
          <w:numId w:val="2"/>
        </w:numPr>
      </w:pPr>
      <w:r>
        <w:rPr>
          <w:rStyle w:val="MdStrong"/>
          <w:b/>
          <w:bCs/>
        </w:rPr>
        <w:t xml:space="preserve">Clarity:</w:t>
      </w:r>
      <w:r>
        <w:t xml:space="preserve"> Information and actions should be easily understandable. Avoid ambiguity in labels, icons, and instructions.</w:t>
      </w:r>
    </w:p>
    <w:p>
      <w:pPr>
        <w:pStyle w:val="MdListItem"/>
        <w:numPr>
          <w:ilvl w:val="0"/>
          <w:numId w:val="2"/>
        </w:numPr>
      </w:pPr>
      <w:r>
        <w:rPr>
          <w:rStyle w:val="MdStrong"/>
          <w:b/>
          <w:bCs/>
        </w:rPr>
        <w:t xml:space="preserve">Efficiency:</w:t>
      </w:r>
      <w:r>
        <w:t xml:space="preserve"> Optimize workflows to allow users to complete tasks quickly and with minimal effort, especially for content submission and management.</w:t>
      </w:r>
    </w:p>
    <w:p>
      <w:pPr>
        <w:pStyle w:val="MdListItem"/>
        <w:numPr>
          <w:ilvl w:val="0"/>
          <w:numId w:val="2"/>
        </w:numPr>
      </w:pPr>
      <w:r>
        <w:rPr>
          <w:rStyle w:val="MdStrong"/>
          <w:b/>
          <w:bCs/>
        </w:rPr>
        <w:t xml:space="preserve">Feedback:</w:t>
      </w:r>
      <w:r>
        <w:t xml:space="preserve"> Provide clear and immediate feedback for user actions, such as form submissions, loading states, and error messages.</w:t>
      </w:r>
    </w:p>
    <w:p>
      <w:pPr>
        <w:pStyle w:val="MdListItem"/>
        <w:numPr>
          <w:ilvl w:val="0"/>
          <w:numId w:val="2"/>
        </w:numPr>
      </w:pPr>
      <w:r>
        <w:rPr>
          <w:rStyle w:val="MdStrong"/>
          <w:b/>
          <w:bCs/>
        </w:rPr>
        <w:t xml:space="preserve">Accessibility:</w:t>
      </w:r>
      <w:r>
        <w:t xml:space="preserve"> Design with inclusivity in mind, ensuring the website is usable by individuals with diverse abilities. Adhere to WCAG guidelines where applicable.</w:t>
      </w:r>
    </w:p>
    <w:p>
      <w:pPr>
        <w:pStyle w:val="MdListItem"/>
        <w:numPr>
          <w:ilvl w:val="0"/>
          <w:numId w:val="2"/>
        </w:numPr>
      </w:pPr>
      <w:r>
        <w:rPr>
          <w:rStyle w:val="MdStrong"/>
          <w:b/>
          <w:bCs/>
        </w:rPr>
        <w:t xml:space="preserve">Responsiveness:</w:t>
      </w:r>
      <w:r>
        <w:t xml:space="preserve"> The design must adapt seamlessly to various screen sizes and devices, from desktops to mobile phones.</w:t>
      </w:r>
    </w:p>
    <w:p>
      <w:pPr>
        <w:pStyle w:val="MdSpace"/>
        <w:spacing w:before="0" w:after="60"/>
      </w:pPr>
    </w:p>
    <w:p>
      <w:pPr>
        <w:pStyle w:val="Heading2"/>
        <w:pStyle w:val="MdHeading2"/>
      </w:pPr>
      <w:r>
        <w:t xml:space="preserve">2. Layout and Grid System</w:t>
      </w:r>
    </w:p>
    <w:p>
      <w:pPr>
        <w:pStyle w:val="MdParagraph"/>
      </w:pPr>
      <w:r>
        <w:t xml:space="preserve">The website should utilize a </w:t>
      </w:r>
      <w:r>
        <w:rPr>
          <w:rStyle w:val="MdStrong"/>
          <w:b/>
          <w:bCs/>
        </w:rPr>
        <w:t xml:space="preserve">responsive grid system</w:t>
      </w:r>
      <w:r>
        <w:t xml:space="preserve"> to ensure adaptability across different devices. A common approach is a 12-column grid, allowing for flexible content arrangement.</w:t>
      </w:r>
    </w:p>
    <w:p>
      <w:pPr>
        <w:pStyle w:val="MdSpace"/>
        <w:spacing w:before="0" w:after="60"/>
      </w:pPr>
    </w:p>
    <w:p>
      <w:pPr>
        <w:pStyle w:val="Heading3"/>
        <w:pStyle w:val="MdHeading3"/>
      </w:pPr>
      <w:r>
        <w:t xml:space="preserve">2.1. Page Structure</w:t>
      </w:r>
    </w:p>
    <w:p>
      <w:pPr>
        <w:pStyle w:val="MdListItem"/>
        <w:numPr>
          <w:ilvl w:val="0"/>
          <w:numId w:val="2"/>
        </w:numPr>
      </w:pPr>
      <w:r>
        <w:rPr>
          <w:rStyle w:val="MdStrong"/>
          <w:b/>
          <w:bCs/>
        </w:rPr>
        <w:t xml:space="preserve">Header:</w:t>
      </w:r>
      <w:r>
        <w:t xml:space="preserve"> Consistent across all pages, containing global navigation, branding, and key actions (Sign In/Up, Language, Contact). Elements like classified ads sliders should be visually distinct but integrated.</w:t>
      </w:r>
    </w:p>
    <w:p>
      <w:pPr>
        <w:pStyle w:val="MdListItem"/>
        <w:numPr>
          <w:ilvl w:val="0"/>
          <w:numId w:val="2"/>
        </w:numPr>
      </w:pPr>
      <w:r>
        <w:rPr>
          <w:rStyle w:val="MdStrong"/>
          <w:b/>
          <w:bCs/>
        </w:rPr>
        <w:t xml:space="preserve">Main Content Area:</w:t>
      </w:r>
      <w:r>
        <w:t xml:space="preserve"> Dynamic and flexible, adapting to display various content types (articles, publication lists, forms) in grid or list views.</w:t>
      </w:r>
    </w:p>
    <w:p>
      <w:pPr>
        <w:pStyle w:val="MdListItem"/>
        <w:numPr>
          <w:ilvl w:val="0"/>
          <w:numId w:val="2"/>
        </w:numPr>
      </w:pPr>
      <w:r>
        <w:rPr>
          <w:rStyle w:val="MdStrong"/>
          <w:b/>
          <w:bCs/>
        </w:rPr>
        <w:t xml:space="preserve">Footer:</w:t>
      </w:r>
      <w:r>
        <w:t xml:space="preserve"> Consistent across all pages, containing legal links, company information, and utility links.</w:t>
      </w:r>
    </w:p>
    <w:p>
      <w:pPr>
        <w:pStyle w:val="MdSpace"/>
        <w:spacing w:before="0" w:after="60"/>
      </w:pPr>
    </w:p>
    <w:p>
      <w:pPr>
        <w:pStyle w:val="Heading3"/>
        <w:pStyle w:val="MdHeading3"/>
      </w:pPr>
      <w:r>
        <w:t xml:space="preserve">2.2. Spacing and Alignment</w:t>
      </w:r>
    </w:p>
    <w:p>
      <w:pPr>
        <w:pStyle w:val="MdListItem"/>
        <w:numPr>
          <w:ilvl w:val="0"/>
          <w:numId w:val="2"/>
        </w:numPr>
      </w:pPr>
      <w:r>
        <w:t xml:space="preserve">Establish a </w:t>
      </w:r>
      <w:r>
        <w:rPr>
          <w:rStyle w:val="MdStrong"/>
          <w:b/>
          <w:bCs/>
        </w:rPr>
        <w:t xml:space="preserve">base unit for spacing</w:t>
      </w:r>
      <w:r>
        <w:t xml:space="preserve"> (e.g., 8px or 10px) and use multiples of this unit for margins, padding, and component spacing to create visual harmony.</w:t>
      </w:r>
    </w:p>
    <w:p>
      <w:pPr>
        <w:pStyle w:val="MdListItem"/>
        <w:numPr>
          <w:ilvl w:val="0"/>
          <w:numId w:val="2"/>
        </w:numPr>
      </w:pPr>
      <w:r>
        <w:t xml:space="preserve">Maintain consistent alignment of elements within sections and across the page.</w:t>
      </w:r>
    </w:p>
    <w:p>
      <w:pPr>
        <w:pStyle w:val="MdSpace"/>
        <w:spacing w:before="0" w:after="60"/>
      </w:pPr>
    </w:p>
    <w:p>
      <w:pPr>
        <w:pStyle w:val="Heading2"/>
        <w:pStyle w:val="MdHeading2"/>
      </w:pPr>
      <w:r>
        <w:t xml:space="preserve">3. Component Specifications</w:t>
      </w:r>
    </w:p>
    <w:p>
      <w:pPr>
        <w:pStyle w:val="Heading3"/>
        <w:pStyle w:val="MdHeading3"/>
      </w:pPr>
      <w:r>
        <w:t xml:space="preserve">3.1. Navigation</w:t>
      </w:r>
    </w:p>
    <w:p>
      <w:pPr>
        <w:pStyle w:val="MdListItem"/>
        <w:numPr>
          <w:ilvl w:val="0"/>
          <w:numId w:val="2"/>
        </w:numPr>
      </w:pPr>
      <w:r>
        <w:rPr>
          <w:rStyle w:val="MdStrong"/>
          <w:b/>
          <w:bCs/>
        </w:rPr>
        <w:t xml:space="preserve">Primary Navigation (Header):</w:t>
      </w:r>
      <w:r>
        <w:t xml:space="preserve"> Clearly visible links to main sections (e.g., Submit an Article, Publications, Websites, Radio). Consider a dropdown or mega-menu for sub-sections if content depth requires it.</w:t>
      </w:r>
    </w:p>
    <w:p>
      <w:pPr>
        <w:pStyle w:val="MdListItem"/>
        <w:numPr>
          <w:ilvl w:val="0"/>
          <w:numId w:val="2"/>
        </w:numPr>
      </w:pPr>
      <w:r>
        <w:rPr>
          <w:rStyle w:val="MdStrong"/>
          <w:b/>
          <w:bCs/>
        </w:rPr>
        <w:t xml:space="preserve">Secondary Navigation (Footer):</w:t>
      </w:r>
      <w:r>
        <w:t xml:space="preserve"> Links to legal pages, about us, contact, and other utility information.</w:t>
      </w:r>
    </w:p>
    <w:p>
      <w:pPr>
        <w:pStyle w:val="MdListItem"/>
        <w:numPr>
          <w:ilvl w:val="0"/>
          <w:numId w:val="2"/>
        </w:numPr>
      </w:pPr>
      <w:r>
        <w:rPr>
          <w:rStyle w:val="MdStrong"/>
          <w:b/>
          <w:bCs/>
        </w:rPr>
        <w:t xml:space="preserve">Login-Dependent Navigation:</w:t>
      </w:r>
      <w:r>
        <w:t xml:space="preserve"> Sections 3-5 of the header (Video Tutorial, Download PR Questionnaire, How To, Terms and Conditions/Policies) and other specified content must only become visible after a user logs in. This requires clear visual cues for logged-in vs. logged-out states.</w:t>
      </w:r>
    </w:p>
    <w:p>
      <w:pPr>
        <w:pStyle w:val="MdSpace"/>
        <w:spacing w:before="0" w:after="60"/>
      </w:pPr>
    </w:p>
    <w:p>
      <w:pPr>
        <w:pStyle w:val="Heading3"/>
        <w:pStyle w:val="MdHeading3"/>
      </w:pPr>
      <w:r>
        <w:t xml:space="preserve">3.2. Buttons and Calls to Action (CTAs)</w:t>
      </w:r>
    </w:p>
    <w:p>
      <w:pPr>
        <w:pStyle w:val="MdListItem"/>
        <w:numPr>
          <w:ilvl w:val="0"/>
          <w:numId w:val="2"/>
        </w:numPr>
      </w:pPr>
      <w:r>
        <w:t xml:space="preserve">Define primary, secondary, and tertiary button styles (color, size, hover states, disabled states).</w:t>
      </w:r>
    </w:p>
    <w:p>
      <w:pPr>
        <w:pStyle w:val="MdListItem"/>
        <w:numPr>
          <w:ilvl w:val="0"/>
          <w:numId w:val="2"/>
        </w:numPr>
      </w:pPr>
      <w:r>
        <w:t xml:space="preserve">CTAs should be prominent and clearly indicate their action (e.g., "Submit Article," "Sign Up," "Download").</w:t>
      </w:r>
    </w:p>
    <w:p>
      <w:pPr>
        <w:pStyle w:val="MdSpace"/>
        <w:spacing w:before="0" w:after="60"/>
      </w:pPr>
    </w:p>
    <w:p>
      <w:pPr>
        <w:pStyle w:val="Heading3"/>
        <w:pStyle w:val="MdHeading3"/>
      </w:pPr>
      <w:r>
        <w:t xml:space="preserve">3.3. Forms</w:t>
      </w:r>
    </w:p>
    <w:p>
      <w:pPr>
        <w:pStyle w:val="MdParagraph"/>
      </w:pPr>
      <w:r>
        <w:t xml:space="preserve">Forms are critical for user interaction (Sign Up, Submit an Article, Agency Registration). They must be intuitive and provide clear guidance.</w:t>
      </w:r>
    </w:p>
    <w:p>
      <w:pPr>
        <w:pStyle w:val="MdSpace"/>
        <w:spacing w:before="0" w:after="60"/>
      </w:pPr>
    </w:p>
    <w:p>
      <w:pPr>
        <w:pStyle w:val="MdListItem"/>
        <w:numPr>
          <w:ilvl w:val="0"/>
          <w:numId w:val="2"/>
        </w:numPr>
      </w:pPr>
      <w:r>
        <w:rPr>
          <w:rStyle w:val="MdStrong"/>
          <w:b/>
          <w:bCs/>
        </w:rPr>
        <w:t xml:space="preserve">Input Fields:</w:t>
      </w:r>
      <w:r>
        <w:t xml:space="preserve"> Consistent styling for text inputs, text areas, dropdowns, checkboxes, and radio buttons. Include clear labels, placeholder text, and validation messages.</w:t>
      </w:r>
    </w:p>
    <w:p>
      <w:pPr>
        <w:pStyle w:val="MdListItem"/>
        <w:numPr>
          <w:ilvl w:val="0"/>
          <w:numId w:val="2"/>
        </w:numPr>
      </w:pPr>
      <w:r>
        <w:rPr>
          <w:rStyle w:val="MdStrong"/>
          <w:b/>
          <w:bCs/>
        </w:rPr>
        <w:t xml:space="preserve">Error Handling:</w:t>
      </w:r>
      <w:r>
        <w:t xml:space="preserve"> Provide immediate and clear inline validation feedback for incorrect or missing input.</w:t>
      </w:r>
    </w:p>
    <w:p>
      <w:pPr>
        <w:pStyle w:val="MdListItem"/>
        <w:numPr>
          <w:ilvl w:val="0"/>
          <w:numId w:val="2"/>
        </w:numPr>
      </w:pPr>
      <w:r>
        <w:rPr>
          <w:rStyle w:val="MdStrong"/>
          <w:b/>
          <w:bCs/>
        </w:rPr>
        <w:t xml:space="preserve">Progress Indicators:</w:t>
      </w:r>
      <w:r>
        <w:t xml:space="preserve"> For multi-step forms (e.g., article submission), use progress indicators to show users their current step.</w:t>
      </w:r>
    </w:p>
    <w:p>
      <w:pPr>
        <w:pStyle w:val="MdSpace"/>
        <w:spacing w:before="0" w:after="60"/>
      </w:pPr>
    </w:p>
    <w:p>
      <w:pPr>
        <w:pStyle w:val="Heading3"/>
        <w:pStyle w:val="MdHeading3"/>
      </w:pPr>
      <w:r>
        <w:t xml:space="preserve">3.4. Sliders/Carousels</w:t>
      </w:r>
    </w:p>
    <w:p>
      <w:pPr>
        <w:pStyle w:val="MdListItem"/>
        <w:numPr>
          <w:ilvl w:val="0"/>
          <w:numId w:val="2"/>
        </w:numPr>
      </w:pPr>
      <w:r>
        <w:rPr>
          <w:rStyle w:val="MdStrong"/>
          <w:b/>
          <w:bCs/>
        </w:rPr>
        <w:t xml:space="preserve">Classified Ads Space:</w:t>
      </w:r>
      <w:r>
        <w:t xml:space="preserve"> Implement as a prominent, auto-rotating carousel in the header, with clear navigation controls (arrows, pagination dots).</w:t>
      </w:r>
    </w:p>
    <w:p>
      <w:pPr>
        <w:pStyle w:val="MdListItem"/>
        <w:numPr>
          <w:ilvl w:val="0"/>
          <w:numId w:val="2"/>
        </w:numPr>
      </w:pPr>
      <w:r>
        <w:rPr>
          <w:rStyle w:val="MdStrong"/>
          <w:b/>
          <w:bCs/>
        </w:rPr>
        <w:t xml:space="preserve">Middle Section Carousel:</w:t>
      </w:r>
      <w:r>
        <w:t xml:space="preserve"> A dynamic carousel for offers, quotes, publication icons, services, and clients. Ensure smooth transitions and clear content hierarchy.</w:t>
      </w:r>
    </w:p>
    <w:p>
      <w:pPr>
        <w:pStyle w:val="MdSpace"/>
        <w:spacing w:before="0" w:after="60"/>
      </w:pPr>
    </w:p>
    <w:p>
      <w:pPr>
        <w:pStyle w:val="Heading3"/>
        <w:pStyle w:val="MdHeading3"/>
      </w:pPr>
      <w:r>
        <w:t xml:space="preserve">3.5. Content Display (Grid and List Views)</w:t>
      </w:r>
    </w:p>
    <w:p>
      <w:pPr>
        <w:pStyle w:val="MdListItem"/>
        <w:numPr>
          <w:ilvl w:val="0"/>
          <w:numId w:val="2"/>
        </w:numPr>
      </w:pPr>
      <w:r>
        <w:t xml:space="preserve">All content sections (Publications, Websites, Radio, etc.) must offer both </w:t>
      </w:r>
      <w:r>
        <w:rPr>
          <w:rStyle w:val="MdStrong"/>
          <w:b/>
          <w:bCs/>
        </w:rPr>
        <w:t xml:space="preserve">grid view</w:t>
      </w:r>
      <w:r>
        <w:t xml:space="preserve"> and </w:t>
      </w:r>
      <w:r>
        <w:rPr>
          <w:rStyle w:val="MdStrong"/>
          <w:b/>
          <w:bCs/>
        </w:rPr>
        <w:t xml:space="preserve">list view</w:t>
      </w:r>
      <w:r>
        <w:t xml:space="preserve"> options. Provide clear toggle buttons for users to switch between views.</w:t>
      </w:r>
    </w:p>
    <w:p>
      <w:pPr>
        <w:pStyle w:val="MdListItem"/>
        <w:numPr>
          <w:ilvl w:val="1"/>
          <w:numId w:val="2"/>
        </w:numPr>
      </w:pPr>
      <w:r>
        <w:rPr>
          <w:rStyle w:val="MdStrong"/>
          <w:b/>
          <w:bCs/>
        </w:rPr>
        <w:t xml:space="preserve">Grid View:</w:t>
      </w:r>
      <w:r>
        <w:t xml:space="preserve"> Ideal for visual browsing, showcasing images and concise titles.</w:t>
      </w:r>
    </w:p>
    <w:p>
      <w:pPr>
        <w:pStyle w:val="MdListItem"/>
        <w:numPr>
          <w:ilvl w:val="1"/>
          <w:numId w:val="2"/>
        </w:numPr>
      </w:pPr>
      <w:r>
        <w:rPr>
          <w:rStyle w:val="MdStrong"/>
          <w:b/>
          <w:bCs/>
        </w:rPr>
        <w:t xml:space="preserve">List View:</w:t>
      </w:r>
      <w:r>
        <w:t xml:space="preserve"> Suitable for detailed scanning, displaying more text-based information.</w:t>
      </w:r>
    </w:p>
    <w:p>
      <w:pPr>
        <w:pStyle w:val="MdListItem"/>
        <w:numPr>
          <w:ilvl w:val="0"/>
          <w:numId w:val="2"/>
        </w:numPr>
      </w:pPr>
      <w:r>
        <w:rPr>
          <w:rStyle w:val="MdStrong"/>
          <w:b/>
          <w:bCs/>
        </w:rPr>
        <w:t xml:space="preserve">Sort, Filter, Search:</w:t>
      </w:r>
      <w:r>
        <w:t xml:space="preserve"> Implement intuitive and easily discoverable sort, filter, and search functionalities. These should be consistent across all content listing pages.</w:t>
      </w:r>
    </w:p>
    <w:p>
      <w:pPr>
        <w:pStyle w:val="MdSpace"/>
        <w:spacing w:before="0" w:after="60"/>
      </w:pPr>
    </w:p>
    <w:p>
      <w:pPr>
        <w:pStyle w:val="Heading2"/>
        <w:pStyle w:val="MdHeading2"/>
      </w:pPr>
      <w:r>
        <w:t xml:space="preserve">4. Typography and Color Palette</w:t>
      </w:r>
    </w:p>
    <w:p>
      <w:pPr>
        <w:pStyle w:val="Heading3"/>
        <w:pStyle w:val="MdHeading3"/>
      </w:pPr>
      <w:r>
        <w:t xml:space="preserve">4.1. Typography</w:t>
      </w:r>
    </w:p>
    <w:p>
      <w:pPr>
        <w:pStyle w:val="MdListItem"/>
        <w:numPr>
          <w:ilvl w:val="0"/>
          <w:numId w:val="2"/>
        </w:numPr>
      </w:pPr>
      <w:r>
        <w:t xml:space="preserve">Select a maximum of two complementary font families: one for headings and one for body text. Prioritize readability and legibility.</w:t>
      </w:r>
    </w:p>
    <w:p>
      <w:pPr>
        <w:pStyle w:val="MdListItem"/>
        <w:numPr>
          <w:ilvl w:val="0"/>
          <w:numId w:val="2"/>
        </w:numPr>
      </w:pPr>
      <w:r>
        <w:t xml:space="preserve">Define a clear typographic scale for headings (H1-H6), body text, captions, and buttons.</w:t>
      </w:r>
    </w:p>
    <w:p>
      <w:pPr>
        <w:pStyle w:val="MdListItem"/>
        <w:numPr>
          <w:ilvl w:val="0"/>
          <w:numId w:val="2"/>
        </w:numPr>
      </w:pPr>
      <w:r>
        <w:t xml:space="preserve">Ensure sufficient line height and letter spacing for optimal reading comfort.</w:t>
      </w:r>
    </w:p>
    <w:p>
      <w:pPr>
        <w:pStyle w:val="MdSpace"/>
        <w:spacing w:before="0" w:after="60"/>
      </w:pPr>
    </w:p>
    <w:p>
      <w:pPr>
        <w:pStyle w:val="Heading3"/>
        <w:pStyle w:val="MdHeading3"/>
      </w:pPr>
      <w:r>
        <w:t xml:space="preserve">4.2. Color Palette</w:t>
      </w:r>
    </w:p>
    <w:p>
      <w:pPr>
        <w:pStyle w:val="MdListItem"/>
        <w:numPr>
          <w:ilvl w:val="0"/>
          <w:numId w:val="2"/>
        </w:numPr>
      </w:pPr>
      <w:r>
        <w:t xml:space="preserve">Establish a primary brand color, secondary colors, and a neutral palette for text, backgrounds, and borders.</w:t>
      </w:r>
    </w:p>
    <w:p>
      <w:pPr>
        <w:pStyle w:val="MdListItem"/>
        <w:numPr>
          <w:ilvl w:val="0"/>
          <w:numId w:val="2"/>
        </w:numPr>
      </w:pPr>
      <w:r>
        <w:t xml:space="preserve">Ensure sufficient </w:t>
      </w:r>
      <w:r>
        <w:rPr>
          <w:rStyle w:val="MdStrong"/>
          <w:b/>
          <w:bCs/>
        </w:rPr>
        <w:t xml:space="preserve">color contrast</w:t>
      </w:r>
      <w:r>
        <w:t xml:space="preserve"> for all text and interactive elements to meet accessibility standards (WCAG AA or AAA).</w:t>
      </w:r>
    </w:p>
    <w:p>
      <w:pPr>
        <w:pStyle w:val="MdListItem"/>
        <w:numPr>
          <w:ilvl w:val="0"/>
          <w:numId w:val="2"/>
        </w:numPr>
      </w:pPr>
      <w:r>
        <w:t xml:space="preserve">Use color purposefully to indicate hierarchy, interactive elements, and feedback (e.g., success, warning, error states).</w:t>
      </w:r>
    </w:p>
    <w:p>
      <w:pPr>
        <w:pStyle w:val="MdSpace"/>
        <w:spacing w:before="0" w:after="60"/>
      </w:pPr>
    </w:p>
    <w:p>
      <w:pPr>
        <w:pStyle w:val="Heading2"/>
        <w:pStyle w:val="MdHeading2"/>
      </w:pPr>
      <w:r>
        <w:t xml:space="preserve">5. Iconography</w:t>
      </w:r>
    </w:p>
    <w:p>
      <w:pPr>
        <w:pStyle w:val="MdListItem"/>
        <w:numPr>
          <w:ilvl w:val="0"/>
          <w:numId w:val="2"/>
        </w:numPr>
      </w:pPr>
      <w:r>
        <w:t xml:space="preserve">Use a consistent icon set (style, line weight, fill) throughout the website.</w:t>
      </w:r>
    </w:p>
    <w:p>
      <w:pPr>
        <w:pStyle w:val="MdListItem"/>
        <w:numPr>
          <w:ilvl w:val="0"/>
          <w:numId w:val="2"/>
        </w:numPr>
      </w:pPr>
      <w:r>
        <w:t xml:space="preserve">Icons should be easily recognizable and complement their associated text labels.</w:t>
      </w:r>
    </w:p>
    <w:p>
      <w:pPr>
        <w:pStyle w:val="MdListItem"/>
        <w:numPr>
          <w:ilvl w:val="0"/>
          <w:numId w:val="2"/>
        </w:numPr>
      </w:pPr>
      <w:r>
        <w:t xml:space="preserve">Ensure icons are scalable and render clearly on all devices.</w:t>
      </w:r>
    </w:p>
    <w:p>
      <w:pPr>
        <w:pStyle w:val="MdSpace"/>
        <w:spacing w:before="0" w:after="60"/>
      </w:pPr>
    </w:p>
    <w:p>
      <w:pPr>
        <w:pStyle w:val="Heading2"/>
        <w:pStyle w:val="MdHeading2"/>
      </w:pPr>
      <w:r>
        <w:t xml:space="preserve">6. User Experience Flows</w:t>
      </w:r>
    </w:p>
    <w:p>
      <w:pPr>
        <w:pStyle w:val="Heading3"/>
        <w:pStyle w:val="MdHeading3"/>
      </w:pPr>
      <w:r>
        <w:t xml:space="preserve">6.1. Login and Registration Flow</w:t>
      </w:r>
    </w:p>
    <w:p>
      <w:pPr>
        <w:pStyle w:val="MdListItem"/>
        <w:numPr>
          <w:ilvl w:val="0"/>
          <w:numId w:val="2"/>
        </w:numPr>
      </w:pPr>
      <w:r>
        <w:rPr>
          <w:rStyle w:val="MdStrong"/>
          <w:b/>
          <w:bCs/>
        </w:rPr>
        <w:t xml:space="preserve">Sign-Up:</w:t>
      </w:r>
      <w:r>
        <w:t xml:space="preserve"> A clear, multi-step process requiring email, text message, and WhatsApp number. Provide clear instructions and validation at each step.</w:t>
      </w:r>
    </w:p>
    <w:p>
      <w:pPr>
        <w:pStyle w:val="MdListItem"/>
        <w:numPr>
          <w:ilvl w:val="0"/>
          <w:numId w:val="2"/>
        </w:numPr>
      </w:pPr>
      <w:r>
        <w:rPr>
          <w:rStyle w:val="MdStrong"/>
          <w:b/>
          <w:bCs/>
        </w:rPr>
        <w:t xml:space="preserve">Login:</w:t>
      </w:r>
      <w:r>
        <w:t xml:space="preserve"> Standard email/username and password fields. Include</w:t>
      </w:r>
    </w:p>
    <w:p>
      <w:pPr>
        <w:pStyle w:val="MdSpace"/>
        <w:spacing w:before="0" w:after="60"/>
      </w:pPr>
    </w:p>
    <w:p>
      <w:pPr>
        <w:pStyle w:val="MdParagraph"/>
      </w:pPr>
      <w:r>
        <w:t xml:space="preserve">forgot password" and "remember me" options.</w:t>
      </w:r>
    </w:p>
    <w:p>
      <w:pPr>
        <w:pStyle w:val="MdListItem"/>
        <w:numPr>
          <w:ilvl w:val="0"/>
          <w:numId w:val="2"/>
        </w:numPr>
      </w:pPr>
      <w:r>
        <w:rPr>
          <w:rStyle w:val="MdStrong"/>
          <w:b/>
          <w:bCs/>
        </w:rPr>
        <w:t xml:space="preserve">Security:</w:t>
      </w:r>
      <w:r>
        <w:t xml:space="preserve"> Implement single-device login and automatic logout after 30 minutes of inactivity, as specified.</w:t>
      </w:r>
    </w:p>
    <w:p>
      <w:pPr>
        <w:pStyle w:val="MdSpace"/>
        <w:spacing w:before="0" w:after="60"/>
      </w:pPr>
    </w:p>
    <w:p>
      <w:pPr>
        <w:pStyle w:val="Heading3"/>
        <w:pStyle w:val="MdHeading3"/>
      </w:pPr>
      <w:r>
        <w:t xml:space="preserve">6.2. Content Submission Flow (Submit an Article)</w:t>
      </w:r>
    </w:p>
    <w:p>
      <w:pPr>
        <w:pStyle w:val="MdListItem"/>
        <w:numPr>
          <w:ilvl w:val="0"/>
          <w:numId w:val="2"/>
        </w:numPr>
      </w:pPr>
      <w:r>
        <w:rPr>
          <w:rStyle w:val="MdStrong"/>
          <w:b/>
          <w:bCs/>
        </w:rPr>
        <w:t xml:space="preserve">Form Design:</w:t>
      </w:r>
      <w:r>
        <w:t xml:space="preserve"> A clear, guided form with all specified fields (Title, Subtitle, Author, Image Upload, Links, Gender, Nationality, Company details, etc.).</w:t>
      </w:r>
    </w:p>
    <w:p>
      <w:pPr>
        <w:pStyle w:val="MdListItem"/>
        <w:numPr>
          <w:ilvl w:val="0"/>
          <w:numId w:val="2"/>
        </w:numPr>
      </w:pPr>
      <w:r>
        <w:rPr>
          <w:rStyle w:val="MdStrong"/>
          <w:b/>
          <w:bCs/>
        </w:rPr>
        <w:t xml:space="preserve">Validation:</w:t>
      </w:r>
      <w:r>
        <w:t xml:space="preserve"> Real-time inline validation for character limits (e.g., 800 words/characters) and file size limits (e.g., 500MB for images).</w:t>
      </w:r>
    </w:p>
    <w:p>
      <w:pPr>
        <w:pStyle w:val="MdListItem"/>
        <w:numPr>
          <w:ilvl w:val="0"/>
          <w:numId w:val="2"/>
        </w:numPr>
      </w:pPr>
      <w:r>
        <w:rPr>
          <w:rStyle w:val="MdStrong"/>
          <w:b/>
          <w:bCs/>
        </w:rPr>
        <w:t xml:space="preserve">Confirmation:</w:t>
      </w:r>
      <w:r>
        <w:t xml:space="preserve"> A mandatory pop-up confirmation before final submission, clearly stating the non-cancellation policy and contact instructions for changes.</w:t>
      </w:r>
    </w:p>
    <w:p>
      <w:pPr>
        <w:pStyle w:val="MdListItem"/>
        <w:numPr>
          <w:ilvl w:val="0"/>
          <w:numId w:val="2"/>
        </w:numPr>
      </w:pPr>
      <w:r>
        <w:rPr>
          <w:rStyle w:val="MdStrong"/>
          <w:b/>
          <w:bCs/>
        </w:rPr>
        <w:t xml:space="preserve">Notifications:</w:t>
      </w:r>
      <w:r>
        <w:t xml:space="preserve"> Automated email notification to the user upon successful submission, including the submitted content.</w:t>
      </w:r>
    </w:p>
    <w:p>
      <w:pPr>
        <w:pStyle w:val="MdSpace"/>
        <w:spacing w:before="0" w:after="60"/>
      </w:pPr>
    </w:p>
    <w:p>
      <w:pPr>
        <w:pStyle w:val="Heading3"/>
        <w:pStyle w:val="MdHeading3"/>
      </w:pPr>
      <w:r>
        <w:t xml:space="preserve">6.3. AI-Assisted Article Writing Flow</w:t>
      </w:r>
    </w:p>
    <w:p>
      <w:pPr>
        <w:pStyle w:val="MdListItem"/>
        <w:numPr>
          <w:ilvl w:val="0"/>
          <w:numId w:val="2"/>
        </w:numPr>
      </w:pPr>
      <w:r>
        <w:rPr>
          <w:rStyle w:val="MdStrong"/>
          <w:b/>
          <w:bCs/>
        </w:rPr>
        <w:t xml:space="preserve">Guided Questions:</w:t>
      </w:r>
      <w:r>
        <w:t xml:space="preserve"> A clear interface for users to answer questions based on publication guidelines.</w:t>
      </w:r>
    </w:p>
    <w:p>
      <w:pPr>
        <w:pStyle w:val="MdListItem"/>
        <w:numPr>
          <w:ilvl w:val="0"/>
          <w:numId w:val="2"/>
        </w:numPr>
      </w:pPr>
      <w:r>
        <w:rPr>
          <w:rStyle w:val="MdStrong"/>
          <w:b/>
          <w:bCs/>
        </w:rPr>
        <w:t xml:space="preserve">Instant Generation &amp; Review:</w:t>
      </w:r>
      <w:r>
        <w:t xml:space="preserve"> The AI-generated article should be presented instantly for user review and approval, with options for minor edits before final submission.</w:t>
      </w:r>
    </w:p>
    <w:p>
      <w:pPr>
        <w:pStyle w:val="MdSpace"/>
        <w:spacing w:before="0" w:after="60"/>
      </w:pPr>
    </w:p>
    <w:p>
      <w:pPr>
        <w:pStyle w:val="Heading3"/>
        <w:pStyle w:val="MdHeading3"/>
      </w:pPr>
      <w:r>
        <w:t xml:space="preserve">6.4. Article Review Workflow</w:t>
      </w:r>
    </w:p>
    <w:p>
      <w:pPr>
        <w:pStyle w:val="MdListItem"/>
        <w:numPr>
          <w:ilvl w:val="0"/>
          <w:numId w:val="2"/>
        </w:numPr>
      </w:pPr>
      <w:r>
        <w:rPr>
          <w:rStyle w:val="MdStrong"/>
          <w:b/>
          <w:bCs/>
        </w:rPr>
        <w:t xml:space="preserve">Reviewer Interface:</w:t>
      </w:r>
      <w:r>
        <w:t xml:space="preserve"> A dedicated interface for team members to review submitted articles, including all submitted content and metadata.</w:t>
      </w:r>
    </w:p>
    <w:p>
      <w:pPr>
        <w:pStyle w:val="MdListItem"/>
        <w:numPr>
          <w:ilvl w:val="0"/>
          <w:numId w:val="2"/>
        </w:numPr>
      </w:pPr>
      <w:r>
        <w:rPr>
          <w:rStyle w:val="MdStrong"/>
          <w:b/>
          <w:bCs/>
        </w:rPr>
        <w:t xml:space="preserve">Approval/Rejection:</w:t>
      </w:r>
      <w:r>
        <w:t xml:space="preserve"> Clear actions for approving or rejecting an article, with options for feedback.</w:t>
      </w:r>
    </w:p>
    <w:p>
      <w:pPr>
        <w:pStyle w:val="MdListItem"/>
        <w:numPr>
          <w:ilvl w:val="0"/>
          <w:numId w:val="2"/>
        </w:numPr>
      </w:pPr>
      <w:r>
        <w:rPr>
          <w:rStyle w:val="MdStrong"/>
          <w:b/>
          <w:bCs/>
        </w:rPr>
        <w:t xml:space="preserve">Email to Publisher:</w:t>
      </w:r>
      <w:r>
        <w:t xml:space="preserve"> A prominent button to send the approved article via email to the publisher, pre-populating necessary details.</w:t>
      </w:r>
    </w:p>
    <w:p>
      <w:pPr>
        <w:pStyle w:val="MdSpace"/>
        <w:spacing w:before="0" w:after="60"/>
      </w:pPr>
    </w:p>
    <w:p>
      <w:pPr>
        <w:pStyle w:val="Heading2"/>
        <w:pStyle w:val="MdHeading2"/>
      </w:pPr>
      <w:r>
        <w:t xml:space="preserve">7. Content Security and Usability</w:t>
      </w:r>
    </w:p>
    <w:p>
      <w:pPr>
        <w:pStyle w:val="MdListItem"/>
        <w:numPr>
          <w:ilvl w:val="0"/>
          <w:numId w:val="2"/>
        </w:numPr>
      </w:pPr>
      <w:r>
        <w:rPr>
          <w:rStyle w:val="MdStrong"/>
          <w:b/>
          <w:bCs/>
        </w:rPr>
        <w:t xml:space="preserve">Disable Right-Click, Screenshot, Copy/Paste:</w:t>
      </w:r>
      <w:r>
        <w:t xml:space="preserve"> Implement technical measures to prevent these actions across the entire website to protect content integrity.</w:t>
      </w:r>
    </w:p>
    <w:p>
      <w:pPr>
        <w:pStyle w:val="MdListItem"/>
        <w:numPr>
          <w:ilvl w:val="0"/>
          <w:numId w:val="2"/>
        </w:numPr>
      </w:pPr>
      <w:r>
        <w:rPr>
          <w:rStyle w:val="MdStrong"/>
          <w:b/>
          <w:bCs/>
        </w:rPr>
        <w:t xml:space="preserve">Clear Calls to Action:</w:t>
      </w:r>
      <w:r>
        <w:t xml:space="preserve"> Ensure all interactive elements have clear and concise labels.</w:t>
      </w:r>
    </w:p>
    <w:p>
      <w:pPr>
        <w:pStyle w:val="MdListItem"/>
        <w:numPr>
          <w:ilvl w:val="0"/>
          <w:numId w:val="2"/>
        </w:numPr>
      </w:pPr>
      <w:r>
        <w:rPr>
          <w:rStyle w:val="MdStrong"/>
          <w:b/>
          <w:bCs/>
        </w:rPr>
        <w:t xml:space="preserve">Feedback Mechanisms:</w:t>
      </w:r>
      <w:r>
        <w:t xml:space="preserve"> Provide visual and textual feedback for all user interactions (e.g., form submission success/failure, loading states).</w:t>
      </w:r>
    </w:p>
    <w:p>
      <w:pPr>
        <w:pStyle w:val="MdSpace"/>
        <w:spacing w:before="0" w:after="60"/>
      </w:pPr>
    </w:p>
    <w:p>
      <w:pPr>
        <w:pStyle w:val="Heading2"/>
        <w:pStyle w:val="MdHeading2"/>
      </w:pPr>
      <w:r>
        <w:t xml:space="preserve">8. Backend Forms for Content Management</w:t>
      </w:r>
    </w:p>
    <w:p>
      <w:pPr>
        <w:pStyle w:val="MdParagraph"/>
      </w:pPr>
      <w:r>
        <w:t xml:space="preserve">These forms are crucial for the internal team to manage publications and content. They should prioritize efficiency, clarity, and data integrity.</w:t>
      </w:r>
    </w:p>
    <w:p>
      <w:pPr>
        <w:pStyle w:val="MdSpace"/>
        <w:spacing w:before="0" w:after="60"/>
      </w:pPr>
    </w:p>
    <w:p>
      <w:pPr>
        <w:pStyle w:val="Heading3"/>
        <w:pStyle w:val="MdHeading3"/>
      </w:pPr>
      <w:r>
        <w:t xml:space="preserve">8.1. Publication Upload/Modification Form</w:t>
      </w:r>
    </w:p>
    <w:p>
      <w:pPr>
        <w:pStyle w:val="MdListItem"/>
        <w:numPr>
          <w:ilvl w:val="0"/>
          <w:numId w:val="2"/>
        </w:numPr>
      </w:pPr>
      <w:r>
        <w:rPr>
          <w:rStyle w:val="MdStrong"/>
          <w:b/>
          <w:bCs/>
        </w:rPr>
        <w:t xml:space="preserve">Fields:</w:t>
      </w:r>
      <w:r>
        <w:t xml:space="preserve"> All fields identified in the "International Regional National" and "local guides and local websites" sheets must be present, including:</w:t>
      </w:r>
    </w:p>
    <w:p>
      <w:pPr>
        <w:pStyle w:val="MdListItem"/>
        <w:numPr>
          <w:ilvl w:val="1"/>
          <w:numId w:val="2"/>
        </w:numPr>
      </w:pPr>
      <w:r>
        <w:t xml:space="preserve">Group SN, Group Name, Group Location, Group Website, Group LinkedIn, Group Instagram</w:t>
      </w:r>
    </w:p>
    <w:p>
      <w:pPr>
        <w:pStyle w:val="MdListItem"/>
        <w:numPr>
          <w:ilvl w:val="1"/>
          <w:numId w:val="2"/>
        </w:numPr>
      </w:pPr>
      <w:r>
        <w:t xml:space="preserve">Publication SN, Publication Grade, Publication Name, Publication Website, Publication Price, Agreement TAT, Practical TAT, Publication Socials Icons, Publication Language, Publication Region, Publication Primary Industry/Focus, Website News Index, DA, DR, Sponsored or Not, Words Limit, Number of Images, Do-Follow Link, Example Link, Excluding Categories, Other Remarks, Tags (Hot deals, best seller, etc.), Live on Platform (Tickbox).</w:t>
      </w:r>
    </w:p>
    <w:p>
      <w:pPr>
        <w:pStyle w:val="MdListItem"/>
        <w:numPr>
          <w:ilvl w:val="0"/>
          <w:numId w:val="2"/>
        </w:numPr>
      </w:pPr>
      <w:r>
        <w:rPr>
          <w:rStyle w:val="MdStrong"/>
          <w:b/>
          <w:bCs/>
        </w:rPr>
        <w:t xml:space="preserve">Input Types:</w:t>
      </w:r>
      <w:r>
        <w:t xml:space="preserve"> Use appropriate input types (text fields, dropdowns, checkboxes, date pickers, file uploaders) for each data point.</w:t>
      </w:r>
    </w:p>
    <w:p>
      <w:pPr>
        <w:pStyle w:val="MdListItem"/>
        <w:numPr>
          <w:ilvl w:val="0"/>
          <w:numId w:val="2"/>
        </w:numPr>
      </w:pPr>
      <w:r>
        <w:rPr>
          <w:rStyle w:val="MdStrong"/>
          <w:b/>
          <w:bCs/>
        </w:rPr>
        <w:t xml:space="preserve">Validation:</w:t>
      </w:r>
      <w:r>
        <w:t xml:space="preserve"> Implement robust server-side and client-side validation to ensure data accuracy and consistency.</w:t>
      </w:r>
    </w:p>
    <w:p>
      <w:pPr>
        <w:pStyle w:val="MdListItem"/>
        <w:numPr>
          <w:ilvl w:val="0"/>
          <w:numId w:val="2"/>
        </w:numPr>
      </w:pPr>
      <w:r>
        <w:rPr>
          <w:rStyle w:val="MdStrong"/>
          <w:b/>
          <w:bCs/>
        </w:rPr>
        <w:t xml:space="preserve">Search and Filter:</w:t>
      </w:r>
      <w:r>
        <w:t xml:space="preserve"> For modifying existing publications, provide powerful search and filter capabilities to quickly locate specific entries.</w:t>
      </w:r>
    </w:p>
    <w:p>
      <w:pPr>
        <w:pStyle w:val="MdListItem"/>
        <w:numPr>
          <w:ilvl w:val="0"/>
          <w:numId w:val="2"/>
        </w:numPr>
      </w:pPr>
      <w:r>
        <w:rPr>
          <w:rStyle w:val="MdStrong"/>
          <w:b/>
          <w:bCs/>
        </w:rPr>
        <w:t xml:space="preserve">Bulk Actions:</w:t>
      </w:r>
      <w:r>
        <w:t xml:space="preserve"> Consider bulk upload/edit functionalities for efficiency, especially for managing large numbers of publications.</w:t>
      </w:r>
    </w:p>
    <w:p>
      <w:pPr>
        <w:pStyle w:val="MdListItem"/>
        <w:numPr>
          <w:ilvl w:val="0"/>
          <w:numId w:val="2"/>
        </w:numPr>
      </w:pPr>
      <w:r>
        <w:rPr>
          <w:rStyle w:val="MdStrong"/>
          <w:b/>
          <w:bCs/>
        </w:rPr>
        <w:t xml:space="preserve">User Roles/Permissions:</w:t>
      </w:r>
      <w:r>
        <w:t xml:space="preserve"> Implement clear user roles and permissions to control who can upload, modify, or delete content.</w:t>
      </w:r>
    </w:p>
    <w:p>
      <w:pPr>
        <w:pStyle w:val="MdSpace"/>
        <w:spacing w:before="0" w:after="60"/>
      </w:pPr>
    </w:p>
    <w:p>
      <w:pPr>
        <w:pStyle w:val="Heading2"/>
        <w:pStyle w:val="MdHeading2"/>
      </w:pPr>
      <w:r>
        <w:t xml:space="preserve">9. Visual References</w:t>
      </w:r>
    </w:p>
    <w:p>
      <w:pPr>
        <w:pStyle w:val="MdParagraph"/>
      </w:pPr>
      <w:r>
        <w:t xml:space="preserve">The "Screenshots" sheet in the provided Excel file contains visual references that should be consulted for design inspiration and to understand the desired aesthetic. The UI designer should analyze these screenshots to capture the intended look and feel, color schemes, and general layout preferences.</w:t>
      </w:r>
    </w:p>
    <w:p>
      <w:pPr>
        <w:pStyle w:val="MdSpace"/>
        <w:spacing w:before="0" w:after="60"/>
      </w:pPr>
    </w:p>
    <w:p>
      <w:pPr>
        <w:pStyle w:val="Heading2"/>
        <w:pStyle w:val="MdHeading2"/>
      </w:pPr>
      <w:r>
        <w:t xml:space="preserve">10. Responsive Design Considerations</w:t>
      </w:r>
    </w:p>
    <w:p>
      <w:pPr>
        <w:pStyle w:val="MdListItem"/>
        <w:numPr>
          <w:ilvl w:val="0"/>
          <w:numId w:val="2"/>
        </w:numPr>
      </w:pPr>
      <w:r>
        <w:rPr>
          <w:rStyle w:val="MdStrong"/>
          <w:b/>
          <w:bCs/>
        </w:rPr>
        <w:t xml:space="preserve">Mobile-First Approach:</w:t>
      </w:r>
      <w:r>
        <w:t xml:space="preserve"> Design should ideally start with mobile layouts and progressively enhance for larger screens.</w:t>
      </w:r>
    </w:p>
    <w:p>
      <w:pPr>
        <w:pStyle w:val="MdListItem"/>
        <w:numPr>
          <w:ilvl w:val="0"/>
          <w:numId w:val="2"/>
        </w:numPr>
      </w:pPr>
      <w:r>
        <w:rPr>
          <w:rStyle w:val="MdStrong"/>
          <w:b/>
          <w:bCs/>
        </w:rPr>
        <w:t xml:space="preserve">Breakpoints:</w:t>
      </w:r>
      <w:r>
        <w:t xml:space="preserve"> Define standard breakpoints for different device categories (e.g., mobile, tablet, desktop).</w:t>
      </w:r>
    </w:p>
    <w:p>
      <w:pPr>
        <w:pStyle w:val="MdListItem"/>
        <w:numPr>
          <w:ilvl w:val="0"/>
          <w:numId w:val="2"/>
        </w:numPr>
      </w:pPr>
      <w:r>
        <w:rPr>
          <w:rStyle w:val="MdStrong"/>
          <w:b/>
          <w:bCs/>
        </w:rPr>
        <w:t xml:space="preserve">Touch Targets:</w:t>
      </w:r>
      <w:r>
        <w:t xml:space="preserve"> Ensure all interactive elements are sufficiently large and spaced for touch interaction on mobile devices.</w:t>
      </w:r>
    </w:p>
    <w:p>
      <w:pPr>
        <w:pStyle w:val="MdListItem"/>
        <w:numPr>
          <w:ilvl w:val="0"/>
          <w:numId w:val="2"/>
        </w:numPr>
      </w:pPr>
      <w:r>
        <w:rPr>
          <w:rStyle w:val="MdStrong"/>
          <w:b/>
          <w:bCs/>
        </w:rPr>
        <w:t xml:space="preserve">Performance:</w:t>
      </w:r>
      <w:r>
        <w:t xml:space="preserve"> Optimize images and assets for fast loading times across all devices and network conditions.</w:t>
      </w:r>
    </w:p>
    <w:p>
      <w:pPr>
        <w:pStyle w:val="MdSpace"/>
        <w:spacing w:before="0" w:after="60"/>
      </w:pPr>
    </w:p>
    <w:p>
      <w:pPr>
        <w:pStyle w:val="MdParagraph"/>
      </w:pPr>
      <w:r>
        <w:t xml:space="preserve">By adhering to these guidelines, the UI designer can create a News Marketplace website that is not only visually appealing but also highly functional, intuitive, and secure for all users.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2025-10-04T16:54:57.092Z</dcterms:created>
  <dcterms:modified xsi:type="dcterms:W3CDTF">2025-10-04T16:54:57.092Z</dcterms:modified>
</cp:coreProperties>
</file>

<file path=docProps/custom.xml><?xml version="1.0" encoding="utf-8"?>
<Properties xmlns="http://schemas.openxmlformats.org/officeDocument/2006/custom-properties" xmlns:vt="http://schemas.openxmlformats.org/officeDocument/2006/docPropsVTypes"/>
</file>