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B81B6" w14:textId="1EEF4C45" w:rsidR="00C01D42" w:rsidRDefault="00442541" w:rsidP="00686E46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01D42" w14:paraId="01287A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D133" w14:textId="77777777" w:rsidR="00C01D42" w:rsidRDefault="00442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6034" w14:textId="0528BAD2" w:rsidR="00C01D42" w:rsidRDefault="005B7D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JULY </w:t>
            </w:r>
            <w:r w:rsidR="0074257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C01D42" w14:paraId="597679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9DF9" w14:textId="77777777" w:rsidR="00C01D42" w:rsidRDefault="00442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163A" w14:textId="730FFB66" w:rsidR="00C01D42" w:rsidRDefault="00742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739661</w:t>
            </w:r>
          </w:p>
        </w:tc>
      </w:tr>
      <w:tr w:rsidR="00C01D42" w14:paraId="2287DF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AE1E" w14:textId="77777777" w:rsidR="00C01D42" w:rsidRDefault="00442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63C2" w14:textId="77777777" w:rsidR="00742570" w:rsidRDefault="00742570" w:rsidP="00742570">
            <w:pPr>
              <w:pStyle w:val="Heading3"/>
              <w:ind w:left="0"/>
            </w:pPr>
            <w:r>
              <w:t>Anemiasense: Leveraging Machine Learning For Precise Anemia Recognitions</w:t>
            </w:r>
          </w:p>
          <w:p w14:paraId="59F18BAA" w14:textId="38DFC5C6" w:rsidR="00C01D42" w:rsidRDefault="00C01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D42" w14:paraId="1D5563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32C0" w14:textId="77777777" w:rsidR="00C01D42" w:rsidRDefault="00442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D4FA" w14:textId="77777777" w:rsidR="00C01D42" w:rsidRDefault="00442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641C25F" w14:textId="77777777" w:rsidR="00C01D42" w:rsidRDefault="0044254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B393393" w14:textId="1D1DE538" w:rsidR="00C01D42" w:rsidRPr="00686E46" w:rsidRDefault="00304AA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This template provides a structured framework for documenting the feature selection process in the "Anemiasense" project, ensuring clarity and transparency in the selection of features crucial for accurate predictive modeling of anemia.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55"/>
        <w:gridCol w:w="6"/>
        <w:gridCol w:w="1848"/>
        <w:gridCol w:w="35"/>
        <w:gridCol w:w="2025"/>
        <w:gridCol w:w="15"/>
        <w:gridCol w:w="4105"/>
      </w:tblGrid>
      <w:tr w:rsidR="00C01D42" w14:paraId="60A777E8" w14:textId="77777777" w:rsidTr="00686E46">
        <w:trPr>
          <w:trHeight w:val="620"/>
        </w:trPr>
        <w:tc>
          <w:tcPr>
            <w:tcW w:w="1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7C7F79" w14:textId="77777777" w:rsidR="00C01D42" w:rsidRDefault="00442541" w:rsidP="00686E4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32FC2E" w14:textId="77777777" w:rsidR="00C01D42" w:rsidRDefault="00442541" w:rsidP="00686E4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014589" w14:textId="77777777" w:rsidR="00C01D42" w:rsidRDefault="00442541" w:rsidP="00686E4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D53D90" w14:textId="77777777" w:rsidR="00C01D42" w:rsidRDefault="00442541" w:rsidP="00686E4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01D42" w14:paraId="41441969" w14:textId="77777777" w:rsidTr="00686E46">
        <w:trPr>
          <w:trHeight w:val="632"/>
        </w:trPr>
        <w:tc>
          <w:tcPr>
            <w:tcW w:w="1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FF1C4" w14:textId="2E67E051" w:rsidR="00C01D42" w:rsidRDefault="00304AA9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Gender</w:t>
            </w:r>
          </w:p>
        </w:tc>
        <w:tc>
          <w:tcPr>
            <w:tcW w:w="1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AA55F" w14:textId="4A7C1D35" w:rsidR="00C01D42" w:rsidRDefault="00304AA9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Gender of the patient.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71E0D" w14:textId="2A995502" w:rsidR="00C01D42" w:rsidRDefault="00442541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8D22E" w14:textId="0D121382" w:rsidR="00C01D42" w:rsidRDefault="00304AA9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Potential differences in anemia prevalence between genders.</w:t>
            </w:r>
          </w:p>
        </w:tc>
      </w:tr>
      <w:tr w:rsidR="00C01D42" w14:paraId="5AE30D45" w14:textId="77777777" w:rsidTr="00686E46">
        <w:trPr>
          <w:trHeight w:val="930"/>
        </w:trPr>
        <w:tc>
          <w:tcPr>
            <w:tcW w:w="1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F9DCB" w14:textId="658B1710" w:rsidR="00C01D42" w:rsidRDefault="00304AA9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Hemoglobin</w:t>
            </w:r>
          </w:p>
        </w:tc>
        <w:tc>
          <w:tcPr>
            <w:tcW w:w="1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56DFB" w14:textId="21C6450A" w:rsidR="00C01D42" w:rsidRDefault="00304AA9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Level of hemoglobin in the blood.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90C20" w14:textId="505E6BD2" w:rsidR="00C01D42" w:rsidRDefault="00442541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30E94" w14:textId="221EC693" w:rsidR="00C01D42" w:rsidRDefault="00304AA9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Directly correlates with the severity of anemia and is essential for diagnosing and monitoring anemia.</w:t>
            </w:r>
          </w:p>
        </w:tc>
      </w:tr>
      <w:tr w:rsidR="00C01D42" w14:paraId="29EA3AB6" w14:textId="77777777" w:rsidTr="00686E46">
        <w:trPr>
          <w:trHeight w:val="1175"/>
        </w:trPr>
        <w:tc>
          <w:tcPr>
            <w:tcW w:w="1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0F12C" w14:textId="52020204" w:rsidR="00C01D42" w:rsidRDefault="00304AA9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M</w:t>
            </w:r>
            <w:r w:rsidR="00686E46">
              <w:t>CH</w:t>
            </w:r>
          </w:p>
        </w:tc>
        <w:tc>
          <w:tcPr>
            <w:tcW w:w="188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10E69" w14:textId="44887DEF" w:rsidR="00C01D42" w:rsidRDefault="00686E46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Average amount of hemoglobin in red blood cells.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29B6C" w14:textId="0ABCCE36" w:rsidR="00C01D42" w:rsidRDefault="00686E46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170CD" w14:textId="12494B02" w:rsidR="00C01D42" w:rsidRDefault="00686E46" w:rsidP="0068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Provides crucial information about the amount of hemoglobin per red blood cell, aiding in anemia diagnosis.</w:t>
            </w:r>
          </w:p>
          <w:p w14:paraId="1EA137E6" w14:textId="77777777" w:rsidR="00C01D42" w:rsidRDefault="00C01D42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686E46" w14:paraId="76821B19" w14:textId="1174C183" w:rsidTr="00686E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28"/>
        </w:trPr>
        <w:tc>
          <w:tcPr>
            <w:tcW w:w="1332" w:type="dxa"/>
            <w:gridSpan w:val="3"/>
          </w:tcPr>
          <w:p w14:paraId="78567C86" w14:textId="2CBBD99B" w:rsidR="00686E46" w:rsidRDefault="00686E46" w:rsidP="00686E46">
            <w:pPr>
              <w:widowControl/>
              <w:spacing w:after="160" w:line="276" w:lineRule="auto"/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 xml:space="preserve">MCHC </w:t>
            </w:r>
          </w:p>
          <w:p w14:paraId="4078D4A2" w14:textId="77777777" w:rsidR="00686E46" w:rsidRDefault="00686E46" w:rsidP="00686E46">
            <w:pPr>
              <w:widowControl/>
              <w:spacing w:after="160" w:line="276" w:lineRule="auto"/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3" w:type="dxa"/>
            <w:gridSpan w:val="2"/>
          </w:tcPr>
          <w:p w14:paraId="761C3466" w14:textId="0F0C5A12" w:rsidR="00686E46" w:rsidRDefault="00686E46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Concentration of hemoglobin in red blood cells.</w:t>
            </w:r>
          </w:p>
        </w:tc>
        <w:tc>
          <w:tcPr>
            <w:tcW w:w="2040" w:type="dxa"/>
            <w:gridSpan w:val="2"/>
            <w:vAlign w:val="center"/>
          </w:tcPr>
          <w:p w14:paraId="29D83437" w14:textId="731F3889" w:rsidR="00686E46" w:rsidRDefault="00686E46" w:rsidP="00686E46">
            <w:pPr>
              <w:widowControl/>
              <w:spacing w:after="160" w:line="276" w:lineRule="auto"/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5" w:type="dxa"/>
          </w:tcPr>
          <w:p w14:paraId="47306B9F" w14:textId="275567D0" w:rsidR="00686E46" w:rsidRDefault="00686E46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Helps assess the concentration of hemoglobin within red blood cells, which is vital for diagnosing certain types of anemia.</w:t>
            </w:r>
          </w:p>
        </w:tc>
      </w:tr>
      <w:tr w:rsidR="00686E46" w14:paraId="3B7C2DD0" w14:textId="384022A6" w:rsidTr="00686E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1271" w:type="dxa"/>
            <w:tcBorders>
              <w:bottom w:val="single" w:sz="4" w:space="0" w:color="auto"/>
            </w:tcBorders>
          </w:tcPr>
          <w:p w14:paraId="063507E2" w14:textId="5D25DE4D" w:rsidR="00686E46" w:rsidRDefault="00686E46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MCV</w:t>
            </w:r>
          </w:p>
        </w:tc>
        <w:tc>
          <w:tcPr>
            <w:tcW w:w="1909" w:type="dxa"/>
            <w:gridSpan w:val="3"/>
          </w:tcPr>
          <w:p w14:paraId="1EE63FD9" w14:textId="202C80E1" w:rsidR="00686E46" w:rsidRDefault="00686E46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Average volume of red blood cells.</w:t>
            </w:r>
          </w:p>
        </w:tc>
        <w:tc>
          <w:tcPr>
            <w:tcW w:w="2060" w:type="dxa"/>
            <w:gridSpan w:val="2"/>
            <w:vAlign w:val="center"/>
          </w:tcPr>
          <w:p w14:paraId="77E65085" w14:textId="6B62C7B5" w:rsidR="00686E46" w:rsidRDefault="00686E46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gridSpan w:val="2"/>
          </w:tcPr>
          <w:p w14:paraId="0F7E0037" w14:textId="291B15AB" w:rsidR="00686E46" w:rsidRDefault="00686E46" w:rsidP="00686E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MCV helps distinguish between different types of anemia (e.g., microcytic, macrocytic).</w:t>
            </w:r>
          </w:p>
        </w:tc>
      </w:tr>
    </w:tbl>
    <w:p w14:paraId="5C54B1B8" w14:textId="77777777" w:rsidR="00C01D42" w:rsidRDefault="00C01D42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C01D4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FF6C6" w14:textId="77777777" w:rsidR="00292F69" w:rsidRDefault="00292F69">
      <w:r>
        <w:separator/>
      </w:r>
    </w:p>
  </w:endnote>
  <w:endnote w:type="continuationSeparator" w:id="0">
    <w:p w14:paraId="13231CEE" w14:textId="77777777" w:rsidR="00292F69" w:rsidRDefault="0029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F19CA" w14:textId="77777777" w:rsidR="00292F69" w:rsidRDefault="00292F69">
      <w:r>
        <w:separator/>
      </w:r>
    </w:p>
  </w:footnote>
  <w:footnote w:type="continuationSeparator" w:id="0">
    <w:p w14:paraId="06A54092" w14:textId="77777777" w:rsidR="00292F69" w:rsidRDefault="00292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94F63" w14:textId="77777777" w:rsidR="00C01D42" w:rsidRDefault="0044254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0789216" wp14:editId="0C893B4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7B49C45" wp14:editId="36DBA56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17698C" w14:textId="77777777" w:rsidR="00C01D42" w:rsidRDefault="00C01D42"/>
  <w:p w14:paraId="3038FEDF" w14:textId="77777777" w:rsidR="00C01D42" w:rsidRDefault="00C01D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42"/>
    <w:rsid w:val="00292F69"/>
    <w:rsid w:val="002F63DE"/>
    <w:rsid w:val="00304AA9"/>
    <w:rsid w:val="00325406"/>
    <w:rsid w:val="00442541"/>
    <w:rsid w:val="005B7D35"/>
    <w:rsid w:val="00647005"/>
    <w:rsid w:val="00686E46"/>
    <w:rsid w:val="00742570"/>
    <w:rsid w:val="009D16EA"/>
    <w:rsid w:val="00C0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C60C"/>
  <w15:docId w15:val="{73D3FFDF-B53F-4884-B5E7-0AB1240F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Madhavarapu Ashritha</cp:lastModifiedBy>
  <cp:revision>3</cp:revision>
  <dcterms:created xsi:type="dcterms:W3CDTF">2024-07-14T08:30:00Z</dcterms:created>
  <dcterms:modified xsi:type="dcterms:W3CDTF">2024-07-15T10:30:00Z</dcterms:modified>
</cp:coreProperties>
</file>