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49BC" w14:textId="3B4D3C92" w:rsidR="0079309F" w:rsidRDefault="00EA66EC" w:rsidP="00EA66EC">
      <w:pPr>
        <w:jc w:val="center"/>
        <w:rPr>
          <w:color w:val="EE0000"/>
          <w:sz w:val="40"/>
          <w:szCs w:val="40"/>
        </w:rPr>
      </w:pPr>
      <w:r w:rsidRPr="00EA66EC">
        <w:rPr>
          <w:color w:val="EE0000"/>
          <w:sz w:val="40"/>
          <w:szCs w:val="40"/>
          <w:highlight w:val="yellow"/>
        </w:rPr>
        <w:t xml:space="preserve">5 </w:t>
      </w:r>
      <w:proofErr w:type="gramStart"/>
      <w:r w:rsidRPr="00EA66EC">
        <w:rPr>
          <w:color w:val="EE0000"/>
          <w:sz w:val="40"/>
          <w:szCs w:val="40"/>
          <w:highlight w:val="yellow"/>
        </w:rPr>
        <w:t>Visualizations  On</w:t>
      </w:r>
      <w:proofErr w:type="gramEnd"/>
      <w:r w:rsidRPr="00EA66EC">
        <w:rPr>
          <w:color w:val="EE0000"/>
          <w:sz w:val="40"/>
          <w:szCs w:val="40"/>
          <w:highlight w:val="yellow"/>
        </w:rPr>
        <w:t xml:space="preserve"> Sales Data</w:t>
      </w:r>
    </w:p>
    <w:p w14:paraId="44788591" w14:textId="3A8D9C8F" w:rsidR="00EA66EC" w:rsidRDefault="00EA66EC" w:rsidP="00EA66EC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EA66EC">
        <w:rPr>
          <w:color w:val="000000" w:themeColor="text1"/>
          <w:sz w:val="40"/>
          <w:szCs w:val="40"/>
        </w:rPr>
        <w:t>Balanced Gender Distribution Across Customer Segments</w:t>
      </w:r>
    </w:p>
    <w:p w14:paraId="0C12095E" w14:textId="71F6859A" w:rsidR="00EC2A91" w:rsidRPr="00EA66EC" w:rsidRDefault="00EC2A91" w:rsidP="00EC2A91">
      <w:pPr>
        <w:pStyle w:val="ListParagraph"/>
        <w:ind w:left="927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197054AB" wp14:editId="6368629F">
            <wp:extent cx="5578323" cy="4549534"/>
            <wp:effectExtent l="0" t="0" r="3810" b="3810"/>
            <wp:docPr id="12088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9568" name="Picture 1208839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8312" w14:textId="652FFEA2" w:rsidR="00EA66EC" w:rsidRDefault="00EC2A91" w:rsidP="00EA66EC">
      <w:pPr>
        <w:jc w:val="center"/>
        <w:rPr>
          <w:b/>
          <w:bCs/>
          <w:color w:val="000000" w:themeColor="text1"/>
          <w:sz w:val="40"/>
          <w:szCs w:val="40"/>
        </w:rPr>
      </w:pPr>
      <w:r w:rsidRPr="00EC2A91">
        <w:rPr>
          <w:b/>
          <w:bCs/>
          <w:color w:val="000000" w:themeColor="text1"/>
          <w:sz w:val="40"/>
          <w:szCs w:val="40"/>
        </w:rPr>
        <w:t>Insights</w:t>
      </w:r>
      <w:r>
        <w:rPr>
          <w:b/>
          <w:bCs/>
          <w:color w:val="000000" w:themeColor="text1"/>
          <w:sz w:val="40"/>
          <w:szCs w:val="40"/>
        </w:rPr>
        <w:t>:</w:t>
      </w:r>
    </w:p>
    <w:p w14:paraId="3C39CE6B" w14:textId="1E83F393" w:rsidR="00EC2A91" w:rsidRPr="00EC2A91" w:rsidRDefault="00EC2A91" w:rsidP="00EC2A91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: </w:t>
      </w:r>
      <w:r w:rsidRPr="00EC2A91">
        <w:rPr>
          <w:b/>
          <w:bCs/>
          <w:color w:val="000000" w:themeColor="text1"/>
          <w:sz w:val="40"/>
          <w:szCs w:val="40"/>
        </w:rPr>
        <w:t>Kids account for 33.6% of the total customer distribution, the highest share.</w:t>
      </w:r>
    </w:p>
    <w:p w14:paraId="10B0B51E" w14:textId="4DD2EA9B" w:rsidR="00EC2A91" w:rsidRPr="00EC2A91" w:rsidRDefault="00EC2A91" w:rsidP="00EC2A91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: </w:t>
      </w:r>
      <w:r w:rsidRPr="00EC2A91">
        <w:rPr>
          <w:b/>
          <w:bCs/>
          <w:color w:val="000000" w:themeColor="text1"/>
          <w:sz w:val="40"/>
          <w:szCs w:val="40"/>
        </w:rPr>
        <w:t>Men also contribute 33.6%, matching the Kids segment.</w:t>
      </w:r>
    </w:p>
    <w:p w14:paraId="6620F5FF" w14:textId="38E36897" w:rsidR="00EC2A91" w:rsidRPr="00EC2A91" w:rsidRDefault="00EC2A91" w:rsidP="00EC2A91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: </w:t>
      </w:r>
      <w:r w:rsidRPr="00EC2A91">
        <w:rPr>
          <w:b/>
          <w:bCs/>
          <w:color w:val="000000" w:themeColor="text1"/>
          <w:sz w:val="40"/>
          <w:szCs w:val="40"/>
        </w:rPr>
        <w:t>Women represent 32.8%, which is only slightly lower.</w:t>
      </w:r>
    </w:p>
    <w:p w14:paraId="631046FD" w14:textId="60E31F30" w:rsidR="00EC2A91" w:rsidRPr="00EC2A91" w:rsidRDefault="00EC2A91" w:rsidP="00EC2A91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: </w:t>
      </w:r>
      <w:r w:rsidRPr="00EC2A91">
        <w:rPr>
          <w:b/>
          <w:bCs/>
          <w:color w:val="000000" w:themeColor="text1"/>
          <w:sz w:val="40"/>
          <w:szCs w:val="40"/>
        </w:rPr>
        <w:t>The distribution is almost evenly balanced across all three segments.</w:t>
      </w:r>
    </w:p>
    <w:p w14:paraId="0F3DA0DC" w14:textId="52F1A777" w:rsidR="00EA66EC" w:rsidRDefault="00EC2A91" w:rsidP="00EC2A91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EC2A91">
        <w:rPr>
          <w:color w:val="000000" w:themeColor="text1"/>
          <w:sz w:val="40"/>
          <w:szCs w:val="40"/>
        </w:rPr>
        <w:lastRenderedPageBreak/>
        <w:t>Yearly Revenue</w:t>
      </w:r>
      <w:r w:rsidR="00CC67C7">
        <w:rPr>
          <w:color w:val="000000" w:themeColor="text1"/>
          <w:sz w:val="40"/>
          <w:szCs w:val="40"/>
        </w:rPr>
        <w:t xml:space="preserve"> trend </w:t>
      </w:r>
      <w:proofErr w:type="gramStart"/>
      <w:r w:rsidR="00CC67C7">
        <w:rPr>
          <w:color w:val="000000" w:themeColor="text1"/>
          <w:sz w:val="40"/>
          <w:szCs w:val="40"/>
        </w:rPr>
        <w:t>Analysis(</w:t>
      </w:r>
      <w:proofErr w:type="gramEnd"/>
      <w:r w:rsidR="00CC67C7">
        <w:rPr>
          <w:color w:val="000000" w:themeColor="text1"/>
          <w:sz w:val="40"/>
          <w:szCs w:val="40"/>
        </w:rPr>
        <w:t>2020-2025)</w:t>
      </w:r>
    </w:p>
    <w:p w14:paraId="4F1C398B" w14:textId="721C9841" w:rsidR="00EC2A91" w:rsidRDefault="00EC2A91" w:rsidP="00EC2A91">
      <w:pPr>
        <w:pStyle w:val="ListParagraph"/>
        <w:ind w:left="927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inline distT="0" distB="0" distL="0" distR="0" wp14:anchorId="4E09E8C7" wp14:editId="52881B63">
            <wp:extent cx="5921708" cy="4286250"/>
            <wp:effectExtent l="0" t="0" r="3175" b="0"/>
            <wp:docPr id="1500622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22895" name="Picture 15006228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194" cy="430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2BE6" w14:textId="2F9C1E9B" w:rsidR="00EC2A91" w:rsidRDefault="00EC2A91" w:rsidP="00EC2A91">
      <w:pPr>
        <w:pStyle w:val="ListParagraph"/>
        <w:ind w:left="927"/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Insights</w:t>
      </w:r>
    </w:p>
    <w:p w14:paraId="5998A497" w14:textId="5CA74C0F" w:rsid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t xml:space="preserve">: </w:t>
      </w:r>
      <w:r w:rsidRPr="00120E12">
        <w:rPr>
          <w:b/>
          <w:bCs/>
          <w:color w:val="000000" w:themeColor="text1"/>
          <w:sz w:val="32"/>
          <w:szCs w:val="32"/>
        </w:rPr>
        <w:t>2024 recorded the highest revenue at 4,637,602, making it the best-performing year.</w:t>
      </w:r>
    </w:p>
    <w:p w14:paraId="5ADADF26" w14:textId="77777777" w:rsidR="00120E12" w:rsidRP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</w:p>
    <w:p w14:paraId="4FEF1B95" w14:textId="27E559D6" w:rsid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t xml:space="preserve">: </w:t>
      </w:r>
      <w:r w:rsidRPr="00120E12">
        <w:rPr>
          <w:b/>
          <w:bCs/>
          <w:color w:val="000000" w:themeColor="text1"/>
          <w:sz w:val="32"/>
          <w:szCs w:val="32"/>
        </w:rPr>
        <w:t>2025 followed closely with 4,589,263, showing revenue remained consistently strong.</w:t>
      </w:r>
    </w:p>
    <w:p w14:paraId="45EFF98D" w14:textId="77777777" w:rsidR="00120E12" w:rsidRP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</w:p>
    <w:p w14:paraId="2301FE18" w14:textId="2E6130DE" w:rsid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t xml:space="preserve">: </w:t>
      </w:r>
      <w:r w:rsidRPr="00120E12">
        <w:rPr>
          <w:b/>
          <w:bCs/>
          <w:color w:val="000000" w:themeColor="text1"/>
          <w:sz w:val="32"/>
          <w:szCs w:val="32"/>
        </w:rPr>
        <w:t>2023 had the lowest revenue at 636,882, indicating a significant decline compared to the other years.</w:t>
      </w:r>
    </w:p>
    <w:p w14:paraId="7BAA6FE6" w14:textId="77777777" w:rsidR="00120E12" w:rsidRP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</w:p>
    <w:p w14:paraId="1E7DA5D4" w14:textId="4CB192FD" w:rsid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t xml:space="preserve">: </w:t>
      </w:r>
      <w:r w:rsidRPr="00120E12">
        <w:rPr>
          <w:b/>
          <w:bCs/>
          <w:color w:val="000000" w:themeColor="text1"/>
          <w:sz w:val="32"/>
          <w:szCs w:val="32"/>
        </w:rPr>
        <w:t>Revenue increased sharply from 2023 to 2024, suggesting strong business recovery and growth.</w:t>
      </w:r>
    </w:p>
    <w:p w14:paraId="297B9029" w14:textId="77777777" w:rsidR="00120E12" w:rsidRPr="00120E12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</w:p>
    <w:p w14:paraId="53B20596" w14:textId="3B2B178F" w:rsidR="00EC2A91" w:rsidRDefault="00120E12" w:rsidP="00120E12">
      <w:pPr>
        <w:pStyle w:val="ListParagraph"/>
        <w:ind w:left="927"/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t>Overall, the business achieved higher revenue performance in the most recent years (2024–2025).</w:t>
      </w:r>
      <w:r>
        <w:rPr>
          <w:b/>
          <w:bCs/>
          <w:color w:val="000000" w:themeColor="text1"/>
          <w:sz w:val="32"/>
          <w:szCs w:val="32"/>
        </w:rPr>
        <w:t xml:space="preserve">  </w:t>
      </w:r>
    </w:p>
    <w:p w14:paraId="7849EFF6" w14:textId="3E583D68" w:rsidR="00120E12" w:rsidRDefault="00120E12" w:rsidP="00120E12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120E12">
        <w:rPr>
          <w:b/>
          <w:bCs/>
          <w:color w:val="000000" w:themeColor="text1"/>
          <w:sz w:val="32"/>
          <w:szCs w:val="32"/>
        </w:rPr>
        <w:lastRenderedPageBreak/>
        <w:t xml:space="preserve">Units Sold By </w:t>
      </w:r>
      <w:proofErr w:type="gramStart"/>
      <w:r w:rsidRPr="00120E12">
        <w:rPr>
          <w:b/>
          <w:bCs/>
          <w:color w:val="000000" w:themeColor="text1"/>
          <w:sz w:val="32"/>
          <w:szCs w:val="32"/>
        </w:rPr>
        <w:t>size</w:t>
      </w:r>
      <w:proofErr w:type="gramEnd"/>
      <w:r w:rsidR="00CC67C7">
        <w:rPr>
          <w:b/>
          <w:bCs/>
          <w:color w:val="000000" w:themeColor="text1"/>
          <w:sz w:val="32"/>
          <w:szCs w:val="32"/>
        </w:rPr>
        <w:t xml:space="preserve"> Analysis</w:t>
      </w:r>
    </w:p>
    <w:p w14:paraId="7AC0B53B" w14:textId="5F32F650" w:rsidR="00120E12" w:rsidRDefault="00120E12" w:rsidP="00120E12">
      <w:pPr>
        <w:pStyle w:val="ListParagraph"/>
        <w:ind w:left="927"/>
        <w:rPr>
          <w:b/>
          <w:bCs/>
          <w:noProof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120386C" wp14:editId="30CFFAB5">
            <wp:extent cx="5731510" cy="3789680"/>
            <wp:effectExtent l="0" t="0" r="2540" b="1270"/>
            <wp:docPr id="1109002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2675" name="Picture 11090026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93F4" w14:textId="77ED3956" w:rsidR="00120E12" w:rsidRDefault="00120E12" w:rsidP="00120E12">
      <w:pPr>
        <w:jc w:val="center"/>
        <w:rPr>
          <w:b/>
          <w:bCs/>
          <w:sz w:val="32"/>
          <w:szCs w:val="32"/>
        </w:rPr>
      </w:pPr>
      <w:r w:rsidRPr="00120E12">
        <w:rPr>
          <w:b/>
          <w:bCs/>
          <w:sz w:val="32"/>
          <w:szCs w:val="32"/>
        </w:rPr>
        <w:t>Insights</w:t>
      </w:r>
    </w:p>
    <w:p w14:paraId="4389AD5C" w14:textId="07E18437" w:rsidR="00120E12" w:rsidRDefault="00120E12" w:rsidP="00120E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: </w:t>
      </w:r>
      <w:r w:rsidRPr="00120E12">
        <w:rPr>
          <w:b/>
          <w:bCs/>
          <w:sz w:val="32"/>
          <w:szCs w:val="32"/>
        </w:rPr>
        <w:t>Size S recorded the highest sales with 2,213 units, making it the most popular size.</w:t>
      </w:r>
    </w:p>
    <w:p w14:paraId="29B32AF1" w14:textId="77777777" w:rsidR="00120E12" w:rsidRPr="00120E12" w:rsidRDefault="00120E12" w:rsidP="00120E12">
      <w:pPr>
        <w:rPr>
          <w:b/>
          <w:bCs/>
          <w:sz w:val="32"/>
          <w:szCs w:val="32"/>
        </w:rPr>
      </w:pPr>
    </w:p>
    <w:p w14:paraId="13CC7CB7" w14:textId="3985B9D9" w:rsidR="00120E12" w:rsidRDefault="00120E12" w:rsidP="00120E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: </w:t>
      </w:r>
      <w:r w:rsidRPr="00120E12">
        <w:rPr>
          <w:b/>
          <w:bCs/>
          <w:sz w:val="32"/>
          <w:szCs w:val="32"/>
        </w:rPr>
        <w:t>Size L ranked second with 2,080 units sold, showing strong customer demand.</w:t>
      </w:r>
    </w:p>
    <w:p w14:paraId="7873D488" w14:textId="77777777" w:rsidR="00120E12" w:rsidRPr="00120E12" w:rsidRDefault="00120E12" w:rsidP="00120E12">
      <w:pPr>
        <w:rPr>
          <w:b/>
          <w:bCs/>
          <w:sz w:val="32"/>
          <w:szCs w:val="32"/>
        </w:rPr>
      </w:pPr>
    </w:p>
    <w:p w14:paraId="26D9273D" w14:textId="1ED31A0F" w:rsidR="00120E12" w:rsidRDefault="00120E12" w:rsidP="00120E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: </w:t>
      </w:r>
      <w:r w:rsidRPr="00120E12">
        <w:rPr>
          <w:b/>
          <w:bCs/>
          <w:sz w:val="32"/>
          <w:szCs w:val="32"/>
        </w:rPr>
        <w:t>Size M sold 1,962 units, indicating moderate demand.</w:t>
      </w:r>
    </w:p>
    <w:p w14:paraId="6C03D6AA" w14:textId="77777777" w:rsidR="00120E12" w:rsidRPr="00120E12" w:rsidRDefault="00120E12" w:rsidP="00120E12">
      <w:pPr>
        <w:rPr>
          <w:b/>
          <w:bCs/>
          <w:sz w:val="32"/>
          <w:szCs w:val="32"/>
        </w:rPr>
      </w:pPr>
    </w:p>
    <w:p w14:paraId="73C30FD2" w14:textId="1D6453C9" w:rsidR="00120E12" w:rsidRDefault="00120E12" w:rsidP="00120E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: </w:t>
      </w:r>
      <w:r w:rsidRPr="00120E12">
        <w:rPr>
          <w:b/>
          <w:bCs/>
          <w:sz w:val="32"/>
          <w:szCs w:val="32"/>
        </w:rPr>
        <w:t>Size XL had the lowest sales at 1,795 units, suggesting comparatively lower customer preference.</w:t>
      </w:r>
    </w:p>
    <w:p w14:paraId="4C54DE96" w14:textId="77777777" w:rsidR="00120E12" w:rsidRPr="00120E12" w:rsidRDefault="00120E12" w:rsidP="00120E12">
      <w:pPr>
        <w:rPr>
          <w:b/>
          <w:bCs/>
          <w:sz w:val="32"/>
          <w:szCs w:val="32"/>
        </w:rPr>
      </w:pPr>
    </w:p>
    <w:p w14:paraId="25BB8449" w14:textId="6B139EB2" w:rsidR="00120E12" w:rsidRDefault="00120E12" w:rsidP="00120E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: </w:t>
      </w:r>
      <w:r w:rsidRPr="00120E12">
        <w:rPr>
          <w:b/>
          <w:bCs/>
          <w:sz w:val="32"/>
          <w:szCs w:val="32"/>
        </w:rPr>
        <w:t>Overall, demand is highest for smaller and medium-sized products, while XL has the least demand.</w:t>
      </w:r>
    </w:p>
    <w:p w14:paraId="15275D96" w14:textId="2C9EEF5C" w:rsidR="00120E12" w:rsidRDefault="00120E12" w:rsidP="00120E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Revenue By Product Line</w:t>
      </w:r>
      <w:r w:rsidR="00CC67C7">
        <w:rPr>
          <w:b/>
          <w:bCs/>
          <w:sz w:val="32"/>
          <w:szCs w:val="32"/>
        </w:rPr>
        <w:t xml:space="preserve"> Analysis</w:t>
      </w:r>
    </w:p>
    <w:p w14:paraId="345702CC" w14:textId="3EBAABEA" w:rsidR="00120E12" w:rsidRDefault="00120E12" w:rsidP="00120E12">
      <w:pPr>
        <w:pStyle w:val="ListParagraph"/>
        <w:ind w:left="927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A620ECB" wp14:editId="516C2E5C">
            <wp:extent cx="5731510" cy="3345180"/>
            <wp:effectExtent l="0" t="0" r="2540" b="7620"/>
            <wp:docPr id="193880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8001" name="Picture 1938808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AC6B" w14:textId="1BA027D3" w:rsidR="00120E12" w:rsidRDefault="00120E12" w:rsidP="00120E12">
      <w:pPr>
        <w:tabs>
          <w:tab w:val="left" w:pos="6408"/>
        </w:tabs>
        <w:jc w:val="center"/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Insights</w:t>
      </w:r>
    </w:p>
    <w:p w14:paraId="217ED457" w14:textId="77777777" w:rsid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Training generated the highest revenue (approximately 2.87M), making it the top-performing product line.</w:t>
      </w:r>
    </w:p>
    <w:p w14:paraId="43998C36" w14:textId="77777777" w:rsidR="00CC67C7" w:rsidRP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</w:p>
    <w:p w14:paraId="19A4E247" w14:textId="77777777" w:rsid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Basketball ranked second with around 2.67M in revenue.</w:t>
      </w:r>
    </w:p>
    <w:p w14:paraId="4DC9A4A1" w14:textId="77777777" w:rsidR="00CC67C7" w:rsidRP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</w:p>
    <w:p w14:paraId="65897B02" w14:textId="77777777" w:rsid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Lifestyle followed closely, contributing approximately 2.65M.</w:t>
      </w:r>
    </w:p>
    <w:p w14:paraId="17AC9C03" w14:textId="77777777" w:rsidR="00CC67C7" w:rsidRP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</w:p>
    <w:p w14:paraId="6640E4ED" w14:textId="77777777" w:rsid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Running generated moderate revenue (around 2.48M).</w:t>
      </w:r>
    </w:p>
    <w:p w14:paraId="72E9E8FF" w14:textId="77777777" w:rsidR="00CC67C7" w:rsidRP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</w:p>
    <w:p w14:paraId="666CA2FB" w14:textId="629B32D6" w:rsidR="00CC67C7" w:rsidRDefault="00CC67C7" w:rsidP="00CC67C7">
      <w:pPr>
        <w:tabs>
          <w:tab w:val="left" w:pos="6408"/>
        </w:tabs>
        <w:rPr>
          <w:b/>
          <w:bCs/>
          <w:sz w:val="36"/>
          <w:szCs w:val="36"/>
        </w:rPr>
      </w:pPr>
      <w:r w:rsidRPr="00CC67C7">
        <w:rPr>
          <w:b/>
          <w:bCs/>
          <w:sz w:val="36"/>
          <w:szCs w:val="36"/>
        </w:rPr>
        <w:t>Soccer recorded the lowest revenue (approximately 2.43M), indicating the weakest performance among all product lines</w:t>
      </w:r>
    </w:p>
    <w:p w14:paraId="71BE2F6C" w14:textId="17CF6F71" w:rsidR="00CC67C7" w:rsidRDefault="00CC67C7" w:rsidP="00CC67C7">
      <w:pPr>
        <w:pStyle w:val="ListParagraph"/>
        <w:numPr>
          <w:ilvl w:val="0"/>
          <w:numId w:val="1"/>
        </w:numPr>
        <w:tabs>
          <w:tab w:val="left" w:pos="6408"/>
        </w:tabs>
        <w:rPr>
          <w:b/>
          <w:bCs/>
          <w:sz w:val="36"/>
          <w:szCs w:val="36"/>
        </w:rPr>
      </w:pPr>
      <w:proofErr w:type="spellStart"/>
      <w:r w:rsidRPr="00CC67C7">
        <w:rPr>
          <w:b/>
          <w:bCs/>
          <w:sz w:val="36"/>
          <w:szCs w:val="36"/>
        </w:rPr>
        <w:lastRenderedPageBreak/>
        <w:t>Re</w:t>
      </w:r>
      <w:r>
        <w:rPr>
          <w:b/>
          <w:bCs/>
          <w:sz w:val="36"/>
          <w:szCs w:val="36"/>
        </w:rPr>
        <w:t>gion_wise</w:t>
      </w:r>
      <w:proofErr w:type="spellEnd"/>
      <w:r>
        <w:rPr>
          <w:b/>
          <w:bCs/>
          <w:sz w:val="36"/>
          <w:szCs w:val="36"/>
        </w:rPr>
        <w:t xml:space="preserve"> Revenue by Sales Channel Analysis</w:t>
      </w:r>
    </w:p>
    <w:p w14:paraId="0437BCE8" w14:textId="40C33999" w:rsid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8570E2" wp14:editId="051CC80C">
            <wp:extent cx="5731510" cy="3950970"/>
            <wp:effectExtent l="0" t="0" r="2540" b="0"/>
            <wp:docPr id="52093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854" name="Picture 52093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5702" w14:textId="71EEB37C" w:rsidR="00CC67C7" w:rsidRDefault="00CC67C7" w:rsidP="00CC67C7">
      <w:pPr>
        <w:pStyle w:val="ListParagraph"/>
        <w:tabs>
          <w:tab w:val="left" w:pos="6408"/>
        </w:tabs>
        <w:ind w:left="92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Insights</w:t>
      </w:r>
    </w:p>
    <w:p w14:paraId="59D2B5D5" w14:textId="77777777" w:rsid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  <w:r w:rsidRPr="00CC67C7">
        <w:rPr>
          <w:b/>
          <w:bCs/>
          <w:sz w:val="32"/>
          <w:szCs w:val="32"/>
        </w:rPr>
        <w:t>Delhi generated the highest total revenue, with both Online and Retail channels contributing almost equally.</w:t>
      </w:r>
    </w:p>
    <w:p w14:paraId="7505B197" w14:textId="77777777" w:rsidR="00CC67C7" w:rsidRP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</w:p>
    <w:p w14:paraId="03968087" w14:textId="77777777" w:rsid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  <w:r w:rsidRPr="00CC67C7">
        <w:rPr>
          <w:b/>
          <w:bCs/>
          <w:sz w:val="32"/>
          <w:szCs w:val="32"/>
        </w:rPr>
        <w:t>Kolkata and Mumbai were also among the top-performing regions, showing strong revenue from both sales channels.</w:t>
      </w:r>
    </w:p>
    <w:p w14:paraId="661C9AFC" w14:textId="77777777" w:rsidR="00CC67C7" w:rsidRP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</w:p>
    <w:p w14:paraId="3FCD6DD8" w14:textId="77777777" w:rsid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  <w:r w:rsidRPr="00CC67C7">
        <w:rPr>
          <w:b/>
          <w:bCs/>
          <w:sz w:val="32"/>
          <w:szCs w:val="32"/>
        </w:rPr>
        <w:t>Pune recorded consistently high revenue, with balanced contributions from Online and Retail sales.</w:t>
      </w:r>
    </w:p>
    <w:p w14:paraId="30CE10CF" w14:textId="77777777" w:rsidR="00CC67C7" w:rsidRP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</w:p>
    <w:p w14:paraId="46FBD727" w14:textId="762BCC91" w:rsid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  <w:r w:rsidRPr="00CC67C7">
        <w:rPr>
          <w:b/>
          <w:bCs/>
          <w:sz w:val="32"/>
          <w:szCs w:val="32"/>
        </w:rPr>
        <w:t>Bangalore, Hyderabad, and Hyd</w:t>
      </w:r>
      <w:r>
        <w:rPr>
          <w:b/>
          <w:bCs/>
          <w:sz w:val="32"/>
          <w:szCs w:val="32"/>
        </w:rPr>
        <w:t xml:space="preserve">erabad </w:t>
      </w:r>
      <w:r w:rsidRPr="00CC67C7">
        <w:rPr>
          <w:b/>
          <w:bCs/>
          <w:sz w:val="32"/>
          <w:szCs w:val="32"/>
        </w:rPr>
        <w:t>generated comparatively lower revenue than the top-performing regions.</w:t>
      </w:r>
    </w:p>
    <w:p w14:paraId="5FB5EFAF" w14:textId="77777777" w:rsidR="00CC67C7" w:rsidRP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</w:p>
    <w:p w14:paraId="61EB8D3C" w14:textId="4679CB49" w:rsidR="00CC67C7" w:rsidRPr="00CC67C7" w:rsidRDefault="00CC67C7" w:rsidP="00CC67C7">
      <w:pPr>
        <w:pStyle w:val="ListParagraph"/>
        <w:tabs>
          <w:tab w:val="left" w:pos="6408"/>
        </w:tabs>
        <w:ind w:left="927"/>
        <w:rPr>
          <w:b/>
          <w:bCs/>
          <w:sz w:val="32"/>
          <w:szCs w:val="32"/>
        </w:rPr>
      </w:pPr>
      <w:r w:rsidRPr="00CC67C7">
        <w:rPr>
          <w:b/>
          <w:bCs/>
          <w:sz w:val="32"/>
          <w:szCs w:val="32"/>
        </w:rPr>
        <w:t>Across most regions, Online and Retail sales contributed nearly equally, indicating a well-balanced sales strategy without heavy dependence on a single channel.</w:t>
      </w:r>
    </w:p>
    <w:sectPr w:rsidR="00CC67C7" w:rsidRPr="00CC6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CAB"/>
    <w:multiLevelType w:val="hybridMultilevel"/>
    <w:tmpl w:val="13F859AA"/>
    <w:lvl w:ilvl="0" w:tplc="5C0493B8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4742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C"/>
    <w:rsid w:val="00120E12"/>
    <w:rsid w:val="0015126D"/>
    <w:rsid w:val="00305E5C"/>
    <w:rsid w:val="003429EE"/>
    <w:rsid w:val="0079309F"/>
    <w:rsid w:val="009535AE"/>
    <w:rsid w:val="00CC67C7"/>
    <w:rsid w:val="00D50069"/>
    <w:rsid w:val="00EA66EC"/>
    <w:rsid w:val="00EC2A91"/>
    <w:rsid w:val="00F3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55D8"/>
  <w15:chartTrackingRefBased/>
  <w15:docId w15:val="{B00191BA-21AD-43B8-8DE3-55F30DB2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Kangle</dc:creator>
  <cp:keywords/>
  <dc:description/>
  <cp:lastModifiedBy>Mahesh Kangle</cp:lastModifiedBy>
  <cp:revision>1</cp:revision>
  <dcterms:created xsi:type="dcterms:W3CDTF">2026-06-30T17:32:00Z</dcterms:created>
  <dcterms:modified xsi:type="dcterms:W3CDTF">2026-06-30T18:13:00Z</dcterms:modified>
</cp:coreProperties>
</file>