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66" w:rsidRPr="00BE35B5" w:rsidRDefault="00830166" w:rsidP="00BE35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Given the provided data, what are three conclusions we can draw about Kickstarter campaigns?</w:t>
      </w:r>
    </w:p>
    <w:p w:rsidR="00830166" w:rsidRPr="00BE35B5" w:rsidRDefault="009A1D08" w:rsidP="00BE35B5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Most number of projects completed were under Category “Theatre” with 60% success rate. This category also had the higher number of successful projects</w:t>
      </w:r>
    </w:p>
    <w:p w:rsidR="009A1D08" w:rsidRPr="00BE35B5" w:rsidRDefault="009A1D08" w:rsidP="00BE35B5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Most money donated was for projects under Category “Technology” with 15% success rate</w:t>
      </w:r>
      <w:r w:rsidR="00280315" w:rsidRPr="00BE35B5">
        <w:rPr>
          <w:rFonts w:ascii="Book Antiqua" w:eastAsia="Times New Roman" w:hAnsi="Book Antiqua" w:cs="Times New Roman"/>
          <w:sz w:val="24"/>
          <w:szCs w:val="24"/>
        </w:rPr>
        <w:t>. In other words, Technology projects were the most expensive ones with relatively lower success rate of reaching funding goal.</w:t>
      </w:r>
    </w:p>
    <w:p w:rsidR="009A1D08" w:rsidRPr="00BE35B5" w:rsidRDefault="00305109" w:rsidP="00BE35B5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On average, Project funding goal for successful projects was 84% lower than the failed projects</w:t>
      </w:r>
    </w:p>
    <w:p w:rsidR="00305109" w:rsidRDefault="00305109" w:rsidP="00BE35B5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All the projects that required more than $1M either “Failed” or were “Cancelled”</w:t>
      </w:r>
    </w:p>
    <w:p w:rsidR="000262D1" w:rsidRPr="00BE35B5" w:rsidRDefault="000262D1" w:rsidP="00BE35B5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The count of successful projects during 2014-2016 is much higher due to the volume of projects started in that time period. </w:t>
      </w:r>
      <w:r w:rsidR="00DF5A98">
        <w:rPr>
          <w:rFonts w:ascii="Book Antiqua" w:eastAsia="Times New Roman" w:hAnsi="Book Antiqua" w:cs="Times New Roman"/>
          <w:sz w:val="24"/>
          <w:szCs w:val="24"/>
        </w:rPr>
        <w:t xml:space="preserve">The success rate </w:t>
      </w:r>
      <w:bookmarkStart w:id="0" w:name="_GoBack"/>
      <w:bookmarkEnd w:id="0"/>
      <w:r>
        <w:rPr>
          <w:rFonts w:ascii="Book Antiqua" w:eastAsia="Times New Roman" w:hAnsi="Book Antiqua" w:cs="Times New Roman"/>
          <w:sz w:val="24"/>
          <w:szCs w:val="24"/>
        </w:rPr>
        <w:t xml:space="preserve">actually started dropping </w:t>
      </w:r>
      <w:r w:rsidR="00DF5A98">
        <w:rPr>
          <w:rFonts w:ascii="Book Antiqua" w:eastAsia="Times New Roman" w:hAnsi="Book Antiqua" w:cs="Times New Roman"/>
          <w:sz w:val="24"/>
          <w:szCs w:val="24"/>
        </w:rPr>
        <w:t>in 2014.</w:t>
      </w:r>
    </w:p>
    <w:p w:rsidR="00305109" w:rsidRPr="00BE35B5" w:rsidRDefault="00305109" w:rsidP="00BE35B5">
      <w:pPr>
        <w:pStyle w:val="ListParagraph"/>
        <w:spacing w:before="100" w:beforeAutospacing="1" w:after="100" w:afterAutospacing="1" w:line="360" w:lineRule="auto"/>
        <w:ind w:left="1800"/>
        <w:rPr>
          <w:rFonts w:ascii="Book Antiqua" w:eastAsia="Times New Roman" w:hAnsi="Book Antiqua" w:cs="Times New Roman"/>
          <w:sz w:val="24"/>
          <w:szCs w:val="24"/>
        </w:rPr>
      </w:pPr>
    </w:p>
    <w:p w:rsidR="00305109" w:rsidRPr="00BE35B5" w:rsidRDefault="00830166" w:rsidP="00BE35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What are some limitations of this dataset?</w:t>
      </w:r>
    </w:p>
    <w:p w:rsidR="00280315" w:rsidRPr="00BE35B5" w:rsidRDefault="00280315" w:rsidP="00BE35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Currency is not adjusted</w:t>
      </w:r>
    </w:p>
    <w:p w:rsidR="00280315" w:rsidRPr="00BE35B5" w:rsidRDefault="004B458B" w:rsidP="00BE35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No information of ROI</w:t>
      </w:r>
    </w:p>
    <w:p w:rsidR="004B458B" w:rsidRPr="00BE35B5" w:rsidRDefault="004B458B" w:rsidP="00BE35B5">
      <w:pPr>
        <w:spacing w:before="100" w:beforeAutospacing="1" w:after="100" w:afterAutospacing="1" w:line="360" w:lineRule="auto"/>
        <w:ind w:left="1800"/>
        <w:rPr>
          <w:rFonts w:ascii="Book Antiqua" w:eastAsia="Times New Roman" w:hAnsi="Book Antiqua" w:cs="Times New Roman"/>
          <w:sz w:val="24"/>
          <w:szCs w:val="24"/>
        </w:rPr>
      </w:pPr>
    </w:p>
    <w:p w:rsidR="00830166" w:rsidRPr="00BE35B5" w:rsidRDefault="00830166" w:rsidP="00BE35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What are some other possible tables and/or graphs that we could create?</w:t>
      </w:r>
    </w:p>
    <w:p w:rsidR="002C217A" w:rsidRPr="00BE35B5" w:rsidRDefault="00CF0C83" w:rsidP="00BE35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Comparing donation amount to number of successful projects by category</w:t>
      </w:r>
    </w:p>
    <w:p w:rsidR="00CF0C83" w:rsidRPr="00BE35B5" w:rsidRDefault="00CF0C83" w:rsidP="00BE35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 w:rsidRPr="00BE35B5">
        <w:rPr>
          <w:rFonts w:ascii="Book Antiqua" w:eastAsia="Times New Roman" w:hAnsi="Book Antiqua" w:cs="Times New Roman"/>
          <w:sz w:val="24"/>
          <w:szCs w:val="24"/>
        </w:rPr>
        <w:t>Compare average project goal for successful vs failed projects</w:t>
      </w:r>
    </w:p>
    <w:p w:rsidR="00CF0C83" w:rsidRPr="00BE35B5" w:rsidRDefault="00F500B9" w:rsidP="00BE35B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lastRenderedPageBreak/>
        <w:t>Calculate days of completion of the project and group them into 1 Month, 2 Months and 3 Months. Check the count of projects by State for these 3 groups.</w:t>
      </w:r>
    </w:p>
    <w:p w:rsidR="00B12773" w:rsidRDefault="00B12773" w:rsidP="00BE35B5">
      <w:pPr>
        <w:spacing w:line="360" w:lineRule="auto"/>
        <w:rPr>
          <w:rFonts w:ascii="Book Antiqua" w:hAnsi="Book Antiqua"/>
          <w:b/>
          <w:sz w:val="24"/>
          <w:szCs w:val="24"/>
          <w:u w:val="single"/>
        </w:rPr>
      </w:pPr>
    </w:p>
    <w:p w:rsidR="003449E6" w:rsidRDefault="00B12773" w:rsidP="00BE35B5">
      <w:pPr>
        <w:spacing w:line="360" w:lineRule="auto"/>
        <w:rPr>
          <w:rFonts w:ascii="Book Antiqua" w:hAnsi="Book Antiqua"/>
          <w:b/>
          <w:sz w:val="24"/>
          <w:szCs w:val="24"/>
          <w:u w:val="single"/>
        </w:rPr>
      </w:pPr>
      <w:r w:rsidRPr="00B12773">
        <w:rPr>
          <w:rFonts w:ascii="Book Antiqua" w:hAnsi="Book Antiqua"/>
          <w:b/>
          <w:sz w:val="24"/>
          <w:szCs w:val="24"/>
          <w:u w:val="single"/>
        </w:rPr>
        <w:t>Statistical Analysis:</w:t>
      </w:r>
    </w:p>
    <w:p w:rsidR="00B12773" w:rsidRDefault="00B12773" w:rsidP="00BE35B5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is the mean, median and Variance detail for Successful and Failed outcomes.</w:t>
      </w:r>
    </w:p>
    <w:p w:rsidR="00B12773" w:rsidRDefault="00B12773" w:rsidP="00BE35B5">
      <w:pPr>
        <w:spacing w:line="360" w:lineRule="auto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4"/>
        <w:gridCol w:w="1855"/>
        <w:gridCol w:w="1855"/>
      </w:tblGrid>
      <w:tr w:rsidR="00B12773" w:rsidRPr="00B12773" w:rsidTr="00B12773">
        <w:trPr>
          <w:trHeight w:val="250"/>
        </w:trPr>
        <w:tc>
          <w:tcPr>
            <w:tcW w:w="4884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B12773">
              <w:rPr>
                <w:rFonts w:ascii="Book Antiqua" w:hAnsi="Book Antiqua"/>
                <w:b/>
                <w:bCs/>
                <w:sz w:val="24"/>
                <w:szCs w:val="24"/>
              </w:rPr>
              <w:t>Successful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B12773">
              <w:rPr>
                <w:rFonts w:ascii="Book Antiqua" w:hAnsi="Book Antiqua"/>
                <w:b/>
                <w:bCs/>
                <w:sz w:val="24"/>
                <w:szCs w:val="24"/>
              </w:rPr>
              <w:t>Failed</w:t>
            </w:r>
          </w:p>
        </w:tc>
      </w:tr>
      <w:tr w:rsidR="00B12773" w:rsidRPr="00B12773" w:rsidTr="00B12773">
        <w:trPr>
          <w:trHeight w:val="250"/>
        </w:trPr>
        <w:tc>
          <w:tcPr>
            <w:tcW w:w="4884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The mean number of backers.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194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18</w:t>
            </w:r>
          </w:p>
        </w:tc>
      </w:tr>
      <w:tr w:rsidR="00B12773" w:rsidRPr="00B12773" w:rsidTr="00B12773">
        <w:trPr>
          <w:trHeight w:val="250"/>
        </w:trPr>
        <w:tc>
          <w:tcPr>
            <w:tcW w:w="4884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The median number of backers.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62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  <w:tr w:rsidR="00B12773" w:rsidRPr="00B12773" w:rsidTr="00B12773">
        <w:trPr>
          <w:trHeight w:val="250"/>
        </w:trPr>
        <w:tc>
          <w:tcPr>
            <w:tcW w:w="4884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The variance of the number of backers.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712,841</w:t>
            </w:r>
          </w:p>
        </w:tc>
        <w:tc>
          <w:tcPr>
            <w:tcW w:w="1855" w:type="dxa"/>
            <w:noWrap/>
            <w:hideMark/>
          </w:tcPr>
          <w:p w:rsidR="00B12773" w:rsidRPr="00B12773" w:rsidRDefault="00B12773" w:rsidP="00B12773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12773">
              <w:rPr>
                <w:rFonts w:ascii="Book Antiqua" w:hAnsi="Book Antiqua"/>
                <w:sz w:val="24"/>
                <w:szCs w:val="24"/>
              </w:rPr>
              <w:t>3,773</w:t>
            </w:r>
          </w:p>
        </w:tc>
      </w:tr>
    </w:tbl>
    <w:p w:rsidR="00B12773" w:rsidRDefault="00B12773" w:rsidP="00B12773">
      <w:pPr>
        <w:spacing w:line="360" w:lineRule="auto"/>
        <w:jc w:val="center"/>
        <w:rPr>
          <w:rFonts w:ascii="Book Antiqua" w:hAnsi="Book Antiqua"/>
          <w:sz w:val="24"/>
          <w:szCs w:val="24"/>
        </w:rPr>
      </w:pPr>
    </w:p>
    <w:p w:rsidR="00B12773" w:rsidRDefault="00B12773" w:rsidP="00BE35B5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It would be more appropriate to use median number of backers to summarize the results because of </w:t>
      </w:r>
      <w:r w:rsidR="006968CE">
        <w:rPr>
          <w:rFonts w:ascii="Book Antiqua" w:hAnsi="Book Antiqua"/>
          <w:sz w:val="24"/>
          <w:szCs w:val="24"/>
        </w:rPr>
        <w:t>the variance between minimum and maximum number of backers.</w:t>
      </w:r>
    </w:p>
    <w:p w:rsidR="006968CE" w:rsidRDefault="006968CE" w:rsidP="00BE35B5">
      <w:pPr>
        <w:spacing w:line="360" w:lineRule="auto"/>
        <w:rPr>
          <w:rFonts w:ascii="Book Antiqua" w:hAnsi="Book Antiqua"/>
          <w:sz w:val="24"/>
          <w:szCs w:val="24"/>
        </w:rPr>
      </w:pPr>
    </w:p>
    <w:p w:rsidR="006968CE" w:rsidRDefault="006968CE" w:rsidP="00BE35B5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Projects with successful outcome have more variability in number of backers </w:t>
      </w:r>
      <w:r w:rsidR="0058498E">
        <w:rPr>
          <w:rFonts w:ascii="Book Antiqua" w:hAnsi="Book Antiqua"/>
          <w:sz w:val="24"/>
          <w:szCs w:val="24"/>
        </w:rPr>
        <w:t xml:space="preserve">and this is reasonable </w:t>
      </w:r>
      <w:r w:rsidR="006A1EA4">
        <w:rPr>
          <w:rFonts w:ascii="Book Antiqua" w:hAnsi="Book Antiqua"/>
          <w:sz w:val="24"/>
          <w:szCs w:val="24"/>
        </w:rPr>
        <w:t>because of the variability in project funding goals and volume of successful projects compared to volume of failed projects.</w:t>
      </w:r>
    </w:p>
    <w:p w:rsidR="00B12773" w:rsidRDefault="00B12773" w:rsidP="00BE35B5">
      <w:pPr>
        <w:spacing w:line="360" w:lineRule="auto"/>
        <w:rPr>
          <w:rFonts w:ascii="Book Antiqua" w:hAnsi="Book Antiqua"/>
          <w:sz w:val="24"/>
          <w:szCs w:val="24"/>
        </w:rPr>
      </w:pPr>
    </w:p>
    <w:p w:rsidR="00B12773" w:rsidRPr="00B12773" w:rsidRDefault="00B12773" w:rsidP="00BE35B5">
      <w:pPr>
        <w:spacing w:line="360" w:lineRule="auto"/>
        <w:rPr>
          <w:rFonts w:ascii="Book Antiqua" w:hAnsi="Book Antiqua"/>
          <w:sz w:val="24"/>
          <w:szCs w:val="24"/>
        </w:rPr>
      </w:pPr>
    </w:p>
    <w:sectPr w:rsidR="00B12773" w:rsidRPr="00B1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1191"/>
    <w:multiLevelType w:val="multilevel"/>
    <w:tmpl w:val="E8CE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66"/>
    <w:rsid w:val="000262D1"/>
    <w:rsid w:val="00280315"/>
    <w:rsid w:val="002C217A"/>
    <w:rsid w:val="00305109"/>
    <w:rsid w:val="003449E6"/>
    <w:rsid w:val="004B458B"/>
    <w:rsid w:val="0058498E"/>
    <w:rsid w:val="006968CE"/>
    <w:rsid w:val="006A1EA4"/>
    <w:rsid w:val="00830166"/>
    <w:rsid w:val="009A1D08"/>
    <w:rsid w:val="00B12773"/>
    <w:rsid w:val="00BE35B5"/>
    <w:rsid w:val="00CF0C83"/>
    <w:rsid w:val="00DF5A98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D58E"/>
  <w15:chartTrackingRefBased/>
  <w15:docId w15:val="{15B98826-F893-4D8E-90DD-DAC6859B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08"/>
    <w:pPr>
      <w:ind w:left="720"/>
      <w:contextualSpacing/>
    </w:pPr>
  </w:style>
  <w:style w:type="table" w:styleId="TableGrid">
    <w:name w:val="Table Grid"/>
    <w:basedOn w:val="TableNormal"/>
    <w:uiPriority w:val="39"/>
    <w:rsid w:val="00B1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A5EA-F9FF-4B2C-B684-2540C66F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Madhavilatha (164) [DT]</dc:creator>
  <cp:keywords/>
  <dc:description/>
  <cp:lastModifiedBy>Gudimella, Madhavilatha (164) [DT]</cp:lastModifiedBy>
  <cp:revision>6</cp:revision>
  <dcterms:created xsi:type="dcterms:W3CDTF">2021-12-10T18:57:00Z</dcterms:created>
  <dcterms:modified xsi:type="dcterms:W3CDTF">2021-12-15T19:16:00Z</dcterms:modified>
</cp:coreProperties>
</file>