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F3864"/>
          <w:sz w:val="56"/>
          <w:szCs w:val="56"/>
        </w:rPr>
        <w:t xml:space="preserve">Cognizant AI Roles</w:t>
      </w:r>
    </w:p>
    <w:p>
      <w:pPr>
        <w:spacing w:after="400"/>
        <w:jc w:val="center"/>
      </w:pPr>
      <w:r>
        <w:rPr>
          <w:rFonts w:ascii="Arial" w:cs="Arial" w:eastAsia="Arial" w:hAnsi="Arial"/>
          <w:color w:val="2E75B6"/>
          <w:sz w:val="32"/>
          <w:szCs w:val="32"/>
        </w:rPr>
        <w:t xml:space="preserve">2-Year Study Guide — Q&amp;A Format</w:t>
      </w:r>
    </w:p>
    <w:p>
      <w:pPr>
        <w:spacing w:after="80"/>
        <w:jc w:val="center"/>
      </w:pPr>
      <w:r>
        <w:rPr>
          <w:rFonts w:ascii="Arial" w:cs="Arial" w:eastAsia="Arial" w:hAnsi="Arial"/>
          <w:i/>
          <w:iCs/>
          <w:color w:val="595959"/>
          <w:sz w:val="24"/>
          <w:szCs w:val="24"/>
        </w:rPr>
        <w:t xml:space="preserve">Prepared for Maddy — AI Developer, Krion</w:t>
      </w:r>
    </w:p>
    <w:p>
      <w:pPr>
        <w:jc w:val="center"/>
      </w:pPr>
      <w:r>
        <w:rPr>
          <w:rFonts w:ascii="Arial" w:cs="Arial" w:eastAsia="Arial" w:hAnsi="Arial"/>
          <w:color w:val="595959"/>
          <w:sz w:val="22"/>
          <w:szCs w:val="22"/>
        </w:rPr>
        <w:t xml:space="preserve">13 topics · 85 questions · mapped to Year 1 / Year 2 prep</w:t>
      </w:r>
    </w:p>
    <w:p>
      <w:r>
        <w:br w:type="page"/>
      </w:r>
    </w:p>
    <w:p>
      <w:pPr>
        <w:pStyle w:val="Heading1"/>
        <w:spacing w:after="80" w:before="360"/>
      </w:pPr>
      <w:r>
        <w:rPr>
          <w:rFonts w:ascii="Arial" w:cs="Arial" w:eastAsia="Arial" w:hAnsi="Arial"/>
        </w:rPr>
        <w:t xml:space="preserve">How to Read This Guide</w:t>
      </w:r>
    </w:p>
    <w:p>
      <w:pPr>
        <w:spacing w:after="160"/>
      </w:pPr>
      <w:r>
        <w:rPr>
          <w:rFonts w:ascii="Arial" w:cs="Arial" w:eastAsia="Arial" w:hAnsi="Arial"/>
          <w:b w:val="false"/>
          <w:bCs w:val="false"/>
          <w:i w:val="false"/>
          <w:iCs w:val="false"/>
          <w:color w:val="262626"/>
          <w:sz w:val="22"/>
          <w:szCs w:val="22"/>
        </w:rPr>
        <w:t xml:space="preserve">Most of these Q&amp;As are standard, well-established AI/ML concepts — accurate and stable regardless of which year you study them. A small number of items carry a </w:t>
      </w:r>
      <w:r>
        <w:rPr>
          <w:rFonts w:ascii="Arial" w:cs="Arial" w:eastAsia="Arial" w:hAnsi="Arial"/>
          <w:b/>
          <w:bCs/>
          <w:i w:val="false"/>
          <w:iCs w:val="false"/>
          <w:color w:val="262626"/>
          <w:sz w:val="22"/>
          <w:szCs w:val="22"/>
        </w:rPr>
        <w:t xml:space="preserve">[CONFIRMED]</w:t>
      </w:r>
      <w:r>
        <w:rPr>
          <w:rFonts w:ascii="Arial" w:cs="Arial" w:eastAsia="Arial" w:hAnsi="Arial"/>
          <w:b w:val="false"/>
          <w:bCs w:val="false"/>
          <w:i w:val="false"/>
          <w:iCs w:val="false"/>
          <w:color w:val="262626"/>
          <w:sz w:val="22"/>
          <w:szCs w:val="22"/>
        </w:rPr>
        <w:t xml:space="preserve"> tag because they came directly out of real Cognizant candidate interview reports found during research, not just general best practice — those are worth extra attention. Everything else is solid general industry prep for this role family, not a guaranteed Cognizant question bank.</w:t>
      </w:r>
    </w:p>
    <w:p>
      <w:pPr>
        <w:spacing w:after="200"/>
      </w:pPr>
      <w:r>
        <w:rPr>
          <w:rFonts w:ascii="Arial" w:cs="Arial" w:eastAsia="Arial" w:hAnsi="Arial"/>
          <w:b w:val="false"/>
          <w:bCs w:val="false"/>
          <w:i w:val="false"/>
          <w:iCs w:val="false"/>
          <w:color w:val="262626"/>
          <w:sz w:val="22"/>
          <w:szCs w:val="22"/>
        </w:rPr>
        <w:t xml:space="preserve">Timing tags: </w:t>
      </w:r>
      <w:r>
        <w:rPr>
          <w:rFonts w:ascii="Arial" w:cs="Arial" w:eastAsia="Arial" w:hAnsi="Arial"/>
          <w:b/>
          <w:bCs/>
          <w:i w:val="false"/>
          <w:iCs w:val="false"/>
          <w:color w:val="262626"/>
          <w:sz w:val="22"/>
          <w:szCs w:val="22"/>
        </w:rPr>
        <w:t xml:space="preserve">Year 1</w:t>
      </w:r>
      <w:r>
        <w:rPr>
          <w:rFonts w:ascii="Arial" w:cs="Arial" w:eastAsia="Arial" w:hAnsi="Arial"/>
          <w:b w:val="false"/>
          <w:bCs w:val="false"/>
          <w:i w:val="false"/>
          <w:iCs w:val="false"/>
          <w:color w:val="262626"/>
          <w:sz w:val="22"/>
          <w:szCs w:val="22"/>
        </w:rPr>
        <w:t xml:space="preserve"> = build this first. </w:t>
      </w:r>
      <w:r>
        <w:rPr>
          <w:rFonts w:ascii="Arial" w:cs="Arial" w:eastAsia="Arial" w:hAnsi="Arial"/>
          <w:b/>
          <w:bCs/>
          <w:i w:val="false"/>
          <w:iCs w:val="false"/>
          <w:color w:val="262626"/>
          <w:sz w:val="22"/>
          <w:szCs w:val="22"/>
        </w:rPr>
        <w:t xml:space="preserve">Year 2</w:t>
      </w:r>
      <w:r>
        <w:rPr>
          <w:rFonts w:ascii="Arial" w:cs="Arial" w:eastAsia="Arial" w:hAnsi="Arial"/>
          <w:b w:val="false"/>
          <w:bCs w:val="false"/>
          <w:i w:val="false"/>
          <w:iCs w:val="false"/>
          <w:color w:val="262626"/>
          <w:sz w:val="22"/>
          <w:szCs w:val="22"/>
        </w:rPr>
        <w:t xml:space="preserve"> = deepen or add this. Most topics span both years at increasing depth.</w:t>
      </w:r>
    </w:p>
    <w:p>
      <w:r>
        <w:br w:type="page"/>
      </w:r>
    </w:p>
    <w:p>
      <w:pPr>
        <w:pStyle w:val="Heading1"/>
        <w:spacing w:after="160"/>
      </w:pPr>
      <w:r>
        <w:rPr>
          <w:rFonts w:ascii="Arial" w:cs="Arial" w:eastAsia="Arial" w:hAnsi="Arial"/>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80" w:before="360"/>
      </w:pPr>
      <w:r>
        <w:rPr>
          <w:rFonts w:ascii="Arial" w:cs="Arial" w:eastAsia="Arial" w:hAnsi="Arial"/>
        </w:rPr>
        <w:t xml:space="preserve">1. Python &amp; Coding Fundamentals</w:t>
      </w:r>
    </w:p>
    <w:p>
      <w:pPr>
        <w:spacing w:after="160"/>
      </w:pPr>
      <w:r>
        <w:rPr>
          <w:rFonts w:ascii="Arial" w:cs="Arial" w:eastAsia="Arial" w:hAnsi="Arial"/>
          <w:i/>
          <w:iCs/>
          <w:color w:val="2E75B6"/>
          <w:sz w:val="19"/>
          <w:szCs w:val="19"/>
        </w:rPr>
        <w:t xml:space="preserve">Suggested timing: Year 1</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find missing elements in a list of consecutive integers?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Compare against the full expected range: </w:t>
      </w:r>
      <w:r>
        <w:rPr>
          <w:rFonts w:ascii="Courier New" w:cs="Courier New" w:eastAsia="Courier New" w:hAnsi="Courier New"/>
          <w:b w:val="false"/>
          <w:bCs w:val="false"/>
          <w:i w:val="false"/>
          <w:iCs w:val="false"/>
          <w:color w:val="262626"/>
          <w:sz w:val="22"/>
          <w:szCs w:val="22"/>
        </w:rPr>
        <w:t xml:space="preserve">set(range(min(lst), max(lst)+1)) - set(lst)</w:t>
      </w:r>
      <w:r>
        <w:rPr>
          <w:rFonts w:ascii="Arial" w:cs="Arial" w:eastAsia="Arial" w:hAnsi="Arial"/>
          <w:b w:val="false"/>
          <w:bCs w:val="false"/>
          <w:i w:val="false"/>
          <w:iCs w:val="false"/>
          <w:color w:val="262626"/>
          <w:sz w:val="22"/>
          <w:szCs w:val="22"/>
        </w:rPr>
        <w:t xml:space="preserve">. For exactly one missing number, the faster trick is </w:t>
      </w:r>
      <w:r>
        <w:rPr>
          <w:rFonts w:ascii="Courier New" w:cs="Courier New" w:eastAsia="Courier New" w:hAnsi="Courier New"/>
          <w:b w:val="false"/>
          <w:bCs w:val="false"/>
          <w:i w:val="false"/>
          <w:iCs w:val="false"/>
          <w:color w:val="262626"/>
          <w:sz w:val="22"/>
          <w:szCs w:val="22"/>
        </w:rPr>
        <w:t xml:space="preserve">expected_sum - actual_sum</w:t>
      </w:r>
      <w:r>
        <w:rPr>
          <w:rFonts w:ascii="Arial" w:cs="Arial" w:eastAsia="Arial" w:hAnsi="Arial"/>
          <w:b w:val="false"/>
          <w:bCs w:val="false"/>
          <w:i w:val="false"/>
          <w:iCs w:val="false"/>
          <w:color w:val="262626"/>
          <w:sz w:val="22"/>
          <w:szCs w:val="22"/>
        </w:rPr>
        <w:t xml:space="preserve"> using the arithmetic series formula.</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Difference between a list and a tuple?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Lists are mutable; tuples are immutable. Tuples are slightly faster and, if their contents are immutable, can be used as dictionary keys or set members — lists can't.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check if a string is a palindrome?</w:t>
      </w:r>
    </w:p>
    <w:p>
      <w:pPr>
        <w:spacing w:after="200"/>
        <w:ind w:left="260"/>
      </w:pPr>
      <w:r>
        <w:rPr>
          <w:rFonts w:ascii="Arial" w:cs="Arial" w:eastAsia="Arial" w:hAnsi="Arial"/>
          <w:b/>
          <w:bCs/>
          <w:color w:val="595959"/>
          <w:sz w:val="22"/>
          <w:szCs w:val="22"/>
        </w:rPr>
        <w:t xml:space="preserve">A.  </w:t>
      </w:r>
      <w:r>
        <w:rPr>
          <w:rFonts w:ascii="Courier New" w:cs="Courier New" w:eastAsia="Courier New" w:hAnsi="Courier New"/>
          <w:b w:val="false"/>
          <w:bCs w:val="false"/>
          <w:i w:val="false"/>
          <w:iCs w:val="false"/>
          <w:color w:val="262626"/>
          <w:sz w:val="22"/>
          <w:szCs w:val="22"/>
        </w:rPr>
        <w:t xml:space="preserve">s == s[::-1]</w:t>
      </w:r>
      <w:r>
        <w:rPr>
          <w:rFonts w:ascii="Arial" w:cs="Arial" w:eastAsia="Arial" w:hAnsi="Arial"/>
          <w:b w:val="false"/>
          <w:bCs w:val="false"/>
          <w:i w:val="false"/>
          <w:iCs w:val="false"/>
          <w:color w:val="262626"/>
          <w:sz w:val="22"/>
          <w:szCs w:val="22"/>
        </w:rPr>
        <w:t xml:space="preserve"> is the simplest. A two-pointer approach (compare characters from both ends moving inward) is the more “I understand what's happening” version interviewers want to hear you explain.</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does Python handle “pointers” compared to C/C++?</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Python has no explicit pointers or pointer arithmetic. Variables are names bound to objects in memory. Passing a mutable object into a function passes a reference to that same object — similar effect to a pointer, but you can't manipulate addresses directly.</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merge two dictionaries?</w:t>
      </w:r>
    </w:p>
    <w:p>
      <w:pPr>
        <w:spacing w:after="200"/>
        <w:ind w:left="260"/>
      </w:pPr>
      <w:r>
        <w:rPr>
          <w:rFonts w:ascii="Arial" w:cs="Arial" w:eastAsia="Arial" w:hAnsi="Arial"/>
          <w:b/>
          <w:bCs/>
          <w:color w:val="595959"/>
          <w:sz w:val="22"/>
          <w:szCs w:val="22"/>
        </w:rPr>
        <w:t xml:space="preserve">A.  </w:t>
      </w:r>
      <w:r>
        <w:rPr>
          <w:rFonts w:ascii="Courier New" w:cs="Courier New" w:eastAsia="Courier New" w:hAnsi="Courier New"/>
          <w:b w:val="false"/>
          <w:bCs w:val="false"/>
          <w:i w:val="false"/>
          <w:iCs w:val="false"/>
          <w:color w:val="262626"/>
          <w:sz w:val="22"/>
          <w:szCs w:val="22"/>
        </w:rPr>
        <w:t xml:space="preserve">dict1 | dict2</w:t>
      </w:r>
      <w:r>
        <w:rPr>
          <w:rFonts w:ascii="Arial" w:cs="Arial" w:eastAsia="Arial" w:hAnsi="Arial"/>
          <w:b w:val="false"/>
          <w:bCs w:val="false"/>
          <w:i w:val="false"/>
          <w:iCs w:val="false"/>
          <w:color w:val="262626"/>
          <w:sz w:val="22"/>
          <w:szCs w:val="22"/>
        </w:rPr>
        <w:t xml:space="preserve"> (Python 3.9+), </w:t>
      </w:r>
      <w:r>
        <w:rPr>
          <w:rFonts w:ascii="Courier New" w:cs="Courier New" w:eastAsia="Courier New" w:hAnsi="Courier New"/>
          <w:b w:val="false"/>
          <w:bCs w:val="false"/>
          <w:i w:val="false"/>
          <w:iCs w:val="false"/>
          <w:color w:val="262626"/>
          <w:sz w:val="22"/>
          <w:szCs w:val="22"/>
        </w:rPr>
        <w:t xml:space="preserve">{**dict1, **dict2}</w:t>
      </w:r>
      <w:r>
        <w:rPr>
          <w:rFonts w:ascii="Arial" w:cs="Arial" w:eastAsia="Arial" w:hAnsi="Arial"/>
          <w:b w:val="false"/>
          <w:bCs w:val="false"/>
          <w:i w:val="false"/>
          <w:iCs w:val="false"/>
          <w:color w:val="262626"/>
          <w:sz w:val="22"/>
          <w:szCs w:val="22"/>
        </w:rPr>
        <w:t xml:space="preserve">, or </w:t>
      </w:r>
      <w:r>
        <w:rPr>
          <w:rFonts w:ascii="Courier New" w:cs="Courier New" w:eastAsia="Courier New" w:hAnsi="Courier New"/>
          <w:b w:val="false"/>
          <w:bCs w:val="false"/>
          <w:i w:val="false"/>
          <w:iCs w:val="false"/>
          <w:color w:val="262626"/>
          <w:sz w:val="22"/>
          <w:szCs w:val="22"/>
        </w:rPr>
        <w:t xml:space="preserve">dict1.update(dict2)</w:t>
      </w:r>
      <w:r>
        <w:rPr>
          <w:rFonts w:ascii="Arial" w:cs="Arial" w:eastAsia="Arial" w:hAnsi="Arial"/>
          <w:b w:val="false"/>
          <w:bCs w:val="false"/>
          <w:i w:val="false"/>
          <w:iCs w:val="false"/>
          <w:color w:val="262626"/>
          <w:sz w:val="22"/>
          <w:szCs w:val="22"/>
        </w:rPr>
        <w:t xml:space="preserve"> for an in-place merge.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Shallow copy vs. deep copy?</w:t>
      </w:r>
    </w:p>
    <w:p>
      <w:pPr>
        <w:spacing w:after="200"/>
        <w:ind w:left="260"/>
      </w:pPr>
      <w:r>
        <w:rPr>
          <w:rFonts w:ascii="Arial" w:cs="Arial" w:eastAsia="Arial" w:hAnsi="Arial"/>
          <w:b/>
          <w:bCs/>
          <w:color w:val="595959"/>
          <w:sz w:val="22"/>
          <w:szCs w:val="22"/>
        </w:rPr>
        <w:t xml:space="preserve">A.  </w:t>
      </w:r>
      <w:r>
        <w:rPr>
          <w:rFonts w:ascii="Courier New" w:cs="Courier New" w:eastAsia="Courier New" w:hAnsi="Courier New"/>
          <w:b w:val="false"/>
          <w:bCs w:val="false"/>
          <w:i w:val="false"/>
          <w:iCs w:val="false"/>
          <w:color w:val="262626"/>
          <w:sz w:val="22"/>
          <w:szCs w:val="22"/>
        </w:rPr>
        <w:t xml:space="preserve">copy.copy()</w:t>
      </w:r>
      <w:r>
        <w:rPr>
          <w:rFonts w:ascii="Arial" w:cs="Arial" w:eastAsia="Arial" w:hAnsi="Arial"/>
          <w:b w:val="false"/>
          <w:bCs w:val="false"/>
          <w:i w:val="false"/>
          <w:iCs w:val="false"/>
          <w:color w:val="262626"/>
          <w:sz w:val="22"/>
          <w:szCs w:val="22"/>
        </w:rPr>
        <w:t xml:space="preserve"> duplicates the outer object but nested objects are still shared references. </w:t>
      </w:r>
      <w:r>
        <w:rPr>
          <w:rFonts w:ascii="Courier New" w:cs="Courier New" w:eastAsia="Courier New" w:hAnsi="Courier New"/>
          <w:b w:val="false"/>
          <w:bCs w:val="false"/>
          <w:i w:val="false"/>
          <w:iCs w:val="false"/>
          <w:color w:val="262626"/>
          <w:sz w:val="22"/>
          <w:szCs w:val="22"/>
        </w:rPr>
        <w:t xml:space="preserve">copy.deepcopy()</w:t>
      </w:r>
      <w:r>
        <w:rPr>
          <w:rFonts w:ascii="Arial" w:cs="Arial" w:eastAsia="Arial" w:hAnsi="Arial"/>
          <w:b w:val="false"/>
          <w:bCs w:val="false"/>
          <w:i w:val="false"/>
          <w:iCs w:val="false"/>
          <w:color w:val="262626"/>
          <w:sz w:val="22"/>
          <w:szCs w:val="22"/>
        </w:rPr>
        <w:t xml:space="preserve"> recursively copies everything, so nested objects are fully independent.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List comprehension vs. generator expression?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list comprehension builds the whole list in memory immediately. A generator expression (parentheses instead of brackets) produces values lazily, one at a time — much more memory-efficient for large or streamed data.</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do </w:t>
      </w:r>
      <w:r>
        <w:rPr>
          <w:rFonts w:ascii="Courier New" w:cs="Courier New" w:eastAsia="Courier New" w:hAnsi="Courier New"/>
          <w:b/>
          <w:bCs/>
          <w:i w:val="false"/>
          <w:iCs w:val="false"/>
          <w:color w:val="1A1A1A"/>
          <w:sz w:val="22"/>
          <w:szCs w:val="22"/>
        </w:rPr>
        <w:t xml:space="preserve">*args</w:t>
      </w:r>
      <w:r>
        <w:rPr>
          <w:rFonts w:ascii="Arial" w:cs="Arial" w:eastAsia="Arial" w:hAnsi="Arial"/>
          <w:b/>
          <w:bCs/>
          <w:i w:val="false"/>
          <w:iCs w:val="false"/>
          <w:color w:val="1A1A1A"/>
          <w:sz w:val="22"/>
          <w:szCs w:val="22"/>
        </w:rPr>
        <w:t xml:space="preserve"> and </w:t>
      </w:r>
      <w:r>
        <w:rPr>
          <w:rFonts w:ascii="Courier New" w:cs="Courier New" w:eastAsia="Courier New" w:hAnsi="Courier New"/>
          <w:b/>
          <w:bCs/>
          <w:i w:val="false"/>
          <w:iCs w:val="false"/>
          <w:color w:val="1A1A1A"/>
          <w:sz w:val="22"/>
          <w:szCs w:val="22"/>
        </w:rPr>
        <w:t xml:space="preserve">**kwargs</w:t>
      </w:r>
      <w:r>
        <w:rPr>
          <w:rFonts w:ascii="Arial" w:cs="Arial" w:eastAsia="Arial" w:hAnsi="Arial"/>
          <w:b/>
          <w:bCs/>
          <w:i w:val="false"/>
          <w:iCs w:val="false"/>
          <w:color w:val="1A1A1A"/>
          <w:sz w:val="22"/>
          <w:szCs w:val="22"/>
        </w:rPr>
        <w:t xml:space="preserve"> do?</w:t>
      </w:r>
    </w:p>
    <w:p>
      <w:pPr>
        <w:spacing w:after="200"/>
        <w:ind w:left="260"/>
      </w:pPr>
      <w:r>
        <w:rPr>
          <w:rFonts w:ascii="Arial" w:cs="Arial" w:eastAsia="Arial" w:hAnsi="Arial"/>
          <w:b/>
          <w:bCs/>
          <w:color w:val="595959"/>
          <w:sz w:val="22"/>
          <w:szCs w:val="22"/>
        </w:rPr>
        <w:t xml:space="preserve">A.  </w:t>
      </w:r>
      <w:r>
        <w:rPr>
          <w:rFonts w:ascii="Courier New" w:cs="Courier New" w:eastAsia="Courier New" w:hAnsi="Courier New"/>
          <w:b w:val="false"/>
          <w:bCs w:val="false"/>
          <w:i w:val="false"/>
          <w:iCs w:val="false"/>
          <w:color w:val="262626"/>
          <w:sz w:val="22"/>
          <w:szCs w:val="22"/>
        </w:rPr>
        <w:t xml:space="preserve">*args</w:t>
      </w:r>
      <w:r>
        <w:rPr>
          <w:rFonts w:ascii="Arial" w:cs="Arial" w:eastAsia="Arial" w:hAnsi="Arial"/>
          <w:b w:val="false"/>
          <w:bCs w:val="false"/>
          <w:i w:val="false"/>
          <w:iCs w:val="false"/>
          <w:color w:val="262626"/>
          <w:sz w:val="22"/>
          <w:szCs w:val="22"/>
        </w:rPr>
        <w:t xml:space="preserve"> collects extra positional arguments into a tuple; </w:t>
      </w:r>
      <w:r>
        <w:rPr>
          <w:rFonts w:ascii="Courier New" w:cs="Courier New" w:eastAsia="Courier New" w:hAnsi="Courier New"/>
          <w:b w:val="false"/>
          <w:bCs w:val="false"/>
          <w:i w:val="false"/>
          <w:iCs w:val="false"/>
          <w:color w:val="262626"/>
          <w:sz w:val="22"/>
          <w:szCs w:val="22"/>
        </w:rPr>
        <w:t xml:space="preserve">**kwargs</w:t>
      </w:r>
      <w:r>
        <w:rPr>
          <w:rFonts w:ascii="Arial" w:cs="Arial" w:eastAsia="Arial" w:hAnsi="Arial"/>
          <w:b w:val="false"/>
          <w:bCs w:val="false"/>
          <w:i w:val="false"/>
          <w:iCs w:val="false"/>
          <w:color w:val="262626"/>
          <w:sz w:val="22"/>
          <w:szCs w:val="22"/>
        </w:rPr>
        <w:t xml:space="preserve"> collects extra keyword arguments into a dict — both let a function accept a flexible, unspecified number of arguments.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Threading vs. multiprocessing for CPU-bound ML work?</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Python's Global Interpreter Lock (GIL) means threads don't get true parallelism on CPU-bound code. Multiprocessing spawns separate processes with separate interpreters to bypass the GIL — generally the right choice for CPU-bound training/inference. Threading is fine for I/O-bound work like API calls.</w:t>
      </w:r>
    </w:p>
    <w:p>
      <w:r>
        <w:br w:type="page"/>
      </w:r>
    </w:p>
    <w:p>
      <w:pPr>
        <w:pStyle w:val="Heading1"/>
        <w:spacing w:after="80" w:before="360"/>
      </w:pPr>
      <w:r>
        <w:rPr>
          <w:rFonts w:ascii="Arial" w:cs="Arial" w:eastAsia="Arial" w:hAnsi="Arial"/>
        </w:rPr>
        <w:t xml:space="preserve">2. SQL</w:t>
      </w:r>
    </w:p>
    <w:p>
      <w:pPr>
        <w:spacing w:after="160"/>
      </w:pPr>
      <w:r>
        <w:rPr>
          <w:rFonts w:ascii="Arial" w:cs="Arial" w:eastAsia="Arial" w:hAnsi="Arial"/>
          <w:i/>
          <w:iCs/>
          <w:color w:val="2E75B6"/>
          <w:sz w:val="19"/>
          <w:szCs w:val="19"/>
        </w:rPr>
        <w:t xml:space="preserve">Suggested timing: Year 1</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INNER JOIN vs. LEFT JOIN?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INNER JOIN returns only rows with matches in both tables. LEFT JOIN returns all rows from the left table plus matched rows from the right (NULLs where there's no match).</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Write a query to find duplicate rows.</w:t>
      </w:r>
    </w:p>
    <w:p>
      <w:pPr>
        <w:spacing w:after="200"/>
        <w:ind w:left="260"/>
      </w:pPr>
      <w:r>
        <w:rPr>
          <w:rFonts w:ascii="Arial" w:cs="Arial" w:eastAsia="Arial" w:hAnsi="Arial"/>
          <w:b/>
          <w:bCs/>
          <w:color w:val="595959"/>
          <w:sz w:val="22"/>
          <w:szCs w:val="22"/>
        </w:rPr>
        <w:t xml:space="preserve">A.  </w:t>
      </w:r>
      <w:r>
        <w:rPr>
          <w:rFonts w:ascii="Courier New" w:cs="Courier New" w:eastAsia="Courier New" w:hAnsi="Courier New"/>
          <w:b w:val="false"/>
          <w:bCs w:val="false"/>
          <w:i w:val="false"/>
          <w:iCs w:val="false"/>
          <w:color w:val="262626"/>
          <w:sz w:val="22"/>
          <w:szCs w:val="22"/>
        </w:rPr>
        <w:t xml:space="preserve">SELECT col, COUNT(*) FROM table GROUP BY col HAVING COUNT(*) &gt; 1</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WHERE vs. HAVING?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WHERE filters individual rows before aggregation. HAVING filters groups after a GROUP BY/aggregation has been applied.</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Explain a window function with an example.</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Cognizant Data Scientist interviews reportedly included SQL query rounds focused on joins/core query skills.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Window functions compute a value across a set of related rows without collapsing them into groups. Example: </w:t>
      </w:r>
      <w:r>
        <w:rPr>
          <w:rFonts w:ascii="Courier New" w:cs="Courier New" w:eastAsia="Courier New" w:hAnsi="Courier New"/>
          <w:b w:val="false"/>
          <w:bCs w:val="false"/>
          <w:i w:val="false"/>
          <w:iCs w:val="false"/>
          <w:color w:val="262626"/>
          <w:sz w:val="22"/>
          <w:szCs w:val="22"/>
        </w:rPr>
        <w:t xml:space="preserve">RANK() OVER (PARTITION BY dept ORDER BY salary DESC)</w:t>
      </w:r>
      <w:r>
        <w:rPr>
          <w:rFonts w:ascii="Arial" w:cs="Arial" w:eastAsia="Arial" w:hAnsi="Arial"/>
          <w:b w:val="false"/>
          <w:bCs w:val="false"/>
          <w:i w:val="false"/>
          <w:iCs w:val="false"/>
          <w:color w:val="262626"/>
          <w:sz w:val="22"/>
          <w:szCs w:val="22"/>
        </w:rPr>
        <w:t xml:space="preserve"> ranks employees within each department by salary while still returning every row.</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 self-join, and when would you use one?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table joined to itself — useful for comparing rows within the same table, e.g., finding employees who share the same manager.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optimize a slow query on a large dataset?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Index the columns used in filters/joins, avoid </w:t>
      </w:r>
      <w:r>
        <w:rPr>
          <w:rFonts w:ascii="Courier New" w:cs="Courier New" w:eastAsia="Courier New" w:hAnsi="Courier New"/>
          <w:b w:val="false"/>
          <w:bCs w:val="false"/>
          <w:i w:val="false"/>
          <w:iCs w:val="false"/>
          <w:color w:val="262626"/>
          <w:sz w:val="22"/>
          <w:szCs w:val="22"/>
        </w:rPr>
        <w:t xml:space="preserve">SELECT *</w:t>
      </w:r>
      <w:r>
        <w:rPr>
          <w:rFonts w:ascii="Arial" w:cs="Arial" w:eastAsia="Arial" w:hAnsi="Arial"/>
          <w:b w:val="false"/>
          <w:bCs w:val="false"/>
          <w:i w:val="false"/>
          <w:iCs w:val="false"/>
          <w:color w:val="262626"/>
          <w:sz w:val="22"/>
          <w:szCs w:val="22"/>
        </w:rPr>
        <w:t xml:space="preserve">, filter as early as possible, avoid wrapping indexed columns in functions inside WHERE clauses, check the query execution plan, and consider partitioning very large tables.</w:t>
      </w:r>
    </w:p>
    <w:p>
      <w:r>
        <w:br w:type="page"/>
      </w:r>
    </w:p>
    <w:p>
      <w:pPr>
        <w:pStyle w:val="Heading1"/>
        <w:spacing w:after="80" w:before="360"/>
      </w:pPr>
      <w:r>
        <w:rPr>
          <w:rFonts w:ascii="Arial" w:cs="Arial" w:eastAsia="Arial" w:hAnsi="Arial"/>
        </w:rPr>
        <w:t xml:space="preserve">3. Statistics &amp; Core ML</w:t>
      </w:r>
    </w:p>
    <w:p>
      <w:pPr>
        <w:spacing w:after="160"/>
      </w:pPr>
      <w:r>
        <w:rPr>
          <w:rFonts w:ascii="Arial" w:cs="Arial" w:eastAsia="Arial" w:hAnsi="Arial"/>
          <w:i/>
          <w:iCs/>
          <w:color w:val="2E75B6"/>
          <w:sz w:val="19"/>
          <w:szCs w:val="19"/>
        </w:rPr>
        <w:t xml:space="preserve">Suggested timing: Year 1</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regularization, and why use it?</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Directly referenced in Cognizant's general data science interview prep material.</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technique that adds a penalty term to the loss function (L1/Lasso or L2/Ridge) to discourage overly large coefficients, preventing the model from fitting noise in the training data — i.e., reducing overfitting.</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Explain the bias-variance tradeoff.</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Bias = error from overly simplistic assumptions (underfitting). Variance = error from sensitivity to training-data fluctuations (overfitting). Reducing one often increases the other; the goal is the model complexity that minimizes total expected error.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Precision vs. recall — when do you prioritize one over the other?</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Directly referenced in real Cognizant interview reports.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Precision = TP/(TP+FP) — of predicted positives, how many were correct. Recall = TP/(TP+FN) — of actual positives, how many were caught. Prioritize precision when false positives are costly (e.g., a spam filter blocking real mail). Prioritize recall when false negatives are costly (e.g., disease screening, fraud detection).</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 confusion matrix?</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Directly referenced in real Cognizant interview reports.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table of true positives, false positives, true negatives, and false negatives for a classifier, used to derive accuracy, precision, recall, and F1-score.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properly validate a predictive model?</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Split into training and validation/test sets (or use k-fold cross-validation), train only on the training data, evaluate on data the model hasn't seen, and check for consistent performance across folds to catch overfitting.</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Supervised vs. unsupervised vs. self-supervised learning?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Supervised trains on labeled input-output pairs. Unsupervised finds structure in unlabeled data (clustering, dimensionality reduction). Self-supervised generates its own labels from the data itself (e.g., predicting a masked word) — this is how most modern LLMs are pretrained.</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Key assumptions of linear regression?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Linearity between predictors and target, independence of errors, homoscedasticity (constant error variance), roughly normal error distribution, and no severe multicollinearity among predictors.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 hash collision, and how is it resolved?</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Directly referenced in real Cognizant interview reports.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When two different keys hash to the same slot. Resolved via chaining (store multiple entries per slot as a linked list) or open addressing (probe for the next free slot).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handle missing or messy data before modeling?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Identify the missingness pattern, then choose imputation (mean/median/mode or model-based) or removal depending on volume and whether data is missing at random. Also handle outliers, inconsistent formats, and duplicates.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Feature engineering vs. feature selection?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Feature engineering creates new features from raw data (transformations, aggregations, encodings). Feature selection chooses a useful subset of existing features, often to reduce overfitting and training time.</w:t>
      </w:r>
    </w:p>
    <w:p>
      <w:r>
        <w:br w:type="page"/>
      </w:r>
    </w:p>
    <w:p>
      <w:pPr>
        <w:pStyle w:val="Heading1"/>
        <w:spacing w:after="80" w:before="360"/>
      </w:pPr>
      <w:r>
        <w:rPr>
          <w:rFonts w:ascii="Arial" w:cs="Arial" w:eastAsia="Arial" w:hAnsi="Arial"/>
        </w:rPr>
        <w:t xml:space="preserve">4. Deep Learning Fundamentals</w:t>
      </w:r>
    </w:p>
    <w:p>
      <w:pPr>
        <w:spacing w:after="160"/>
      </w:pPr>
      <w:r>
        <w:rPr>
          <w:rFonts w:ascii="Arial" w:cs="Arial" w:eastAsia="Arial" w:hAnsi="Arial"/>
          <w:i/>
          <w:iCs/>
          <w:color w:val="2E75B6"/>
          <w:sz w:val="19"/>
          <w:szCs w:val="19"/>
        </w:rPr>
        <w:t xml:space="preserve">Suggested timing: Year 1</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CNN vs. RNN — when would you use each?</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CNNs use convolutional filters suited to spatial data like images (local pattern detection, translation invariance). RNNs (and LSTM/GRU variants) process sequences by maintaining a hidden state over time, traditionally used for text/time series — though transformers have largely replaced RNNs for sequence tasks now.</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backpropagation?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The algorithm that trains neural networks by computing the gradient of the loss with respect to each weight (via the chain rule), propagating error backward from output to earlier layers, then updating weights via gradient descent.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Vanishing/exploding gradient problem?</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In deep networks, gradients can shrink toward zero (vanishing) or grow uncontrollably (exploding) as they propagate backward through many layers. Mitigated with careful weight initialization, batch normalization, residual/skip connections, and gradient clipping.</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Why does dropout help?</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It randomly “turns off” a fraction of neurons during each training pass, preventing the network from over-relying on any single neuron — reducing overfitting.</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Batch vs. mini-batch vs. stochastic gradient descent?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Batch GD uses the whole dataset per update (stable, slow). SGD updates after each single example (fast, noisy). Mini-batch (the common default) updates after small batches — balancing speed and stability.</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GANs vs. VAEs — how do they differ?</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Cognizant's Gen AI Engineer postings explicitly name both.</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GAN pits a generator against a discriminator in adversarial training — the generator tries to fool the discriminator into thinking fake samples are real. A VAE learns a probabilistic latent representation and generates new samples by sampling from that latent space, optimizing reconstruction quality plus a regularization term that keeps the latent space well-structured.</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transfer learning?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Reusing a model pretrained on a large dataset (ImageNet for vision, a general LLM for text) and fine-tuning it on a smaller, task-specific dataset — far more data- and compute-efficient than training from scratch.</w:t>
      </w:r>
    </w:p>
    <w:p>
      <w:r>
        <w:br w:type="page"/>
      </w:r>
    </w:p>
    <w:p>
      <w:pPr>
        <w:pStyle w:val="Heading1"/>
        <w:spacing w:after="80" w:before="360"/>
      </w:pPr>
      <w:r>
        <w:rPr>
          <w:rFonts w:ascii="Arial" w:cs="Arial" w:eastAsia="Arial" w:hAnsi="Arial"/>
        </w:rPr>
        <w:t xml:space="preserve">5. NLP &amp; Computer Vision Basics</w:t>
      </w:r>
    </w:p>
    <w:p>
      <w:pPr>
        <w:spacing w:after="160"/>
      </w:pPr>
      <w:r>
        <w:rPr>
          <w:rFonts w:ascii="Arial" w:cs="Arial" w:eastAsia="Arial" w:hAnsi="Arial"/>
          <w:i/>
          <w:iCs/>
          <w:color w:val="2E75B6"/>
          <w:sz w:val="19"/>
          <w:szCs w:val="19"/>
        </w:rPr>
        <w:t xml:space="preserve">Suggested timing: Year 1–Year 2</w:t>
      </w:r>
    </w:p>
    <w:p>
      <w:pPr>
        <w:pBdr>
          <w:left w:val="single" w:color="BFBFBF" w:sz="12" w:space="6"/>
        </w:pBdr>
        <w:spacing w:after="200"/>
        <w:ind w:left="0"/>
      </w:pPr>
      <w:r>
        <w:rPr>
          <w:rFonts w:ascii="Arial" w:cs="Arial" w:eastAsia="Arial" w:hAnsi="Arial"/>
          <w:i/>
          <w:iCs/>
          <w:color w:val="262626"/>
          <w:sz w:val="20"/>
          <w:szCs w:val="20"/>
        </w:rPr>
        <w:t xml:space="preserve">At Cognizant, these skills mostly live inside Data Scientist postings rather than standalone titles — but they're explicitly named requirements there.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Word-level vs. subword (BPE) vs. character-level tokenization?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Word-level uses whole words but struggles with rare/unseen words. Character-level handles any input but loses semantic chunking. Subword methods (Byte Pair Encoding, WordPiece) split words into frequent subunits — balancing vocabulary size against the ability to represent rare or novel words.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Stemming vs. lemmatization?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Stemming crudely chops word endings with rules (can produce non-words, e.g., “studies” → “studi”). Lemmatization uses vocabulary/grammar knowledge to return the proper dictionary base form (“studies” → “study”) — more accurate, more expensive.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embeddings differ from one-hot encoding?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One-hot encoding gives each word a sparse vector with a single 1, with no notion of similarity between words. Embeddings represent words as dense vectors where semantically similar words sit close together in the space.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NER vs. text classification?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NER identifies and labels specific spans of text as entities (person, organization, date). Text classification assigns one label (or set of labels) to an entire document or sentence.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What's a convolutional filter actually doing in image recognition?</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OpenCV is explicitly named in multiple Cognizant Data Scientist postings.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It slides over the image detecting local patterns — edges, textures, shapes — at each position. Stacking many convolutional layers lets the network build from simple local features up to complex, high-level representations.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Classification vs. object detection vs. semantic segmentation?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Classification assigns one label to a whole image. Object detection finds and labels multiple objects with bounding boxes. Semantic segmentation labels every pixel, giving pixel-level understanding.</w:t>
      </w:r>
    </w:p>
    <w:p>
      <w:r>
        <w:br w:type="page"/>
      </w:r>
    </w:p>
    <w:p>
      <w:pPr>
        <w:pStyle w:val="Heading1"/>
        <w:spacing w:after="80" w:before="360"/>
      </w:pPr>
      <w:r>
        <w:rPr>
          <w:rFonts w:ascii="Arial" w:cs="Arial" w:eastAsia="Arial" w:hAnsi="Arial"/>
        </w:rPr>
        <w:t xml:space="preserve">6. Generative AI / LLMs</w:t>
      </w:r>
    </w:p>
    <w:p>
      <w:pPr>
        <w:spacing w:after="160"/>
      </w:pPr>
      <w:r>
        <w:rPr>
          <w:rFonts w:ascii="Arial" w:cs="Arial" w:eastAsia="Arial" w:hAnsi="Arial"/>
          <w:i/>
          <w:iCs/>
          <w:color w:val="2E75B6"/>
          <w:sz w:val="19"/>
          <w:szCs w:val="19"/>
        </w:rPr>
        <w:t xml:space="preserve">Suggested timing: Year 1–Year 2</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 transformer, and what replaced recurrence?</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Cognizant Data Scientist interview reports specifically mention LLM and Hugging Face questions.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transformer processes all tokens in a sequence in parallel using self-attention instead of recurrent networks' sequential processing. Self-attention lets every token directly attend to every other token to determine relevance.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Explain Query, Key, and Value in self-attention.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Each token is projected into three vectors: Query (what this token is “looking for”), Key (what it “offers” to others), and Value (the content passed along). Attention scores compare Query against all Keys, and those scores weight a sum over the Values to produce the token's updated representation.</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Why do transformers need positional encoding?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Self-attention has no inherent sense of order — it treats the sequence as a set. Positional encodings inject position information so the model can use word order, not just word identity.</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multi-head attention?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Several attention computations run in parallel (“heads”), each with its own learned projections, letting the model attend to different types of relationships (e.g., syntax vs. coreference) simultaneously, then combining the results.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Zero-shot vs. one-shot vs. few-shot prompting?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Zero-shot gives only the instruction. One-shot gives a single example. Few-shot gives several examples in the prompt — all without updating model weights.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chain-of-thought prompting, and why does it help?</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Asking the model to externalize intermediate reasoning steps before the final answer. This tends to improve multi-step reasoning performance because the model can build on its own intermediate steps rather than jumping straight to an answer.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causes LLM hallucination, and how do you mitigate it?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LLMs generate the statistically most plausible next tokens, not facts checked against ground truth — so they can produce fluent, confident, false statements. Mitigation: ground answers with RAG, add a verification layer, lower temperature for fact-heavy tasks, and instruct the model to cite sources or say “I don't know.”</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RLHF?</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Reinforcement Learning from Human Feedback. Human raters rank model outputs; that preference data trains a reward model; the LLM is then fine-tuned with reinforcement learning to maximize the reward model's score — generally making outputs more helpful and aligned with what people actually want.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Fine-tuning vs. RAG — when do you pick each?</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Fine-tuning updates model weights on a domain-specific dataset, baking in style/behavior but requiring retraining as knowledge changes. RAG keeps the model frozen and retrieves relevant external documents at inference time. Pick RAG for frequently-changing, auditable, or private knowledge; pick fine-tuning to change tone, format, or task behavior.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 context window, and what's the “lost in the middle” problem?</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The max tokens (input + output) a model can process per call. “Lost in the middle” describes models attending less reliably to information placed in the middle of a long context versus the start or end — a bigger window doesn't guarantee the model actually uses everything well.</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are LoRA and QLoRA?</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LoRA fine-tunes a small number of additional low-rank weight matrices instead of updating all parameters, cutting fine-tuning compute/memory cost drastically. QLoRA adds quantizing the base model to lower precision (e.g., 4-bit), making it feasible to fine-tune large models on much more modest hardware.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model quantization, and what's the tradeoff?</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Reducing the numerical precision of stored weights (e.g., 32-bit float → 8-bit or 4-bit integer), shrinking memory footprint and speeding inference — at the cost of some accuracy/quality loss that grows as precision drops further.</w:t>
      </w:r>
    </w:p>
    <w:p>
      <w:r>
        <w:br w:type="page"/>
      </w:r>
    </w:p>
    <w:p>
      <w:pPr>
        <w:pStyle w:val="Heading1"/>
        <w:spacing w:after="80" w:before="360"/>
      </w:pPr>
      <w:r>
        <w:rPr>
          <w:rFonts w:ascii="Arial" w:cs="Arial" w:eastAsia="Arial" w:hAnsi="Arial"/>
        </w:rPr>
        <w:t xml:space="preserve">7. RAG Systems</w:t>
      </w:r>
    </w:p>
    <w:p>
      <w:pPr>
        <w:spacing w:after="160"/>
      </w:pPr>
      <w:r>
        <w:rPr>
          <w:rFonts w:ascii="Arial" w:cs="Arial" w:eastAsia="Arial" w:hAnsi="Arial"/>
          <w:i/>
          <w:iCs/>
          <w:color w:val="2E75B6"/>
          <w:sz w:val="19"/>
          <w:szCs w:val="19"/>
        </w:rPr>
        <w:t xml:space="preserve">Suggested timing: Year 2</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Walk through a complete RAG pipeline end to end.</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Cognizant interview reports specifically mention sentence transformers and AWS/MLOps deployment questions for Data Scientist/AI roles.</w:t>
      </w:r>
    </w:p>
    <w:p>
      <w:pPr>
        <w:spacing w:after="200"/>
        <w:ind w:left="260"/>
      </w:pPr>
      <w:r>
        <w:rPr>
          <w:rFonts w:ascii="Arial" w:cs="Arial" w:eastAsia="Arial" w:hAnsi="Arial"/>
          <w:b/>
          <w:bCs/>
          <w:color w:val="595959"/>
          <w:sz w:val="22"/>
          <w:szCs w:val="22"/>
        </w:rPr>
        <w:t xml:space="preserve">A.  </w:t>
      </w:r>
      <w:r>
        <w:rPr>
          <w:rFonts w:ascii="Arial" w:cs="Arial" w:eastAsia="Arial" w:hAnsi="Arial"/>
          <w:b/>
          <w:bCs/>
          <w:i w:val="false"/>
          <w:iCs w:val="false"/>
          <w:color w:val="262626"/>
          <w:sz w:val="22"/>
          <w:szCs w:val="22"/>
        </w:rPr>
        <w:t xml:space="preserve">Offline:</w:t>
      </w:r>
      <w:r>
        <w:rPr>
          <w:rFonts w:ascii="Arial" w:cs="Arial" w:eastAsia="Arial" w:hAnsi="Arial"/>
          <w:b w:val="false"/>
          <w:bCs w:val="false"/>
          <w:i w:val="false"/>
          <w:iCs w:val="false"/>
          <w:color w:val="262626"/>
          <w:sz w:val="22"/>
          <w:szCs w:val="22"/>
        </w:rPr>
        <w:t xml:space="preserve"> documents are cleaned, split into chunks, embedded, and stored in a vector database. </w:t>
      </w:r>
      <w:r>
        <w:rPr>
          <w:rFonts w:ascii="Arial" w:cs="Arial" w:eastAsia="Arial" w:hAnsi="Arial"/>
          <w:b/>
          <w:bCs/>
          <w:i w:val="false"/>
          <w:iCs w:val="false"/>
          <w:color w:val="262626"/>
          <w:sz w:val="22"/>
          <w:szCs w:val="22"/>
        </w:rPr>
        <w:t xml:space="preserve">Online:</w:t>
      </w:r>
      <w:r>
        <w:rPr>
          <w:rFonts w:ascii="Arial" w:cs="Arial" w:eastAsia="Arial" w:hAnsi="Arial"/>
          <w:b w:val="false"/>
          <w:bCs w:val="false"/>
          <w:i w:val="false"/>
          <w:iCs w:val="false"/>
          <w:color w:val="262626"/>
          <w:sz w:val="22"/>
          <w:szCs w:val="22"/>
        </w:rPr>
        <w:t xml:space="preserve"> the user query is embedded, the vector database returns top-k similar chunks, an optional reranker reorders them, the retrieved chunks go into the prompt with the query, and the LLM generates a grounded answer — ideally with citations back to source chunks.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chunking, and why does chunk size matter?</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Splitting documents into pieces before embedding/indexing, since retrieval works at the chunk level. Too-large chunks dilute relevance and waste context space; too-small chunks lose surrounding context. Strategies include fixed-size, recursive, and semantic chunking (splitting at natural topic boundaries).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Why use a reranker after initial vector retrieval?</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Initial retrieval (cosine similarity or BM25) is fast but approximate and can surface topically-similar-but-not-actually-best chunks. A reranker — typically a more expensive cross-encoder — rescoring top candidates improves precision of what reaches the LLM, at added latency cost.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hybrid search in RAG?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Combining sparse keyword-based retrieval (BM25) with dense embedding-based semantic retrieval, then merging/reranking — keyword search catches exact terms (codes, names) embeddings miss; embeddings catch semantic similarity keyword search misses.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evaluate whether a RAG system is working well?</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Faithfulness (are claims in the answer actually supported by retrieved context, or hallucinated), context relevance/precision (are retrieved chunks actually relevant), context recall (did retrieval find everything needed), and answer relevance (does the final answer address the user's actual question).</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Retrieval finds relevant chunks but the LLM still hallucinates — what's wrong?</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Usually a generation-side issue: the prompt may not instruct the model strongly enough to stick to context, the context may be too long/diluted (“lost in the middle”), or the model fills gaps with prior knowledge when context is incomplete. Fix with tighter prompt instructions, explicit “only use provided context” guardrails, trimming irrelevant chunks, and a post-hoc faithfulness check.</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would you handle PDFs with tables and complex layouts in RAG ingestion?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Standard text-extraction pipelines often mangle tables. Better: layout-aware parsing that preserves structure, converting tables to a structured format (markdown tables, key-value pairs) before chunking, and sometimes treating tables as separate retrievable units from surrounding prose.</w:t>
      </w:r>
    </w:p>
    <w:p>
      <w:r>
        <w:br w:type="page"/>
      </w:r>
    </w:p>
    <w:p>
      <w:pPr>
        <w:pStyle w:val="Heading1"/>
        <w:spacing w:after="80" w:before="360"/>
      </w:pPr>
      <w:r>
        <w:rPr>
          <w:rFonts w:ascii="Arial" w:cs="Arial" w:eastAsia="Arial" w:hAnsi="Arial"/>
        </w:rPr>
        <w:t xml:space="preserve">8. AI Agents &amp; Multi-Agent Systems</w:t>
      </w:r>
    </w:p>
    <w:p>
      <w:pPr>
        <w:spacing w:after="160"/>
      </w:pPr>
      <w:r>
        <w:rPr>
          <w:rFonts w:ascii="Arial" w:cs="Arial" w:eastAsia="Arial" w:hAnsi="Arial"/>
          <w:i/>
          <w:iCs/>
          <w:color w:val="2E75B6"/>
          <w:sz w:val="19"/>
          <w:szCs w:val="19"/>
        </w:rPr>
        <w:t xml:space="preserve">Suggested timing: Year 2</w:t>
      </w:r>
    </w:p>
    <w:p>
      <w:pPr>
        <w:pBdr>
          <w:left w:val="single" w:color="BFBFBF" w:sz="12" w:space="6"/>
        </w:pBdr>
        <w:spacing w:after="200"/>
        <w:ind w:left="0"/>
      </w:pPr>
      <w:r>
        <w:rPr>
          <w:rFonts w:ascii="Arial" w:cs="Arial" w:eastAsia="Arial" w:hAnsi="Arial"/>
          <w:i/>
          <w:iCs/>
          <w:color w:val="262626"/>
          <w:sz w:val="20"/>
          <w:szCs w:val="20"/>
        </w:rPr>
        <w:t xml:space="preserve">This maps directly onto your own multi-agent construction analytics codebase work — worth treating this section as both interview prep and a lens for explaining your own project.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an AI agent vs. a single LLM call?</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Multi-agent orchestration and MCP/A2A protocols are explicitly named in Cognizant's AI Developer postings.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single LLM call takes input and produces output once. An agent wraps an LLM in a loop where it can reason about a goal, decide to use tools (search, code execution, APIs), observe results, and iterate — taking multiple autonomous steps rather than answering in one shot.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Explain the ReAct (Reasoning + Acting) pattern.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The agent alternates between explicit reasoning (“Thought”) and taking an action (calling a tool), then observes the result and feeds it into the next reasoning step — interleaving thinking and acting rather than planning everything upfront.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Single-agent vs. multi-agent — why choose multi-agent?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single agent handles the whole task itself. Multi-agent splits work across specialized agents (researcher, writer, critic) that communicate and hand off — useful for specialization, parallelism, or when one agent checking another's work improves reliability, at the cost of coordination complexity.</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design tools for an agent to use?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Clear, narrow purpose per tool; a precise description (the model uses this to decide when to call it); well-typed inputs/outputs; predictable, informative failure modes. Overly broad or overlapping tools confuse the model about which to pick.</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An agent gets stuck in an infinite loop calling the same tool — how do you debug it?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Check whether the tool's output is informative enough for the agent to recognize completion — vague/unchanged output makes the model think it needs to retry. Add a hard iteration limit as a safety net, log the full reasoning trace to find where the logic breaks, and add explicit “if this fails twice, try a different approach or stop” guidance.</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MCP (Model Context Protocol), conceptually?</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standardized protocol letting an LLM-based application connect to external tools, data sources, and services consistently, instead of needing custom one-off integration code for each — similar in spirit to a common API standard avoiding bespoke glue code per connection.</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does “state management” mean for an agent, and why is it hard?</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Tracking what the agent has already done/decided across multiple steps so it doesn't repeat work, contradict itself, or lose the original goal. Hard because context windows are limited — the agent needs a strategy (summarization, memory stores, explicit task trackers) for what to keep, compress, or discard.</w:t>
      </w:r>
    </w:p>
    <w:p>
      <w:r>
        <w:br w:type="page"/>
      </w:r>
    </w:p>
    <w:p>
      <w:pPr>
        <w:pStyle w:val="Heading1"/>
        <w:spacing w:after="80" w:before="360"/>
      </w:pPr>
      <w:r>
        <w:rPr>
          <w:rFonts w:ascii="Arial" w:cs="Arial" w:eastAsia="Arial" w:hAnsi="Arial"/>
        </w:rPr>
        <w:t xml:space="preserve">9. MLOps &amp; Deployment</w:t>
      </w:r>
    </w:p>
    <w:p>
      <w:pPr>
        <w:spacing w:after="160"/>
      </w:pPr>
      <w:r>
        <w:rPr>
          <w:rFonts w:ascii="Arial" w:cs="Arial" w:eastAsia="Arial" w:hAnsi="Arial"/>
          <w:i/>
          <w:iCs/>
          <w:color w:val="2E75B6"/>
          <w:sz w:val="19"/>
          <w:szCs w:val="19"/>
        </w:rPr>
        <w:t xml:space="preserve">Suggested timing: Year 2</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does MLOps cover that DevOps doesn't?</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MLOps and deployment knowledge specifically came up in Cognizant Data Scientist technical interviews.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Everything DevOps does (CI/CD, infrastructure, monitoring) plus ML-specific concerns: data versioning, model versioning, experiment tracking/reproducibility, monitoring for data drift and performance decay over time (not just uptime), and retraining pipelines.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data/model drift, and how do you detect it?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Drift is when incoming data's statistical properties (data drift) or the input-output relationship (concept drift) change relative to training data, degrading performance even though the model itself hasn't changed. Detect via monitoring feature distributions over time, tracking live accuracy against ground truth where available, and statistical tests comparing recent data to training data.</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What's Docker's role in deploying an ML model?</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It packages the model, dependencies, and configuration into a portable container that runs the same way across dev, test, and production — avoiding environment mismatch problems.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Batch vs. real-time inference?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Batch processes large input sets together on a schedule, tolerating higher latency for higher throughput. Real-time serves predictions one request at a time with low latency requirements (e.g., a live chatbot), needing an optimized serving layer.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would you set up basic monitoring for a deployed model in production?</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Input/output logging (with privacy handling), latency and error rate tracking, task-specific quality metrics (accuracy where ground truth exists, user feedback for generative systems), and alerting thresholds so degradation is flagged before major downstream impact.</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does a basic ML CI/CD pipeline look like?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On code/data changes: automated data validation and unit tests run, the model is retrained/re-evaluated against a held-out set, results are compared against the current production model, and if it passes quality gates, it's deployed — often staged (canary/shadow) rather than an immediate full switch.</w:t>
      </w:r>
    </w:p>
    <w:p>
      <w:r>
        <w:br w:type="page"/>
      </w:r>
    </w:p>
    <w:p>
      <w:pPr>
        <w:pStyle w:val="Heading1"/>
        <w:spacing w:after="80" w:before="360"/>
      </w:pPr>
      <w:r>
        <w:rPr>
          <w:rFonts w:ascii="Arial" w:cs="Arial" w:eastAsia="Arial" w:hAnsi="Arial"/>
        </w:rPr>
        <w:t xml:space="preserve">10. Cloud Platforms</w:t>
      </w:r>
    </w:p>
    <w:p>
      <w:pPr>
        <w:spacing w:after="160"/>
      </w:pPr>
      <w:r>
        <w:rPr>
          <w:rFonts w:ascii="Arial" w:cs="Arial" w:eastAsia="Arial" w:hAnsi="Arial"/>
          <w:i/>
          <w:iCs/>
          <w:color w:val="2E75B6"/>
          <w:sz w:val="19"/>
          <w:szCs w:val="19"/>
        </w:rPr>
        <w:t xml:space="preserve">Suggested timing: Year 2</w:t>
      </w:r>
    </w:p>
    <w:p>
      <w:pPr>
        <w:pBdr>
          <w:left w:val="single" w:color="BFBFBF" w:sz="12" w:space="6"/>
        </w:pBdr>
        <w:spacing w:after="200"/>
        <w:ind w:left="0"/>
      </w:pPr>
      <w:r>
        <w:rPr>
          <w:rFonts w:ascii="Arial" w:cs="Arial" w:eastAsia="Arial" w:hAnsi="Arial"/>
          <w:i/>
          <w:iCs/>
          <w:color w:val="262626"/>
          <w:sz w:val="20"/>
          <w:szCs w:val="20"/>
        </w:rPr>
        <w:t xml:space="preserve">Azure-leaning, since it showed up most often in Cognizant's India AI postings.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Azure OpenAI Service, and how does it differ from calling OpenAI's API directly?</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Cognizant's India-based Gen AI/Data Scientist postings repeatedly name Azure OpenAI Service.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It provides access to OpenAI's models hosted within Azure's infrastructure, letting enterprises use them under Azure's existing security, compliance, and data residency framework instead of going through OpenAI directly — relevant for clients with strict enterprise compliance needs.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Azure Container Apps vs. AKS — when do you pick each?</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Container Apps is simpler, more managed, serverless-style — good for event-driven or lighter workloads without managing Kubernetes directly. AKS gives full Kubernetes control at the cost of more operational complexity — pick it when you need that level of control.</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is a vector database, and name a few examples?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database optimized for storing and searching high-dimensional embedding vectors via similarity (nearest-neighbor) search rather than exact-match queries. Examples: Pinecone, Weaviate, pgvector.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What's the difference between a platform like Azure AI Foundry and a vector database in a RAG system?</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vector database handles storage and similarity search over embeddings specifically. A broader platform manages the wider lifecycle — model catalog/selection, prompt flow design and evaluation, deployment, governance — orchestrating the pieces (including the vector DB, the LLM, and app logic) rather than replacing any single component.</w:t>
      </w:r>
    </w:p>
    <w:p>
      <w:r>
        <w:br w:type="page"/>
      </w:r>
    </w:p>
    <w:p>
      <w:pPr>
        <w:pStyle w:val="Heading1"/>
        <w:spacing w:after="80" w:before="360"/>
      </w:pPr>
      <w:r>
        <w:rPr>
          <w:rFonts w:ascii="Arial" w:cs="Arial" w:eastAsia="Arial" w:hAnsi="Arial"/>
        </w:rPr>
        <w:t xml:space="preserve">11. AI System Design</w:t>
      </w:r>
    </w:p>
    <w:p>
      <w:pPr>
        <w:spacing w:after="160"/>
      </w:pPr>
      <w:r>
        <w:rPr>
          <w:rFonts w:ascii="Arial" w:cs="Arial" w:eastAsia="Arial" w:hAnsi="Arial"/>
          <w:i/>
          <w:iCs/>
          <w:color w:val="2E75B6"/>
          <w:sz w:val="19"/>
          <w:szCs w:val="19"/>
        </w:rPr>
        <w:t xml:space="preserve">Suggested timing: Year 2</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Design a customer support ticket triage system using an LLM.</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Intent/category classification (often a smaller, cheaper model) routes tickets; for complex cases, RAG against a knowledge base of past resolutions/policies drafts a response; a confidence/escalation threshold routes low-confidence or sensitive cases to a human; everything is logged for continuous improvement of both retrieval and classification.</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would you scale a RAG system from a small knowledge base to millions of documents?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Move to approximate nearest neighbor (ANN) indexing for sub-linear search, shard the vector index across nodes if needed, add metadata filtering to narrow the search space before similarity search, cache frequent queries, and add reranking to maintain precision as recall-oriented retrieval pulls in more candidates.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Design a basic content moderation layer for a generative AI product.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tiered approach: fast/cheap keyword filters catch obvious violations first, a fine-tuned classifier handles a second tier of less clear-cut cases, and an LLM judge or human review queue handles remaining ambiguous edge cases — balancing speed and thoroughness.</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 you decide between a single prompt and a multi-step chain/agent for a task?</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Default to the simplest approach — a single well-crafted prompt — and move to a chain/agent only when there's a concrete, observed quality problem a single prompt can't fix (genuinely distinct stages, need for intermediate validation, reliable failure on complex multi-part requests). Chains/agents add latency, cost, and failure points.</w:t>
      </w:r>
    </w:p>
    <w:p>
      <w:r>
        <w:br w:type="page"/>
      </w:r>
    </w:p>
    <w:p>
      <w:pPr>
        <w:pStyle w:val="Heading1"/>
        <w:spacing w:after="80" w:before="360"/>
      </w:pPr>
      <w:r>
        <w:rPr>
          <w:rFonts w:ascii="Arial" w:cs="Arial" w:eastAsia="Arial" w:hAnsi="Arial"/>
        </w:rPr>
        <w:t xml:space="preserve">12. Behavioral / HR</w:t>
      </w:r>
    </w:p>
    <w:p>
      <w:pPr>
        <w:spacing w:after="160"/>
      </w:pPr>
      <w:r>
        <w:rPr>
          <w:rFonts w:ascii="Arial" w:cs="Arial" w:eastAsia="Arial" w:hAnsi="Arial"/>
          <w:i/>
          <w:iCs/>
          <w:color w:val="2E75B6"/>
          <w:sz w:val="19"/>
          <w:szCs w:val="19"/>
        </w:rPr>
        <w:t xml:space="preserve">Suggested timing: Year 2 — intensify months 18–24</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“Tell me about yourself” — what should this actually cover?</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short, structured answer: where you are now (current role, what you actually do), how you got there, one or two concrete accomplishments, and why you're looking at this next move — about a minute, leading naturally into why this role interests you.</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“Describe a time you disagreed with a teammate. How did you handle it?”</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This exact theme came up in Cognizant Data Scientist interview reports.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Use the situation → action → result structure: briefly set up the disagreement, focus most of the answer on what you specifically did to address it, end with the outcome and what you'd repeat or change. Avoid framing it as “who was right” — interviewers are listening for self-awareness and conflict-handling.</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“Tell me about a time you were under a lot of pressure.”</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This theme also appeared in real Cognizant interview reports.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Same structure. Pick an example with a real stake (deadline, technical blocker, conflicting priorities) and be concrete about what you actually did, not just that you “stayed calm.”</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“Why do you want to work at Cognizant?”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Strongest answers connect something specific and true about the role/company (its Gen AI investment, client-facing consulting model, project scale) to something specific and true about your own goals — generic enthusiasm reads as generic.</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“Are you willing to work [specific shift / relocate / hybrid arrangement]?”</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Answer directly and honestly — this is a logistics-fit question, and review data suggests mismatches here cause late-stage drop-offs even after strong technical rounds. Surface real constraints early rather than after an offer.</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“Walk me through a project from your resume.”</w:t>
      </w:r>
      <w:r>
        <w:rPr>
          <w:rFonts w:ascii="Arial" w:cs="Arial" w:eastAsia="Arial" w:hAnsi="Arial"/>
          <w:b/>
          <w:bCs/>
          <w:i/>
          <w:iCs/>
          <w:color w:val="B45309"/>
          <w:sz w:val="17"/>
          <w:szCs w:val="17"/>
        </w:rPr>
        <w:t xml:space="preserve">   [CONFIRMED]</w:t>
      </w:r>
    </w:p>
    <w:p>
      <w:pPr>
        <w:spacing w:after="60"/>
        <w:ind w:left="260"/>
      </w:pPr>
      <w:r>
        <w:rPr>
          <w:rFonts w:ascii="Arial" w:cs="Arial" w:eastAsia="Arial" w:hAnsi="Arial"/>
          <w:i/>
          <w:iCs/>
          <w:color w:val="B45309"/>
          <w:sz w:val="18"/>
          <w:szCs w:val="18"/>
        </w:rPr>
        <w:t xml:space="preserve">Why flagged: This is something interviewers explicitly probe for in real Cognizant reports.</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Problem/business context first (not just the tech) → your specific contribution (precise about what you did vs. the team) → approach and key technical decisions → outcome/impact, quantified where possible → one honest limitation or thing you'd improve. That last part signals maturity.</w:t>
      </w:r>
    </w:p>
    <w:p>
      <w:r>
        <w:br w:type="page"/>
      </w:r>
    </w:p>
    <w:p>
      <w:pPr>
        <w:pStyle w:val="Heading1"/>
        <w:spacing w:after="80" w:before="360"/>
      </w:pPr>
      <w:r>
        <w:rPr>
          <w:rFonts w:ascii="Arial" w:cs="Arial" w:eastAsia="Arial" w:hAnsi="Arial"/>
        </w:rPr>
        <w:t xml:space="preserve">13. Cognizant-Specific</w:t>
      </w:r>
    </w:p>
    <w:p>
      <w:pPr>
        <w:spacing w:after="160"/>
      </w:pPr>
      <w:r>
        <w:rPr>
          <w:rFonts w:ascii="Arial" w:cs="Arial" w:eastAsia="Arial" w:hAnsi="Arial"/>
          <w:i/>
          <w:iCs/>
          <w:color w:val="2E75B6"/>
          <w:sz w:val="19"/>
          <w:szCs w:val="19"/>
        </w:rPr>
        <w:t xml:space="preserve">Suggested timing: Year 2</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What does Cognizant actually do?</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A US-headquartered, NASDAQ-listed IT services and consulting company that helps other businesses modernize technology, run operations, and increasingly build/deploy AI solutions for them — a services/consulting model, not a consumer AI product company.</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does the general AI/Data Science delivery track differ from Cognizant's AI Labs (Neuro AI) team?</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Delivery roles (most Data Scientist/Gen AI Engineer postings) build and ship AI solutions directly for client projects on client timelines. The AI Labs/Neuro AI team is positioned as more research-oriented, exploring multi-agent and decision-AI techniques with closer ties to academia — a smaller, more exploratory track.</w:t>
      </w:r>
    </w:p>
    <w:p>
      <w:pPr>
        <w:keepNext/>
        <w:spacing w:after="40" w:before="220"/>
      </w:pPr>
      <w:r>
        <w:rPr>
          <w:rFonts w:ascii="Arial" w:cs="Arial" w:eastAsia="Arial" w:hAnsi="Arial"/>
          <w:b/>
          <w:bCs/>
          <w:color w:val="1F3864"/>
          <w:sz w:val="22"/>
          <w:szCs w:val="22"/>
        </w:rPr>
        <w:t xml:space="preserve">Q.  </w:t>
      </w:r>
      <w:r>
        <w:rPr>
          <w:rFonts w:ascii="Arial" w:cs="Arial" w:eastAsia="Arial" w:hAnsi="Arial"/>
          <w:b/>
          <w:bCs/>
          <w:i w:val="false"/>
          <w:iCs w:val="false"/>
          <w:color w:val="1A1A1A"/>
          <w:sz w:val="22"/>
          <w:szCs w:val="22"/>
        </w:rPr>
        <w:t xml:space="preserve">How hard is the Cognizant AI/Data Science interview, realistically?</w:t>
      </w:r>
    </w:p>
    <w:p>
      <w:pPr>
        <w:spacing w:after="60"/>
        <w:ind w:left="260"/>
      </w:pPr>
      <w:r>
        <w:rPr>
          <w:rFonts w:ascii="Arial" w:cs="Arial" w:eastAsia="Arial" w:hAnsi="Arial"/>
          <w:i/>
          <w:iCs/>
          <w:color w:val="767171"/>
          <w:sz w:val="18"/>
          <w:szCs w:val="18"/>
        </w:rPr>
        <w:t xml:space="preserve">Low–medium confidence — based on a small, self-reported sample.</w:t>
      </w:r>
    </w:p>
    <w:p>
      <w:pPr>
        <w:spacing w:after="200"/>
        <w:ind w:left="260"/>
      </w:pPr>
      <w:r>
        <w:rPr>
          <w:rFonts w:ascii="Arial" w:cs="Arial" w:eastAsia="Arial" w:hAnsi="Arial"/>
          <w:b/>
          <w:bCs/>
          <w:color w:val="595959"/>
          <w:sz w:val="22"/>
          <w:szCs w:val="22"/>
        </w:rPr>
        <w:t xml:space="preserve">A.  </w:t>
      </w:r>
      <w:r>
        <w:rPr>
          <w:rFonts w:ascii="Arial" w:cs="Arial" w:eastAsia="Arial" w:hAnsi="Arial"/>
          <w:b w:val="false"/>
          <w:bCs w:val="false"/>
          <w:i w:val="false"/>
          <w:iCs w:val="false"/>
          <w:color w:val="262626"/>
          <w:sz w:val="22"/>
          <w:szCs w:val="22"/>
        </w:rPr>
        <w:t xml:space="preserve">Candidate-reported difficulty has sat around 2.8 out of 5, with roughly 60% of experiences rated positive — slightly below Cognizant's company-wide average. That suggests a moderate, not extreme, bar, but not a rubber stamp either.</w:t>
      </w:r>
    </w:p>
    <w:p>
      <w:r>
        <w:br w:type="page"/>
      </w:r>
    </w:p>
    <w:p>
      <w:pPr>
        <w:pStyle w:val="Heading1"/>
        <w:spacing w:after="80" w:before="360"/>
      </w:pPr>
      <w:r>
        <w:rPr>
          <w:rFonts w:ascii="Arial" w:cs="Arial" w:eastAsia="Arial" w:hAnsi="Arial"/>
        </w:rPr>
        <w:t xml:space="preserve">How to Use This With Your Existing Setup</w:t>
      </w:r>
    </w:p>
    <w:p>
      <w:pPr>
        <w:spacing w:after="140"/>
      </w:pPr>
      <w:r>
        <w:rPr>
          <w:rFonts w:ascii="Arial" w:cs="Arial" w:eastAsia="Arial" w:hAnsi="Arial"/>
          <w:b w:val="false"/>
          <w:bCs w:val="false"/>
          <w:i w:val="false"/>
          <w:iCs w:val="false"/>
          <w:color w:val="262626"/>
          <w:sz w:val="22"/>
          <w:szCs w:val="22"/>
        </w:rPr>
        <w:t xml:space="preserve">This pairs naturally with your CLAUDE.md mentor file: have it quiz you cold on the [CONFIRMED] questions especially, since those map to things real candidates were actually asked.</w:t>
      </w:r>
    </w:p>
    <w:p>
      <w:pPr>
        <w:spacing w:after="140"/>
      </w:pPr>
      <w:r>
        <w:rPr>
          <w:rFonts w:ascii="Arial" w:cs="Arial" w:eastAsia="Arial" w:hAnsi="Arial"/>
          <w:b w:val="false"/>
          <w:bCs w:val="false"/>
          <w:i w:val="false"/>
          <w:iCs w:val="false"/>
          <w:color w:val="262626"/>
          <w:sz w:val="22"/>
          <w:szCs w:val="22"/>
        </w:rPr>
        <w:t xml:space="preserve">Consider tracking this the same way you're tracking the DeepLearning.AI course — a tab per topic, with a self-rated confidence score and a last-reviewed date, so review naturally resurfaces topics you haven't touched in a while.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Cognizant AI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28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2026-06-22T07:19:19.542Z</dcterms:created>
  <dcterms:modified xsi:type="dcterms:W3CDTF">2026-06-22T07:19:19.542Z</dcterms:modified>
</cp:coreProperties>
</file>

<file path=docProps/custom.xml><?xml version="1.0" encoding="utf-8"?>
<Properties xmlns="http://schemas.openxmlformats.org/officeDocument/2006/custom-properties" xmlns:vt="http://schemas.openxmlformats.org/officeDocument/2006/docPropsVTypes"/>
</file>