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D76" w14:textId="77777777" w:rsidR="00673658" w:rsidRDefault="00A432CD">
      <w:pPr>
        <w:spacing w:after="0"/>
        <w:ind w:left="241" w:right="349" w:hanging="10"/>
        <w:jc w:val="center"/>
      </w:pPr>
      <w:r>
        <w:rPr>
          <w:rFonts w:ascii="Verdana" w:eastAsia="Verdana" w:hAnsi="Verdana" w:cs="Verdana"/>
          <w:sz w:val="18"/>
        </w:rPr>
        <w:t>Life Insurance Corporation of India</w:t>
      </w:r>
    </w:p>
    <w:p w14:paraId="640DCCCB" w14:textId="77777777" w:rsidR="00673658" w:rsidRDefault="00A432CD">
      <w:pPr>
        <w:spacing w:after="0"/>
        <w:ind w:left="241" w:right="509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BB0C80" wp14:editId="3FDB72BA">
            <wp:simplePos x="0" y="0"/>
            <wp:positionH relativeFrom="column">
              <wp:posOffset>146539</wp:posOffset>
            </wp:positionH>
            <wp:positionV relativeFrom="paragraph">
              <wp:posOffset>-44530</wp:posOffset>
            </wp:positionV>
            <wp:extent cx="921727" cy="497009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727" cy="49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18"/>
        </w:rPr>
        <w:t>PCMC, Network Operating Center</w:t>
      </w:r>
    </w:p>
    <w:p w14:paraId="00767B4A" w14:textId="77777777" w:rsidR="00673658" w:rsidRDefault="00A432CD">
      <w:pPr>
        <w:spacing w:after="0"/>
        <w:ind w:left="241" w:right="734" w:hanging="10"/>
        <w:jc w:val="center"/>
      </w:pPr>
      <w:r>
        <w:rPr>
          <w:rFonts w:ascii="Verdana" w:eastAsia="Verdana" w:hAnsi="Verdana" w:cs="Verdana"/>
          <w:sz w:val="18"/>
        </w:rPr>
        <w:t>1st Floor, Jeevan Seva Annexe</w:t>
      </w:r>
    </w:p>
    <w:p w14:paraId="5C647CCE" w14:textId="77777777" w:rsidR="00673658" w:rsidRDefault="0091447A">
      <w:pPr>
        <w:spacing w:after="0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                                              </w:t>
      </w:r>
      <w:r w:rsidR="00A432CD">
        <w:rPr>
          <w:rFonts w:ascii="Verdana" w:eastAsia="Verdana" w:hAnsi="Verdana" w:cs="Verdana"/>
          <w:sz w:val="18"/>
        </w:rPr>
        <w:t>S.V.Road, Santacruz(W)</w:t>
      </w:r>
    </w:p>
    <w:p w14:paraId="1614CA26" w14:textId="77777777" w:rsidR="00673658" w:rsidRDefault="0091447A">
      <w:pPr>
        <w:spacing w:after="300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                                              </w:t>
      </w:r>
      <w:r w:rsidR="00A432CD">
        <w:rPr>
          <w:rFonts w:ascii="Verdana" w:eastAsia="Verdana" w:hAnsi="Verdana" w:cs="Verdana"/>
          <w:sz w:val="18"/>
        </w:rPr>
        <w:t>Mumbai ­ 400 054</w:t>
      </w:r>
    </w:p>
    <w:p w14:paraId="369BD48B" w14:textId="7908C8B2" w:rsidR="00BC768C" w:rsidRDefault="00A432CD">
      <w:pPr>
        <w:spacing w:after="520" w:line="256" w:lineRule="auto"/>
        <w:ind w:left="2393" w:right="4370" w:hanging="1202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PREMIUM PAID </w:t>
      </w:r>
      <w:r w:rsidR="00BC768C">
        <w:rPr>
          <w:rFonts w:ascii="Verdana" w:eastAsia="Verdana" w:hAnsi="Verdana" w:cs="Verdana"/>
          <w:sz w:val="19"/>
        </w:rPr>
        <w:t>STATEMENT FOR THE YEAR 20</w:t>
      </w:r>
      <w:r w:rsidR="000A04CB">
        <w:rPr>
          <w:rFonts w:ascii="Verdana" w:eastAsia="Verdana" w:hAnsi="Verdana" w:cs="Verdana"/>
          <w:sz w:val="19"/>
        </w:rPr>
        <w:t>20</w:t>
      </w:r>
      <w:r w:rsidR="00BC768C">
        <w:rPr>
          <w:rFonts w:ascii="Verdana" w:eastAsia="Verdana" w:hAnsi="Verdana" w:cs="Verdana"/>
          <w:sz w:val="19"/>
        </w:rPr>
        <w:t>­202</w:t>
      </w:r>
      <w:r w:rsidR="000A04CB">
        <w:rPr>
          <w:rFonts w:ascii="Verdana" w:eastAsia="Verdana" w:hAnsi="Verdana" w:cs="Verdana"/>
          <w:sz w:val="19"/>
        </w:rPr>
        <w:t>1</w:t>
      </w:r>
    </w:p>
    <w:p w14:paraId="1335AFF1" w14:textId="4B693D7D" w:rsidR="00673658" w:rsidRDefault="00814C10">
      <w:pPr>
        <w:spacing w:after="520" w:line="256" w:lineRule="auto"/>
        <w:ind w:left="2393" w:right="4370" w:hanging="1202"/>
      </w:pPr>
      <w:r>
        <w:rPr>
          <w:rFonts w:ascii="Verdana" w:eastAsia="Verdana" w:hAnsi="Verdana" w:cs="Verdana"/>
          <w:sz w:val="19"/>
        </w:rPr>
        <w:t>DATE OF ISSUE: 30/12</w:t>
      </w:r>
      <w:r w:rsidR="00973FEB">
        <w:rPr>
          <w:rFonts w:ascii="Verdana" w:eastAsia="Verdana" w:hAnsi="Verdana" w:cs="Verdana"/>
          <w:sz w:val="19"/>
        </w:rPr>
        <w:t>/20</w:t>
      </w:r>
      <w:r w:rsidR="009D4031">
        <w:rPr>
          <w:rFonts w:ascii="Verdana" w:eastAsia="Verdana" w:hAnsi="Verdana" w:cs="Verdana"/>
          <w:sz w:val="19"/>
        </w:rPr>
        <w:t>20</w:t>
      </w:r>
    </w:p>
    <w:p w14:paraId="0DAB630E" w14:textId="3D2EE566" w:rsidR="00673658" w:rsidRDefault="00A432CD">
      <w:pPr>
        <w:spacing w:after="494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The following </w:t>
      </w:r>
      <w:r w:rsidR="00D26E7C">
        <w:rPr>
          <w:rFonts w:ascii="Verdana" w:eastAsia="Verdana" w:hAnsi="Verdana" w:cs="Verdana"/>
          <w:sz w:val="18"/>
        </w:rPr>
        <w:t>premium</w:t>
      </w:r>
      <w:r>
        <w:rPr>
          <w:rFonts w:ascii="Verdana" w:eastAsia="Verdana" w:hAnsi="Verdana" w:cs="Verdana"/>
          <w:sz w:val="18"/>
        </w:rPr>
        <w:t xml:space="preserve"> have been received under the following li</w:t>
      </w:r>
      <w:r w:rsidR="000B7275">
        <w:rPr>
          <w:rFonts w:ascii="Verdana" w:eastAsia="Verdana" w:hAnsi="Verdana" w:cs="Verdana"/>
          <w:sz w:val="18"/>
        </w:rPr>
        <w:t xml:space="preserve">fe insurance policies of </w:t>
      </w:r>
      <w:r w:rsidR="0097430D">
        <w:rPr>
          <w:rFonts w:ascii="Verdana" w:eastAsia="Verdana" w:hAnsi="Verdana" w:cs="Verdana"/>
          <w:sz w:val="18"/>
        </w:rPr>
        <w:t>Madhu</w:t>
      </w:r>
      <w:r w:rsidR="00CE2E32">
        <w:rPr>
          <w:rFonts w:ascii="Verdana" w:eastAsia="Verdana" w:hAnsi="Verdana" w:cs="Verdana"/>
          <w:sz w:val="18"/>
        </w:rPr>
        <w:t xml:space="preserve"> Paluri</w:t>
      </w:r>
      <w:r>
        <w:rPr>
          <w:rFonts w:ascii="Verdana" w:eastAsia="Verdana" w:hAnsi="Verdana" w:cs="Verdana"/>
          <w:sz w:val="18"/>
        </w:rPr>
        <w:t xml:space="preserve"> </w:t>
      </w:r>
    </w:p>
    <w:tbl>
      <w:tblPr>
        <w:tblStyle w:val="TableGrid"/>
        <w:tblW w:w="9861" w:type="dxa"/>
        <w:tblInd w:w="195" w:type="dxa"/>
        <w:tblCellMar>
          <w:top w:w="52" w:type="dxa"/>
          <w:left w:w="21" w:type="dxa"/>
          <w:right w:w="17" w:type="dxa"/>
        </w:tblCellMar>
        <w:tblLook w:val="04A0" w:firstRow="1" w:lastRow="0" w:firstColumn="1" w:lastColumn="0" w:noHBand="0" w:noVBand="1"/>
      </w:tblPr>
      <w:tblGrid>
        <w:gridCol w:w="938"/>
        <w:gridCol w:w="1395"/>
        <w:gridCol w:w="683"/>
        <w:gridCol w:w="683"/>
        <w:gridCol w:w="996"/>
        <w:gridCol w:w="811"/>
        <w:gridCol w:w="925"/>
        <w:gridCol w:w="854"/>
        <w:gridCol w:w="811"/>
        <w:gridCol w:w="1765"/>
      </w:tblGrid>
      <w:tr w:rsidR="00673658" w14:paraId="6B031EB5" w14:textId="77777777" w:rsidTr="00BC768C">
        <w:trPr>
          <w:trHeight w:val="1181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0303D3E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Policy No.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44E4E0CB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Dt of</w:t>
            </w:r>
          </w:p>
          <w:p w14:paraId="1B90951B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Commencement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14B4F09F" w14:textId="77777777" w:rsidR="00673658" w:rsidRDefault="00A432CD">
            <w:r>
              <w:rPr>
                <w:rFonts w:ascii="Arial" w:eastAsia="Arial" w:hAnsi="Arial" w:cs="Arial"/>
                <w:sz w:val="17"/>
              </w:rPr>
              <w:t>Due From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7C7FC5FF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Due To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CDBB75B" w14:textId="77777777" w:rsidR="00673658" w:rsidRDefault="00A432CD">
            <w:pPr>
              <w:spacing w:line="278" w:lineRule="auto"/>
            </w:pPr>
            <w:r>
              <w:rPr>
                <w:rFonts w:ascii="Arial" w:eastAsia="Arial" w:hAnsi="Arial" w:cs="Arial"/>
                <w:sz w:val="17"/>
              </w:rPr>
              <w:t>Number Of Instalments and Payment</w:t>
            </w:r>
          </w:p>
          <w:p w14:paraId="2415F14E" w14:textId="77777777" w:rsidR="00673658" w:rsidRDefault="00A432CD">
            <w:r>
              <w:rPr>
                <w:rFonts w:ascii="Arial" w:eastAsia="Arial" w:hAnsi="Arial" w:cs="Arial"/>
                <w:sz w:val="17"/>
              </w:rPr>
              <w:t>Mode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78D70F9B" w14:textId="77777777" w:rsidR="00673658" w:rsidRDefault="00A432CD">
            <w:pPr>
              <w:spacing w:after="16"/>
              <w:jc w:val="both"/>
            </w:pPr>
            <w:r>
              <w:rPr>
                <w:rFonts w:ascii="Arial" w:eastAsia="Arial" w:hAnsi="Arial" w:cs="Arial"/>
                <w:sz w:val="17"/>
              </w:rPr>
              <w:t>Premium</w:t>
            </w:r>
          </w:p>
          <w:p w14:paraId="6D7E9814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Amount</w:t>
            </w:r>
          </w:p>
          <w:p w14:paraId="2C9D3153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Received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257A12F2" w14:textId="77777777" w:rsidR="00673658" w:rsidRDefault="00A432CD">
            <w:r>
              <w:rPr>
                <w:rFonts w:ascii="Arial" w:eastAsia="Arial" w:hAnsi="Arial" w:cs="Arial"/>
                <w:sz w:val="17"/>
              </w:rPr>
              <w:t>Received Date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5735A6EE" w14:textId="77777777" w:rsidR="00673658" w:rsidRDefault="00A432CD">
            <w:pPr>
              <w:spacing w:after="16"/>
              <w:jc w:val="both"/>
            </w:pPr>
            <w:r>
              <w:rPr>
                <w:rFonts w:ascii="Arial" w:eastAsia="Arial" w:hAnsi="Arial" w:cs="Arial"/>
                <w:sz w:val="17"/>
              </w:rPr>
              <w:t>Collecting</w:t>
            </w:r>
          </w:p>
          <w:p w14:paraId="4051CA3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Branch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1CC7339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Servicing Branch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2113D824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Email id of Servicing</w:t>
            </w:r>
          </w:p>
          <w:p w14:paraId="1157A93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Branch</w:t>
            </w:r>
          </w:p>
        </w:tc>
      </w:tr>
      <w:tr w:rsidR="00673658" w14:paraId="00E01EDF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1BDF864" w14:textId="6A3A085C" w:rsidR="00673658" w:rsidRDefault="0091447A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</w:t>
            </w:r>
            <w:r w:rsidR="00F6782D">
              <w:rPr>
                <w:rFonts w:ascii="Arial" w:eastAsia="Arial" w:hAnsi="Arial" w:cs="Arial"/>
                <w:sz w:val="17"/>
              </w:rPr>
              <w:t>2679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FEF113C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174FCD8" w14:textId="351120AB" w:rsidR="00673658" w:rsidRDefault="00A432CD" w:rsidP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03/20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014C055" w14:textId="74C2BA90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</w:t>
            </w:r>
            <w:r w:rsidR="00BC768C">
              <w:rPr>
                <w:rFonts w:ascii="Arial" w:eastAsia="Arial" w:hAnsi="Arial" w:cs="Arial"/>
                <w:sz w:val="17"/>
              </w:rPr>
              <w:t>3/20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7238339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86E15C5" w14:textId="7DA2ECCA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17769</w:t>
            </w:r>
            <w:r w:rsidR="00A432CD">
              <w:rPr>
                <w:rFonts w:ascii="Arial" w:eastAsia="Arial" w:hAnsi="Arial" w:cs="Arial"/>
                <w:sz w:val="17"/>
              </w:rPr>
              <w:t>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2460E45" w14:textId="3EAAF75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01/04/20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49E2F88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3922C4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9BA7324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4CC51665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10D0EFB" w14:textId="6F46EDE9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694162679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D046EFA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E225037" w14:textId="070A898E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06/20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56C129D" w14:textId="48832477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06/20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E12F990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8FCCBB3" w14:textId="4A712021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17769.00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51F6953" w14:textId="47E74D31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03/08/20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11839B8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96B13E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BE7200A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142B2976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FF8F6B6" w14:textId="24682B45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694162679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D1D6BAC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CB8913A" w14:textId="6181F7FC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09/20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FA865EA" w14:textId="696DBAEF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09/20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A5AA7F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2EB508D" w14:textId="6DA76522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17769.00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87E218B" w14:textId="43F28ABD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18/11/20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9D98FB1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A6A23A2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4E5EFBE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365E2286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6E25AC0" w14:textId="75FCEC2F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694162679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4C04B2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00FAAA7" w14:textId="1E2DEC61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41284D7" w14:textId="19F161DE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57EDA1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E82523F" w14:textId="24E8D083" w:rsidR="00673658" w:rsidRDefault="00F6782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17769.00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899E7D8" w14:textId="6BA5B25E" w:rsidR="00673658" w:rsidRDefault="00DA19AA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28</w:t>
            </w:r>
            <w:r w:rsidR="00973FEB">
              <w:rPr>
                <w:rFonts w:ascii="Arial" w:eastAsia="Arial" w:hAnsi="Arial" w:cs="Arial"/>
                <w:sz w:val="17"/>
              </w:rPr>
              <w:t>/12/20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36022B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A206069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71F49C6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</w:tbl>
    <w:p w14:paraId="545F303E" w14:textId="77777777" w:rsidR="00673658" w:rsidRDefault="00A432CD">
      <w:pPr>
        <w:spacing w:after="218" w:line="256" w:lineRule="auto"/>
        <w:ind w:left="183" w:hanging="10"/>
      </w:pPr>
      <w:r>
        <w:rPr>
          <w:rFonts w:ascii="Verdana" w:eastAsia="Verdana" w:hAnsi="Verdana" w:cs="Verdana"/>
          <w:sz w:val="19"/>
        </w:rPr>
        <w:t xml:space="preserve">All the above payments are subject to cheque realisation, wherever applicable. </w:t>
      </w:r>
    </w:p>
    <w:p w14:paraId="62CA91E3" w14:textId="587F79D6" w:rsidR="00673658" w:rsidRDefault="00A432CD">
      <w:pPr>
        <w:spacing w:after="102" w:line="256" w:lineRule="auto"/>
        <w:ind w:left="183" w:hanging="10"/>
      </w:pPr>
      <w:r>
        <w:rPr>
          <w:rFonts w:ascii="Verdana" w:eastAsia="Verdana" w:hAnsi="Verdana" w:cs="Verdana"/>
          <w:sz w:val="19"/>
        </w:rPr>
        <w:t>Total amount received towards premium for t</w:t>
      </w:r>
      <w:r w:rsidR="0091447A">
        <w:rPr>
          <w:rFonts w:ascii="Verdana" w:eastAsia="Verdana" w:hAnsi="Verdana" w:cs="Verdana"/>
          <w:sz w:val="19"/>
        </w:rPr>
        <w:t>he policies listed above is Rs.</w:t>
      </w:r>
      <w:r w:rsidR="00F6782D">
        <w:rPr>
          <w:rFonts w:ascii="Verdana" w:eastAsia="Verdana" w:hAnsi="Verdana" w:cs="Verdana"/>
          <w:sz w:val="19"/>
        </w:rPr>
        <w:t>71,</w:t>
      </w:r>
      <w:bookmarkStart w:id="0" w:name="_GoBack"/>
      <w:bookmarkEnd w:id="0"/>
      <w:r w:rsidR="00F6782D">
        <w:rPr>
          <w:rFonts w:ascii="Verdana" w:eastAsia="Verdana" w:hAnsi="Verdana" w:cs="Verdana"/>
          <w:sz w:val="19"/>
        </w:rPr>
        <w:t>076</w:t>
      </w:r>
      <w:r>
        <w:rPr>
          <w:rFonts w:ascii="Verdana" w:eastAsia="Verdana" w:hAnsi="Verdana" w:cs="Verdana"/>
          <w:sz w:val="19"/>
        </w:rPr>
        <w:t>.00 for the financial year 20</w:t>
      </w:r>
      <w:r w:rsidR="000A04CB">
        <w:rPr>
          <w:rFonts w:ascii="Verdana" w:eastAsia="Verdana" w:hAnsi="Verdana" w:cs="Verdana"/>
          <w:sz w:val="19"/>
        </w:rPr>
        <w:t>20</w:t>
      </w:r>
      <w:r>
        <w:rPr>
          <w:rFonts w:ascii="Verdana" w:eastAsia="Verdana" w:hAnsi="Verdana" w:cs="Verdana"/>
          <w:sz w:val="19"/>
        </w:rPr>
        <w:t>-202</w:t>
      </w:r>
      <w:r w:rsidR="000A04CB">
        <w:rPr>
          <w:rFonts w:ascii="Verdana" w:eastAsia="Verdana" w:hAnsi="Verdana" w:cs="Verdana"/>
          <w:sz w:val="19"/>
        </w:rPr>
        <w:t>1</w:t>
      </w:r>
      <w:r>
        <w:rPr>
          <w:rFonts w:ascii="Verdana" w:eastAsia="Verdana" w:hAnsi="Verdana" w:cs="Verdana"/>
          <w:sz w:val="19"/>
        </w:rPr>
        <w:t>.</w:t>
      </w:r>
    </w:p>
    <w:p w14:paraId="104BA9BA" w14:textId="77777777" w:rsidR="00673658" w:rsidRDefault="00A432CD">
      <w:pPr>
        <w:spacing w:after="6576" w:line="364" w:lineRule="auto"/>
        <w:ind w:left="183" w:hanging="10"/>
      </w:pPr>
      <w:r>
        <w:rPr>
          <w:rFonts w:ascii="Verdana" w:eastAsia="Verdana" w:hAnsi="Verdana" w:cs="Verdana"/>
          <w:sz w:val="19"/>
        </w:rPr>
        <w:t xml:space="preserve">This document is electronically generated, for any queries please contact the servicing branch of respective policies. </w:t>
      </w:r>
    </w:p>
    <w:sectPr w:rsidR="00673658">
      <w:pgSz w:w="12240" w:h="15840"/>
      <w:pgMar w:top="1440" w:right="511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8"/>
    <w:rsid w:val="000A04CB"/>
    <w:rsid w:val="000B7275"/>
    <w:rsid w:val="003661EE"/>
    <w:rsid w:val="00673658"/>
    <w:rsid w:val="00814C10"/>
    <w:rsid w:val="00881E98"/>
    <w:rsid w:val="0091447A"/>
    <w:rsid w:val="00926344"/>
    <w:rsid w:val="00973FEB"/>
    <w:rsid w:val="0097430D"/>
    <w:rsid w:val="009D4031"/>
    <w:rsid w:val="00A432CD"/>
    <w:rsid w:val="00BC768C"/>
    <w:rsid w:val="00CE2E32"/>
    <w:rsid w:val="00D26E7C"/>
    <w:rsid w:val="00DA19AA"/>
    <w:rsid w:val="00E501DE"/>
    <w:rsid w:val="00F26E50"/>
    <w:rsid w:val="00F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B31"/>
  <w15:docId w15:val="{846F751E-1A96-4740-AAFC-7355E01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7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2EE4-886E-4B3C-88C9-105A0EE7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Dikkala, Madhubabu</dc:creator>
  <cp:keywords/>
  <cp:lastModifiedBy>Paluri, Madhu</cp:lastModifiedBy>
  <cp:revision>17</cp:revision>
  <cp:lastPrinted>2019-12-30T15:02:00Z</cp:lastPrinted>
  <dcterms:created xsi:type="dcterms:W3CDTF">2019-12-30T11:42:00Z</dcterms:created>
  <dcterms:modified xsi:type="dcterms:W3CDTF">2020-12-31T13:18:00Z</dcterms:modified>
</cp:coreProperties>
</file>