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Day 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br w:type="textWrapping"/>
        <w:t xml:space="preserve">Madhu kalyani Gadi (06-12-2023)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MySQL Server Hands-On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table named "Customers" was created and after inserting values, with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command, we displayed the table contents.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DISTINCT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 is used to showcase unique countries.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GROUP BY &amp; HAVING: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Here, it selects salary values and the count of customers for each unique salary in the "Customers" table, filtering results to display only salaries with a single customer by using GROUP BY and HAVING clauses.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TCL COMMANDS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COMMIT: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table named "CUSTOMERS1" is created for executing transaction control commands. Following the insertion of values, a delete operation is performed, and the transaction is committed using the COMMIT command. After committing the table is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ROLLBACK: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revert to the previous state after committing a transaction, the ROLLBACK command can be employed.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SAVE POINT: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transaction saves points (SP1, SP2, SP3) for rollbacks, performs deletions on records with IDs 1, 2, and 3 and displays the resulting state of the "CUSTOMERS1" table before and after the operations.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final table after doing multiple transactions is displayed by using the SELECT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command.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DATA INTEGRITY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a table named "Departments" with columns for "DepartmentID" and "DepartmentName," establishing "DepartmentID" as the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primary key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Here, a table named "Employees" is created with integrity constraints. There is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primary key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"EmployeeID,"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constraint on "Age",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unique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constraint on "Email", and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constraint on "Salary" to prevent negative values. The composite check constraint CHK_EmployeeName is used so that both "FirstName" and "LastName"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 null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contributing to data integrity. Also by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foreign key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constraints we have established a relation between the Employees and Departments table.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we attempt to insert a record into the "Employees" table with the values for a new employee, including a duplicate email ('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john.doe@email.com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') which will throw an error.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mailto:john.doe@email.com" TargetMode="External"/><Relationship Id="rId14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