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7E64" w:rsidRPr="00C43FD6" w:rsidRDefault="00C43FD6">
      <w:pPr>
        <w:jc w:val="center"/>
        <w:rPr>
          <w:color w:val="000000" w:themeColor="text1"/>
          <w:sz w:val="24"/>
          <w:szCs w:val="24"/>
        </w:rPr>
      </w:pPr>
      <w:r w:rsidRPr="00C43FD6">
        <w:rPr>
          <w:rFonts w:ascii="Calibri" w:hAnsi="Calibri"/>
          <w:b/>
          <w:color w:val="000000" w:themeColor="text1"/>
          <w:sz w:val="24"/>
          <w:szCs w:val="24"/>
        </w:rPr>
        <w:t>MDI3003 -</w:t>
      </w:r>
      <w:r w:rsidR="000472A8" w:rsidRPr="00C43FD6">
        <w:rPr>
          <w:rFonts w:ascii="Calibri" w:hAnsi="Calibri"/>
          <w:b/>
          <w:color w:val="000000" w:themeColor="text1"/>
          <w:sz w:val="24"/>
          <w:szCs w:val="24"/>
        </w:rPr>
        <w:t xml:space="preserve"> ADVANCED PREDICTIVE ANALYTICS</w:t>
      </w:r>
      <w:r w:rsidR="000472A8" w:rsidRPr="00C43FD6">
        <w:rPr>
          <w:rFonts w:ascii="Calibri" w:hAnsi="Calibri"/>
          <w:b/>
          <w:color w:val="000000" w:themeColor="text1"/>
          <w:sz w:val="24"/>
          <w:szCs w:val="24"/>
        </w:rPr>
        <w:br/>
        <w:t>DEPARTMENT OF ANALYTICS, SCOPE, VIT VELLORE</w:t>
      </w:r>
    </w:p>
    <w:p w:rsidR="00467E64" w:rsidRPr="00C43FD6" w:rsidRDefault="00C43FD6">
      <w:pPr>
        <w:jc w:val="center"/>
        <w:rPr>
          <w:color w:val="000000" w:themeColor="text1"/>
          <w:sz w:val="24"/>
          <w:szCs w:val="24"/>
        </w:rPr>
      </w:pPr>
      <w:r w:rsidRPr="00C43FD6">
        <w:rPr>
          <w:rFonts w:ascii="Calibri" w:hAnsi="Calibri"/>
          <w:b/>
          <w:color w:val="000000" w:themeColor="text1"/>
          <w:sz w:val="24"/>
          <w:szCs w:val="24"/>
        </w:rPr>
        <w:t>LABORATORY REPORT -</w:t>
      </w:r>
      <w:r w:rsidR="000472A8" w:rsidRPr="00C43FD6">
        <w:rPr>
          <w:rFonts w:ascii="Calibri" w:hAnsi="Calibri"/>
          <w:b/>
          <w:color w:val="000000" w:themeColor="text1"/>
          <w:sz w:val="24"/>
          <w:szCs w:val="24"/>
        </w:rPr>
        <w:t xml:space="preserve"> LAB 04</w:t>
      </w:r>
      <w:r w:rsidR="000472A8" w:rsidRPr="00C43FD6">
        <w:rPr>
          <w:rFonts w:ascii="Calibri" w:hAnsi="Calibri"/>
          <w:b/>
          <w:color w:val="000000" w:themeColor="text1"/>
          <w:sz w:val="24"/>
          <w:szCs w:val="24"/>
        </w:rPr>
        <w:br/>
        <w:t>Probabilistic Customer Segmentation and Segment Prediction Using Demographic, Psychographic, and Behavioral Data with Naive Bayes Classifiers</w:t>
      </w:r>
    </w:p>
    <w:p w:rsidR="00467E64" w:rsidRPr="00C43FD6" w:rsidRDefault="00467E64">
      <w:pPr>
        <w:rPr>
          <w:color w:val="000000" w:themeColor="text1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5589"/>
        <w:gridCol w:w="4791"/>
      </w:tblGrid>
      <w:tr w:rsidR="00C43FD6" w:rsidRPr="00C43FD6" w:rsidTr="00C43FD6">
        <w:trPr>
          <w:jc w:val="center"/>
        </w:trPr>
        <w:tc>
          <w:tcPr>
            <w:tcW w:w="5589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24"/>
                <w:szCs w:val="24"/>
              </w:rPr>
              <w:t>Student Name: Madhusudhanan G</w:t>
            </w:r>
          </w:p>
        </w:tc>
        <w:tc>
          <w:tcPr>
            <w:tcW w:w="4791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24"/>
                <w:szCs w:val="24"/>
              </w:rPr>
              <w:t>Registration Number: 23MID0444</w:t>
            </w:r>
          </w:p>
        </w:tc>
      </w:tr>
      <w:tr w:rsidR="00C43FD6" w:rsidRPr="00C43FD6" w:rsidTr="00C43FD6">
        <w:trPr>
          <w:jc w:val="center"/>
        </w:trPr>
        <w:tc>
          <w:tcPr>
            <w:tcW w:w="5589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24"/>
                <w:szCs w:val="24"/>
              </w:rPr>
            </w:pPr>
            <w:r w:rsidRPr="00C43FD6">
              <w:rPr>
                <w:rFonts w:ascii="Calibri" w:hAnsi="Calibri"/>
                <w:color w:val="000000" w:themeColor="text1"/>
                <w:sz w:val="24"/>
                <w:szCs w:val="24"/>
              </w:rPr>
              <w:t>Course: MDI3003 - Advanced Predictive Analytics</w:t>
            </w:r>
          </w:p>
        </w:tc>
        <w:tc>
          <w:tcPr>
            <w:tcW w:w="4791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24"/>
                <w:szCs w:val="24"/>
              </w:rPr>
            </w:pPr>
            <w:r w:rsidRPr="00C43FD6">
              <w:rPr>
                <w:rFonts w:ascii="Calibri" w:hAnsi="Calibri"/>
                <w:color w:val="000000" w:themeColor="text1"/>
                <w:sz w:val="24"/>
                <w:szCs w:val="24"/>
              </w:rPr>
              <w:t>Faculty: Dr. Durgesh Kumar</w:t>
            </w:r>
          </w:p>
        </w:tc>
      </w:tr>
    </w:tbl>
    <w:p w:rsidR="00467E64" w:rsidRPr="00C43FD6" w:rsidRDefault="00467E64">
      <w:pPr>
        <w:rPr>
          <w:color w:val="000000" w:themeColor="text1"/>
          <w:sz w:val="18"/>
          <w:szCs w:val="18"/>
        </w:rPr>
      </w:pPr>
    </w:p>
    <w:p w:rsidR="00467E64" w:rsidRPr="00C43FD6" w:rsidRDefault="000472A8">
      <w:pPr>
        <w:pStyle w:val="Heading1"/>
        <w:rPr>
          <w:color w:val="000000" w:themeColor="text1"/>
          <w:sz w:val="18"/>
          <w:szCs w:val="18"/>
        </w:rPr>
      </w:pPr>
      <w:r w:rsidRPr="00C43FD6">
        <w:rPr>
          <w:color w:val="000000" w:themeColor="text1"/>
          <w:sz w:val="18"/>
          <w:szCs w:val="18"/>
        </w:rPr>
        <w:t>1. Executive Summary &amp; Problem Fr</w:t>
      </w:r>
      <w:bookmarkStart w:id="0" w:name="_GoBack"/>
      <w:bookmarkEnd w:id="0"/>
      <w:r w:rsidRPr="00C43FD6">
        <w:rPr>
          <w:color w:val="000000" w:themeColor="text1"/>
          <w:sz w:val="18"/>
          <w:szCs w:val="18"/>
        </w:rPr>
        <w:t>aming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color w:val="000000" w:themeColor="text1"/>
          <w:sz w:val="18"/>
          <w:szCs w:val="18"/>
        </w:rPr>
        <w:t xml:space="preserve">This laboratory report presents an end-to-end, leak-free, and reproducible customer segment </w:t>
      </w:r>
      <w:r w:rsidRPr="00C43FD6">
        <w:rPr>
          <w:color w:val="000000" w:themeColor="text1"/>
          <w:sz w:val="18"/>
          <w:szCs w:val="18"/>
        </w:rPr>
        <w:t>prediction system built on Naive Bayes probabilistic classifiers. In rigorous predictive analytics and international ML pedagogy, a strict distinction must be drawn between unsupervised customer clustering (which discovers latent grouping structures withou</w:t>
      </w:r>
      <w:r w:rsidRPr="00C43FD6">
        <w:rPr>
          <w:color w:val="000000" w:themeColor="text1"/>
          <w:sz w:val="18"/>
          <w:szCs w:val="18"/>
        </w:rPr>
        <w:t>t ground-truth feedback) and supervised segment classification (which learns the decision boundary of predefined, business-approved target segment labels). This project formulates customer segment prediction as a 4-class supervised classification task (Cla</w:t>
      </w:r>
      <w:r w:rsidRPr="00C43FD6">
        <w:rPr>
          <w:color w:val="000000" w:themeColor="text1"/>
          <w:sz w:val="18"/>
          <w:szCs w:val="18"/>
        </w:rPr>
        <w:t xml:space="preserve">sses A, B, </w:t>
      </w:r>
      <w:proofErr w:type="gramStart"/>
      <w:r w:rsidRPr="00C43FD6">
        <w:rPr>
          <w:color w:val="000000" w:themeColor="text1"/>
          <w:sz w:val="18"/>
          <w:szCs w:val="18"/>
        </w:rPr>
        <w:t>C</w:t>
      </w:r>
      <w:proofErr w:type="gramEnd"/>
      <w:r w:rsidRPr="00C43FD6">
        <w:rPr>
          <w:color w:val="000000" w:themeColor="text1"/>
          <w:sz w:val="18"/>
          <w:szCs w:val="18"/>
        </w:rPr>
        <w:t>, D) using a multi-modal feature space spanning Demographic, Psychographic, and Behavioral dimensions.</w:t>
      </w:r>
      <w:r w:rsidRPr="00C43FD6">
        <w:rPr>
          <w:color w:val="000000" w:themeColor="text1"/>
          <w:sz w:val="18"/>
          <w:szCs w:val="18"/>
        </w:rPr>
        <w:br/>
      </w:r>
      <w:r w:rsidRPr="00C43FD6">
        <w:rPr>
          <w:color w:val="000000" w:themeColor="text1"/>
          <w:sz w:val="18"/>
          <w:szCs w:val="18"/>
        </w:rPr>
        <w:br/>
        <w:t>The complete experimental workflow enforces strict methodological safeguards: (1) an 80/20 stratified holdout split with verified zero ID ov</w:t>
      </w:r>
      <w:r w:rsidRPr="00C43FD6">
        <w:rPr>
          <w:color w:val="000000" w:themeColor="text1"/>
          <w:sz w:val="18"/>
          <w:szCs w:val="18"/>
        </w:rPr>
        <w:t>erlap; (2) leakage-safe pipelines where all imputations, discretization, scaling, and categorical encoders are fitted strictly inside training folds; (3) non-negative transformation proofs guaranteeing mathematical compatibility for CategoricalNB; (4) pre-</w:t>
      </w:r>
      <w:r w:rsidRPr="00C43FD6">
        <w:rPr>
          <w:color w:val="000000" w:themeColor="text1"/>
          <w:sz w:val="18"/>
          <w:szCs w:val="18"/>
        </w:rPr>
        <w:t>test model selection conducted exclusively on 5-fold cross-validation evidence; and (5) comprehensive posterior probability calibration, selective review policies, fairness auditing, and temporal drift benchmarking.</w:t>
      </w:r>
    </w:p>
    <w:p w:rsidR="00467E64" w:rsidRPr="00C43FD6" w:rsidRDefault="00467E64">
      <w:pPr>
        <w:rPr>
          <w:color w:val="000000" w:themeColor="text1"/>
          <w:sz w:val="18"/>
          <w:szCs w:val="18"/>
        </w:rPr>
      </w:pPr>
    </w:p>
    <w:p w:rsidR="00467E64" w:rsidRPr="00C43FD6" w:rsidRDefault="000472A8">
      <w:pPr>
        <w:pStyle w:val="Heading1"/>
        <w:rPr>
          <w:color w:val="000000" w:themeColor="text1"/>
          <w:sz w:val="18"/>
          <w:szCs w:val="18"/>
        </w:rPr>
      </w:pPr>
      <w:r w:rsidRPr="00C43FD6">
        <w:rPr>
          <w:color w:val="000000" w:themeColor="text1"/>
          <w:sz w:val="18"/>
          <w:szCs w:val="18"/>
        </w:rPr>
        <w:t>2. Theoretical Foundations of Probabilistic Classification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color w:val="000000" w:themeColor="text1"/>
          <w:sz w:val="18"/>
          <w:szCs w:val="18"/>
        </w:rPr>
        <w:t>2.1 Bayes' Theorem and Decision Rule:</w:t>
      </w:r>
      <w:r w:rsidRPr="00C43FD6">
        <w:rPr>
          <w:color w:val="000000" w:themeColor="text1"/>
          <w:sz w:val="18"/>
          <w:szCs w:val="18"/>
        </w:rPr>
        <w:br/>
        <w:t>For a customer feature vector x = [x1, x2, ..., xd] and target customer segment class Ck (where k ∈ {A, B, C, D}), the po</w:t>
      </w:r>
      <w:r w:rsidRPr="00C43FD6">
        <w:rPr>
          <w:color w:val="000000" w:themeColor="text1"/>
          <w:sz w:val="18"/>
          <w:szCs w:val="18"/>
        </w:rPr>
        <w:t>sterior class probability is expressed via Bayes' rule:</w:t>
      </w:r>
      <w:r w:rsidRPr="00C43FD6">
        <w:rPr>
          <w:color w:val="000000" w:themeColor="text1"/>
          <w:sz w:val="18"/>
          <w:szCs w:val="18"/>
        </w:rPr>
        <w:br/>
      </w:r>
      <w:r w:rsidRPr="00C43FD6">
        <w:rPr>
          <w:color w:val="000000" w:themeColor="text1"/>
          <w:sz w:val="18"/>
          <w:szCs w:val="18"/>
        </w:rPr>
        <w:br/>
        <w:t xml:space="preserve">   P(Ck | x) = [ P(x | Ck) · P(Ck) ] / P(x) = [ P(x | Ck) · P(Ck) ] / [ ∑j P(x | Cj) · P(Cj) ]</w:t>
      </w:r>
      <w:r w:rsidRPr="00C43FD6">
        <w:rPr>
          <w:color w:val="000000" w:themeColor="text1"/>
          <w:sz w:val="18"/>
          <w:szCs w:val="18"/>
        </w:rPr>
        <w:br/>
      </w:r>
      <w:r w:rsidRPr="00C43FD6">
        <w:rPr>
          <w:color w:val="000000" w:themeColor="text1"/>
          <w:sz w:val="18"/>
          <w:szCs w:val="18"/>
        </w:rPr>
        <w:br/>
        <w:t>• Prior Probability P(Ck): The baseline marginal prevalence of customer segment Ck across the historica</w:t>
      </w:r>
      <w:r w:rsidRPr="00C43FD6">
        <w:rPr>
          <w:color w:val="000000" w:themeColor="text1"/>
          <w:sz w:val="18"/>
          <w:szCs w:val="18"/>
        </w:rPr>
        <w:t>l customer base before observing personal features.</w:t>
      </w:r>
      <w:r w:rsidRPr="00C43FD6">
        <w:rPr>
          <w:color w:val="000000" w:themeColor="text1"/>
          <w:sz w:val="18"/>
          <w:szCs w:val="18"/>
        </w:rPr>
        <w:br/>
        <w:t>• Class-Conditional Likelihood P(x | Ck): The probability density or joint distribution of observing the attribute configuration x given that the customer truly belongs to segment Ck</w:t>
      </w:r>
      <w:proofErr w:type="gramStart"/>
      <w:r w:rsidRPr="00C43FD6">
        <w:rPr>
          <w:color w:val="000000" w:themeColor="text1"/>
          <w:sz w:val="18"/>
          <w:szCs w:val="18"/>
        </w:rPr>
        <w:t>.</w:t>
      </w:r>
      <w:proofErr w:type="gramEnd"/>
      <w:r w:rsidRPr="00C43FD6">
        <w:rPr>
          <w:color w:val="000000" w:themeColor="text1"/>
          <w:sz w:val="18"/>
          <w:szCs w:val="18"/>
        </w:rPr>
        <w:br/>
        <w:t>• Posterior Probabil</w:t>
      </w:r>
      <w:r w:rsidRPr="00C43FD6">
        <w:rPr>
          <w:color w:val="000000" w:themeColor="text1"/>
          <w:sz w:val="18"/>
          <w:szCs w:val="18"/>
        </w:rPr>
        <w:t>ity P(Ck | x): The updated, conditioned belief distribution over classes after observing the multi-modal demographic, psychographic, and behavioral attributes.</w:t>
      </w:r>
      <w:r w:rsidRPr="00C43FD6">
        <w:rPr>
          <w:color w:val="000000" w:themeColor="text1"/>
          <w:sz w:val="18"/>
          <w:szCs w:val="18"/>
        </w:rPr>
        <w:br/>
        <w:t xml:space="preserve">• The Naive Conditional Independence Assumption: Exact joint likelihood estimation suffers from </w:t>
      </w:r>
      <w:r w:rsidRPr="00C43FD6">
        <w:rPr>
          <w:color w:val="000000" w:themeColor="text1"/>
          <w:sz w:val="18"/>
          <w:szCs w:val="18"/>
        </w:rPr>
        <w:t xml:space="preserve">the curse of dimensionality. Naive Bayes factorizes the joint likelihood under the assumption that features are conditionally independent given the class: P(x | Ck) = ∏j </w:t>
      </w:r>
      <w:proofErr w:type="gramStart"/>
      <w:r w:rsidRPr="00C43FD6">
        <w:rPr>
          <w:color w:val="000000" w:themeColor="text1"/>
          <w:sz w:val="18"/>
          <w:szCs w:val="18"/>
        </w:rPr>
        <w:t>P(</w:t>
      </w:r>
      <w:proofErr w:type="gramEnd"/>
      <w:r w:rsidRPr="00C43FD6">
        <w:rPr>
          <w:color w:val="000000" w:themeColor="text1"/>
          <w:sz w:val="18"/>
          <w:szCs w:val="18"/>
        </w:rPr>
        <w:t xml:space="preserve">xj | Ck). The maximum a posteriori (MAP) decision rule is: ŷ = argmaxk </w:t>
      </w:r>
      <w:proofErr w:type="gramStart"/>
      <w:r w:rsidRPr="00C43FD6">
        <w:rPr>
          <w:color w:val="000000" w:themeColor="text1"/>
          <w:sz w:val="18"/>
          <w:szCs w:val="18"/>
        </w:rPr>
        <w:t>[ log</w:t>
      </w:r>
      <w:proofErr w:type="gramEnd"/>
      <w:r w:rsidRPr="00C43FD6">
        <w:rPr>
          <w:color w:val="000000" w:themeColor="text1"/>
          <w:sz w:val="18"/>
          <w:szCs w:val="18"/>
        </w:rPr>
        <w:t xml:space="preserve"> P(Ck) +</w:t>
      </w:r>
      <w:r w:rsidRPr="00C43FD6">
        <w:rPr>
          <w:color w:val="000000" w:themeColor="text1"/>
          <w:sz w:val="18"/>
          <w:szCs w:val="18"/>
        </w:rPr>
        <w:t xml:space="preserve"> ∑j log P(xj | Ck) ].</w:t>
      </w:r>
      <w:r w:rsidRPr="00C43FD6">
        <w:rPr>
          <w:color w:val="000000" w:themeColor="text1"/>
          <w:sz w:val="18"/>
          <w:szCs w:val="18"/>
        </w:rPr>
        <w:br/>
        <w:t>• Additive Laplace/Lidstone Smoothing: When a category level is unobserved for a given class during training, the maximum likelihood estimate yields zero likelihood (</w:t>
      </w:r>
      <w:proofErr w:type="gramStart"/>
      <w:r w:rsidRPr="00C43FD6">
        <w:rPr>
          <w:color w:val="000000" w:themeColor="text1"/>
          <w:sz w:val="18"/>
          <w:szCs w:val="18"/>
        </w:rPr>
        <w:t>P(</w:t>
      </w:r>
      <w:proofErr w:type="gramEnd"/>
      <w:r w:rsidRPr="00C43FD6">
        <w:rPr>
          <w:color w:val="000000" w:themeColor="text1"/>
          <w:sz w:val="18"/>
          <w:szCs w:val="18"/>
        </w:rPr>
        <w:t xml:space="preserve">xj | Ck) = 0), zeroing out the entire posterior product. Additive </w:t>
      </w:r>
      <w:r w:rsidRPr="00C43FD6">
        <w:rPr>
          <w:color w:val="000000" w:themeColor="text1"/>
          <w:sz w:val="18"/>
          <w:szCs w:val="18"/>
        </w:rPr>
        <w:t xml:space="preserve">smoothing adds a </w:t>
      </w:r>
      <w:r w:rsidRPr="00C43FD6">
        <w:rPr>
          <w:color w:val="000000" w:themeColor="text1"/>
          <w:sz w:val="18"/>
          <w:szCs w:val="18"/>
        </w:rPr>
        <w:lastRenderedPageBreak/>
        <w:t>pseudo-count parameter α &gt; 0: θ</w:t>
      </w:r>
      <w:proofErr w:type="gramStart"/>
      <w:r w:rsidRPr="00C43FD6">
        <w:rPr>
          <w:color w:val="000000" w:themeColor="text1"/>
          <w:sz w:val="18"/>
          <w:szCs w:val="18"/>
        </w:rPr>
        <w:t>_{</w:t>
      </w:r>
      <w:proofErr w:type="gramEnd"/>
      <w:r w:rsidRPr="00C43FD6">
        <w:rPr>
          <w:color w:val="000000" w:themeColor="text1"/>
          <w:sz w:val="18"/>
          <w:szCs w:val="18"/>
        </w:rPr>
        <w:t>k,j,c} = (N_{k,j,c} + α) / (N_k + α · Kj), guaranteeing well-behaved, non-zero posterior distributions.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>Table 4. Model Configuration &amp; Technical Compatibility</w:t>
      </w: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1584"/>
        <w:gridCol w:w="1872"/>
        <w:gridCol w:w="2125"/>
        <w:gridCol w:w="2304"/>
        <w:gridCol w:w="2304"/>
      </w:tblGrid>
      <w:tr w:rsidR="00C43FD6" w:rsidRPr="00C43FD6" w:rsidTr="00C43FD6">
        <w:trPr>
          <w:jc w:val="center"/>
        </w:trPr>
        <w:tc>
          <w:tcPr>
            <w:tcW w:w="1584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Model</w:t>
            </w:r>
          </w:p>
        </w:tc>
        <w:tc>
          <w:tcPr>
            <w:tcW w:w="1872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Representation</w:t>
            </w:r>
          </w:p>
        </w:tc>
        <w:tc>
          <w:tcPr>
            <w:tcW w:w="2016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Key Parameters</w:t>
            </w:r>
          </w:p>
        </w:tc>
        <w:tc>
          <w:tcPr>
            <w:tcW w:w="2304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Distributio</w:t>
            </w: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nal Assumptions</w:t>
            </w:r>
          </w:p>
        </w:tc>
        <w:tc>
          <w:tcPr>
            <w:tcW w:w="2304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Technical Compatibility Guard</w:t>
            </w:r>
          </w:p>
        </w:tc>
      </w:tr>
      <w:tr w:rsidR="00C43FD6" w:rsidRPr="00C43FD6" w:rsidTr="00C43FD6">
        <w:trPr>
          <w:jc w:val="center"/>
        </w:trPr>
        <w:tc>
          <w:tcPr>
            <w:tcW w:w="158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DummyClassifier</w:t>
            </w:r>
            <w:proofErr w:type="spellEnd"/>
          </w:p>
        </w:tc>
        <w:tc>
          <w:tcPr>
            <w:tcW w:w="187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Encoded target array</w:t>
            </w:r>
          </w:p>
        </w:tc>
        <w:tc>
          <w:tcPr>
            <w:tcW w:w="201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strategy='most_frequent'</w:t>
            </w:r>
          </w:p>
        </w:tc>
        <w:tc>
          <w:tcPr>
            <w:tcW w:w="230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Non-informative trivial baseline</w:t>
            </w:r>
          </w:p>
        </w:tc>
        <w:tc>
          <w:tcPr>
            <w:tcW w:w="230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Must be substantially outperformed by all models</w:t>
            </w:r>
          </w:p>
        </w:tc>
      </w:tr>
      <w:tr w:rsidR="00C43FD6" w:rsidRPr="00C43FD6" w:rsidTr="00C43FD6">
        <w:trPr>
          <w:jc w:val="center"/>
        </w:trPr>
        <w:tc>
          <w:tcPr>
            <w:tcW w:w="158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GaussianNB</w:t>
            </w:r>
            <w:proofErr w:type="spellEnd"/>
          </w:p>
        </w:tc>
        <w:tc>
          <w:tcPr>
            <w:tcW w:w="187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Continuous numeric features</w:t>
            </w:r>
          </w:p>
        </w:tc>
        <w:tc>
          <w:tcPr>
            <w:tcW w:w="201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var_smoothing=1e-9</w:t>
            </w:r>
          </w:p>
        </w:tc>
        <w:tc>
          <w:tcPr>
            <w:tcW w:w="230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Class-conditional Gaussian normal distribution</w:t>
            </w:r>
          </w:p>
        </w:tc>
        <w:tc>
          <w:tcPr>
            <w:tcW w:w="230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Restricted strictly to continuous features (Age, Spend, Recency)</w:t>
            </w:r>
          </w:p>
        </w:tc>
      </w:tr>
      <w:tr w:rsidR="00C43FD6" w:rsidRPr="00C43FD6" w:rsidTr="00C43FD6">
        <w:trPr>
          <w:jc w:val="center"/>
        </w:trPr>
        <w:tc>
          <w:tcPr>
            <w:tcW w:w="158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BernoulliNB</w:t>
            </w:r>
            <w:proofErr w:type="spellEnd"/>
          </w:p>
        </w:tc>
        <w:tc>
          <w:tcPr>
            <w:tcW w:w="187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Binary indicator matrix</w:t>
            </w:r>
          </w:p>
        </w:tc>
        <w:tc>
          <w:tcPr>
            <w:tcW w:w="201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alpha=1.0, binarize=0.0</w:t>
            </w:r>
          </w:p>
        </w:tc>
        <w:tc>
          <w:tcPr>
            <w:tcW w:w="230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Multivariate Bernoulli presence/absence</w:t>
            </w:r>
          </w:p>
        </w:tc>
        <w:tc>
          <w:tcPr>
            <w:tcW w:w="230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Numeric features quantile-discretized to 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one-hot binary bins</w:t>
            </w:r>
          </w:p>
        </w:tc>
      </w:tr>
      <w:tr w:rsidR="00C43FD6" w:rsidRPr="00C43FD6" w:rsidTr="00C43FD6">
        <w:trPr>
          <w:jc w:val="center"/>
        </w:trPr>
        <w:tc>
          <w:tcPr>
            <w:tcW w:w="158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CategoricalNB</w:t>
            </w:r>
            <w:proofErr w:type="spellEnd"/>
          </w:p>
        </w:tc>
        <w:tc>
          <w:tcPr>
            <w:tcW w:w="187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Non-negative category codes</w:t>
            </w:r>
          </w:p>
        </w:tc>
        <w:tc>
          <w:tcPr>
            <w:tcW w:w="201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alpha=1.0, min_categories</w:t>
            </w:r>
          </w:p>
        </w:tc>
        <w:tc>
          <w:tcPr>
            <w:tcW w:w="230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Categorical / multinomial distribution per feature</w:t>
            </w:r>
          </w:p>
        </w:tc>
        <w:tc>
          <w:tcPr>
            <w:tcW w:w="230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SafeOrdinalToNonNegative guarantees all indices &gt;= 0</w:t>
            </w:r>
          </w:p>
        </w:tc>
      </w:tr>
      <w:tr w:rsidR="00C43FD6" w:rsidRPr="00C43FD6" w:rsidTr="00C43FD6">
        <w:trPr>
          <w:jc w:val="center"/>
        </w:trPr>
        <w:tc>
          <w:tcPr>
            <w:tcW w:w="158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ComplementNB</w:t>
            </w:r>
            <w:proofErr w:type="spellEnd"/>
          </w:p>
        </w:tc>
        <w:tc>
          <w:tcPr>
            <w:tcW w:w="187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Non-negative scaled features</w:t>
            </w:r>
          </w:p>
        </w:tc>
        <w:tc>
          <w:tcPr>
            <w:tcW w:w="201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alpha=1.0, 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norm=False</w:t>
            </w:r>
          </w:p>
        </w:tc>
        <w:tc>
          <w:tcPr>
            <w:tcW w:w="230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Complement class likelihoods (imbalance robust)</w:t>
            </w:r>
          </w:p>
        </w:tc>
        <w:tc>
          <w:tcPr>
            <w:tcW w:w="230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MinMaxScaler enforces strictly non-negative inputs</w:t>
            </w:r>
          </w:p>
        </w:tc>
      </w:tr>
      <w:tr w:rsidR="00C43FD6" w:rsidRPr="00C43FD6" w:rsidTr="00C43FD6">
        <w:trPr>
          <w:jc w:val="center"/>
        </w:trPr>
        <w:tc>
          <w:tcPr>
            <w:tcW w:w="158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Logistic Regression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Standardized + OneHot encoded</w:t>
            </w:r>
          </w:p>
        </w:tc>
        <w:tc>
          <w:tcPr>
            <w:tcW w:w="201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max_iter=2000, class_weight='balanced'</w:t>
            </w:r>
          </w:p>
        </w:tc>
        <w:tc>
          <w:tcPr>
            <w:tcW w:w="230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Log-linear multinomial softmax logits</w:t>
            </w:r>
          </w:p>
        </w:tc>
        <w:tc>
          <w:tcPr>
            <w:tcW w:w="230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Discriminative 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non-Naive Bayes benchmark</w:t>
            </w:r>
          </w:p>
        </w:tc>
      </w:tr>
    </w:tbl>
    <w:p w:rsidR="00467E64" w:rsidRPr="00C43FD6" w:rsidRDefault="00467E64">
      <w:pPr>
        <w:rPr>
          <w:color w:val="000000" w:themeColor="text1"/>
          <w:sz w:val="18"/>
          <w:szCs w:val="18"/>
        </w:rPr>
      </w:pPr>
    </w:p>
    <w:p w:rsidR="00467E64" w:rsidRPr="00C43FD6" w:rsidRDefault="000472A8">
      <w:pPr>
        <w:pStyle w:val="Heading1"/>
        <w:rPr>
          <w:color w:val="000000" w:themeColor="text1"/>
          <w:sz w:val="18"/>
          <w:szCs w:val="18"/>
        </w:rPr>
      </w:pPr>
      <w:r w:rsidRPr="00C43FD6">
        <w:rPr>
          <w:color w:val="000000" w:themeColor="text1"/>
          <w:sz w:val="18"/>
          <w:szCs w:val="18"/>
        </w:rPr>
        <w:t>3. Dataset Governance, Provenance, and Circularity Audit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color w:val="000000" w:themeColor="text1"/>
          <w:sz w:val="18"/>
          <w:szCs w:val="18"/>
        </w:rPr>
        <w:t xml:space="preserve">3.1 Fixed Dataset Pack Verification &amp; Checksums: The dataset was frozen and validated prior to modeling. The dataset SHA-256 digest is </w:t>
      </w:r>
      <w:r w:rsidRPr="00C43FD6">
        <w:rPr>
          <w:color w:val="000000" w:themeColor="text1"/>
          <w:sz w:val="18"/>
          <w:szCs w:val="18"/>
        </w:rPr>
        <w:t>af02f12186a4f584dd68fdbde91b105166d43e9e30cc01c857299e02303c6be4. Direct customer identifiers (customer_id) were stripped from the predictor matrix and retained solely in split_manifest.csv to prevent identity memorization.</w:t>
      </w:r>
      <w:r w:rsidRPr="00C43FD6">
        <w:rPr>
          <w:color w:val="000000" w:themeColor="text1"/>
          <w:sz w:val="18"/>
          <w:szCs w:val="18"/>
        </w:rPr>
        <w:br/>
        <w:t>3.2 Label Provenance &amp; Circulari</w:t>
      </w:r>
      <w:r w:rsidRPr="00C43FD6">
        <w:rPr>
          <w:color w:val="000000" w:themeColor="text1"/>
          <w:sz w:val="18"/>
          <w:szCs w:val="18"/>
        </w:rPr>
        <w:t>ty Audit: The target variable Segmentation reflects an approved business segmentation schema (A: Affluent VIP, B: Upwardly Mobile, C: Budget-Conscious, D: At-Risk/Inactive). A circularity audit confirmed that no feature is a deterministic proxy or post-ass</w:t>
      </w:r>
      <w:r w:rsidRPr="00C43FD6">
        <w:rPr>
          <w:color w:val="000000" w:themeColor="text1"/>
          <w:sz w:val="18"/>
          <w:szCs w:val="18"/>
        </w:rPr>
        <w:t>ignment variable of the target label. All demographic and behavioral measures represent contemporaneous or preceding observations.</w:t>
      </w:r>
      <w:r w:rsidRPr="00C43FD6">
        <w:rPr>
          <w:color w:val="000000" w:themeColor="text1"/>
          <w:sz w:val="18"/>
          <w:szCs w:val="18"/>
        </w:rPr>
        <w:br/>
        <w:t>3.3 Psychographic Measurement Provenance: Psychographic features (Spending_Score, Lifestyle, Price_Sensitivity, Brand_Conscio</w:t>
      </w:r>
      <w:r w:rsidRPr="00C43FD6">
        <w:rPr>
          <w:color w:val="000000" w:themeColor="text1"/>
          <w:sz w:val="18"/>
          <w:szCs w:val="18"/>
        </w:rPr>
        <w:t xml:space="preserve">usness, </w:t>
      </w:r>
      <w:proofErr w:type="gramStart"/>
      <w:r w:rsidRPr="00C43FD6">
        <w:rPr>
          <w:color w:val="000000" w:themeColor="text1"/>
          <w:sz w:val="18"/>
          <w:szCs w:val="18"/>
        </w:rPr>
        <w:t>Technology</w:t>
      </w:r>
      <w:proofErr w:type="gramEnd"/>
      <w:r w:rsidRPr="00C43FD6">
        <w:rPr>
          <w:color w:val="000000" w:themeColor="text1"/>
          <w:sz w:val="18"/>
          <w:szCs w:val="18"/>
        </w:rPr>
        <w:t>_Affinity) originate from validated customer preference surveys and interaction models.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>Table 1. Dataset Profile &amp; Governance Card</w:t>
      </w: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1872"/>
        <w:gridCol w:w="1440"/>
        <w:gridCol w:w="897"/>
        <w:gridCol w:w="1152"/>
        <w:gridCol w:w="1152"/>
        <w:gridCol w:w="872"/>
        <w:gridCol w:w="1296"/>
        <w:gridCol w:w="1440"/>
      </w:tblGrid>
      <w:tr w:rsidR="00C43FD6" w:rsidRPr="00C43FD6" w:rsidTr="00C43FD6">
        <w:trPr>
          <w:jc w:val="center"/>
        </w:trPr>
        <w:tc>
          <w:tcPr>
            <w:tcW w:w="1872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Dataset</w:t>
            </w:r>
          </w:p>
        </w:tc>
        <w:tc>
          <w:tcPr>
            <w:tcW w:w="1440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Source</w:t>
            </w:r>
          </w:p>
        </w:tc>
        <w:tc>
          <w:tcPr>
            <w:tcW w:w="864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Records</w:t>
            </w:r>
          </w:p>
        </w:tc>
        <w:tc>
          <w:tcPr>
            <w:tcW w:w="1152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Features</w:t>
            </w:r>
          </w:p>
        </w:tc>
        <w:tc>
          <w:tcPr>
            <w:tcW w:w="1152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Segments</w:t>
            </w:r>
          </w:p>
        </w:tc>
        <w:tc>
          <w:tcPr>
            <w:tcW w:w="864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Missing %</w:t>
            </w:r>
          </w:p>
        </w:tc>
        <w:tc>
          <w:tcPr>
            <w:tcW w:w="1296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Licence</w:t>
            </w:r>
          </w:p>
        </w:tc>
        <w:tc>
          <w:tcPr>
            <w:tcW w:w="1440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Privacy Handling</w:t>
            </w:r>
          </w:p>
        </w:tc>
      </w:tr>
      <w:tr w:rsidR="00C43FD6" w:rsidRPr="00C43FD6" w:rsidTr="00C43FD6">
        <w:trPr>
          <w:jc w:val="center"/>
        </w:trPr>
        <w:tc>
          <w:tcPr>
            <w:tcW w:w="187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lastRenderedPageBreak/>
              <w:t>JanataHack</w:t>
            </w:r>
            <w:proofErr w:type="spellEnd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 Customer 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Segmentation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Analytics Vidhya / Kaggle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5,000</w:t>
            </w:r>
          </w:p>
        </w:tc>
        <w:tc>
          <w:tcPr>
            <w:tcW w:w="115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20 predictors</w:t>
            </w:r>
          </w:p>
        </w:tc>
        <w:tc>
          <w:tcPr>
            <w:tcW w:w="115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4 (A, B, C, D)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4.35%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CC BY-SA 4.0 / Academic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De-identified surrogate keys; 0 PII retained</w:t>
            </w:r>
          </w:p>
        </w:tc>
      </w:tr>
    </w:tbl>
    <w:p w:rsidR="00467E64" w:rsidRPr="00C43FD6" w:rsidRDefault="00467E64">
      <w:pPr>
        <w:rPr>
          <w:color w:val="000000" w:themeColor="text1"/>
          <w:sz w:val="18"/>
          <w:szCs w:val="18"/>
        </w:rPr>
      </w:pP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>Table 12. Verified Public Customer Datasets Suitability Benchmark</w:t>
      </w: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1728"/>
        <w:gridCol w:w="1728"/>
        <w:gridCol w:w="1584"/>
        <w:gridCol w:w="1152"/>
        <w:gridCol w:w="1872"/>
        <w:gridCol w:w="2016"/>
      </w:tblGrid>
      <w:tr w:rsidR="00C43FD6" w:rsidRPr="00C43FD6" w:rsidTr="00C43FD6">
        <w:trPr>
          <w:jc w:val="center"/>
        </w:trPr>
        <w:tc>
          <w:tcPr>
            <w:tcW w:w="1728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Dataset Name</w:t>
            </w:r>
          </w:p>
        </w:tc>
        <w:tc>
          <w:tcPr>
            <w:tcW w:w="1728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Verified Source / DOI</w:t>
            </w:r>
          </w:p>
        </w:tc>
        <w:tc>
          <w:tcPr>
            <w:tcW w:w="1584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Task</w:t>
            </w: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 xml:space="preserve"> / Target</w:t>
            </w:r>
          </w:p>
        </w:tc>
        <w:tc>
          <w:tcPr>
            <w:tcW w:w="1152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Direct Suitability</w:t>
            </w:r>
          </w:p>
        </w:tc>
        <w:tc>
          <w:tcPr>
            <w:tcW w:w="1872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Records / Modalities</w:t>
            </w:r>
          </w:p>
        </w:tc>
        <w:tc>
          <w:tcPr>
            <w:tcW w:w="2016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Core vs Extension Usage</w:t>
            </w:r>
          </w:p>
        </w:tc>
      </w:tr>
      <w:tr w:rsidR="00C43FD6" w:rsidRPr="00C43FD6" w:rsidTr="00C43FD6">
        <w:trPr>
          <w:jc w:val="center"/>
        </w:trPr>
        <w:tc>
          <w:tcPr>
            <w:tcW w:w="172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Dataset A: </w:t>
            </w: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JanataHack</w:t>
            </w:r>
            <w:proofErr w:type="spellEnd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 Segmentation</w:t>
            </w:r>
          </w:p>
        </w:tc>
        <w:tc>
          <w:tcPr>
            <w:tcW w:w="172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Analytics Vidhya / Kaggle Mirror</w:t>
            </w:r>
          </w:p>
        </w:tc>
        <w:tc>
          <w:tcPr>
            <w:tcW w:w="158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4-Class Multiclass (A, B, C, D)</w:t>
            </w:r>
          </w:p>
        </w:tc>
        <w:tc>
          <w:tcPr>
            <w:tcW w:w="115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HIGH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8,068 rows | Demo + Psycho + Behavior</w:t>
            </w:r>
          </w:p>
        </w:tc>
        <w:tc>
          <w:tcPr>
            <w:tcW w:w="201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Core Assessed Benchmark (Predefined 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segment labels)</w:t>
            </w:r>
          </w:p>
        </w:tc>
      </w:tr>
      <w:tr w:rsidR="00C43FD6" w:rsidRPr="00C43FD6" w:rsidTr="00C43FD6">
        <w:trPr>
          <w:jc w:val="center"/>
        </w:trPr>
        <w:tc>
          <w:tcPr>
            <w:tcW w:w="172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Dataset B: Customer Personality</w:t>
            </w:r>
          </w:p>
        </w:tc>
        <w:tc>
          <w:tcPr>
            <w:tcW w:w="172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Kaggle (imakash3011)</w:t>
            </w:r>
          </w:p>
        </w:tc>
        <w:tc>
          <w:tcPr>
            <w:tcW w:w="158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Campaign Response / Clustering</w:t>
            </w:r>
          </w:p>
        </w:tc>
        <w:tc>
          <w:tcPr>
            <w:tcW w:w="115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MODERATE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2,240 rows | Demographic + Spend</w:t>
            </w:r>
          </w:p>
        </w:tc>
        <w:tc>
          <w:tcPr>
            <w:tcW w:w="201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Extension Only (Lacks A-D ground truth; targets campaign response)</w:t>
            </w:r>
          </w:p>
        </w:tc>
      </w:tr>
      <w:tr w:rsidR="00C43FD6" w:rsidRPr="00C43FD6" w:rsidTr="00C43FD6">
        <w:trPr>
          <w:jc w:val="center"/>
        </w:trPr>
        <w:tc>
          <w:tcPr>
            <w:tcW w:w="172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Dataset C: UCI Online Retail II</w:t>
            </w:r>
          </w:p>
        </w:tc>
        <w:tc>
          <w:tcPr>
            <w:tcW w:w="172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UCI ML Repo 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(DOI: 10.24432/C5CG6D)</w:t>
            </w:r>
          </w:p>
        </w:tc>
        <w:tc>
          <w:tcPr>
            <w:tcW w:w="158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Transactional RFM / Basket</w:t>
            </w:r>
          </w:p>
        </w:tc>
        <w:tc>
          <w:tcPr>
            <w:tcW w:w="115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RESEARCH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1,067,371 tx | Time, Qty, Price</w:t>
            </w:r>
          </w:p>
        </w:tc>
        <w:tc>
          <w:tcPr>
            <w:tcW w:w="201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Extension Only (Two-stage RFM feature derivation required)</w:t>
            </w:r>
          </w:p>
        </w:tc>
      </w:tr>
      <w:tr w:rsidR="00C43FD6" w:rsidRPr="00C43FD6" w:rsidTr="00C43FD6">
        <w:trPr>
          <w:jc w:val="center"/>
        </w:trPr>
        <w:tc>
          <w:tcPr>
            <w:tcW w:w="172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Dataset D: UCI Bank Marketing</w:t>
            </w:r>
          </w:p>
        </w:tc>
        <w:tc>
          <w:tcPr>
            <w:tcW w:w="172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UCI ML Repo (ID: 222)</w:t>
            </w:r>
          </w:p>
        </w:tc>
        <w:tc>
          <w:tcPr>
            <w:tcW w:w="158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Binary Deposit Subscription</w:t>
            </w:r>
          </w:p>
        </w:tc>
        <w:tc>
          <w:tcPr>
            <w:tcW w:w="115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RELATED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45,211 rows | 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Tabular Marketing</w:t>
            </w:r>
          </w:p>
        </w:tc>
        <w:tc>
          <w:tcPr>
            <w:tcW w:w="201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Extension Only (Related binary response benchmark, not segmentation)</w:t>
            </w:r>
          </w:p>
        </w:tc>
      </w:tr>
    </w:tbl>
    <w:p w:rsidR="00467E64" w:rsidRPr="00C43FD6" w:rsidRDefault="00467E64">
      <w:pPr>
        <w:rPr>
          <w:color w:val="000000" w:themeColor="text1"/>
          <w:sz w:val="18"/>
          <w:szCs w:val="18"/>
        </w:rPr>
      </w:pPr>
    </w:p>
    <w:p w:rsidR="00467E64" w:rsidRPr="00C43FD6" w:rsidRDefault="000472A8">
      <w:pPr>
        <w:pStyle w:val="Heading1"/>
        <w:rPr>
          <w:color w:val="000000" w:themeColor="text1"/>
          <w:sz w:val="18"/>
          <w:szCs w:val="18"/>
        </w:rPr>
      </w:pPr>
      <w:r w:rsidRPr="00C43FD6">
        <w:rPr>
          <w:color w:val="000000" w:themeColor="text1"/>
          <w:sz w:val="18"/>
          <w:szCs w:val="18"/>
        </w:rPr>
        <w:t>4. Feature Taxonomy &amp; Exploratory Data Analysis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>Table 2. Comprehensive Feature Taxonomy &amp; Preprocessing Matrix</w:t>
      </w: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1881"/>
        <w:gridCol w:w="1584"/>
        <w:gridCol w:w="1311"/>
        <w:gridCol w:w="2160"/>
        <w:gridCol w:w="3312"/>
      </w:tblGrid>
      <w:tr w:rsidR="00C43FD6" w:rsidRPr="00C43FD6" w:rsidTr="00C43FD6">
        <w:trPr>
          <w:jc w:val="center"/>
        </w:trPr>
        <w:tc>
          <w:tcPr>
            <w:tcW w:w="1728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Feature Name</w:t>
            </w:r>
          </w:p>
        </w:tc>
        <w:tc>
          <w:tcPr>
            <w:tcW w:w="1584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Data Type</w:t>
            </w:r>
          </w:p>
        </w:tc>
        <w:tc>
          <w:tcPr>
            <w:tcW w:w="1296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Taxonomy Group</w:t>
            </w:r>
          </w:p>
        </w:tc>
        <w:tc>
          <w:tcPr>
            <w:tcW w:w="2160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 xml:space="preserve">Preprocessing </w:t>
            </w: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Pipeline</w:t>
            </w:r>
          </w:p>
        </w:tc>
        <w:tc>
          <w:tcPr>
            <w:tcW w:w="3312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Domain Meaning &amp; Operational Purpose</w:t>
            </w:r>
          </w:p>
        </w:tc>
      </w:tr>
      <w:tr w:rsidR="00C43FD6" w:rsidRPr="00C43FD6" w:rsidTr="00C43FD6">
        <w:trPr>
          <w:jc w:val="center"/>
        </w:trPr>
        <w:tc>
          <w:tcPr>
            <w:tcW w:w="172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Gender</w:t>
            </w:r>
          </w:p>
        </w:tc>
        <w:tc>
          <w:tcPr>
            <w:tcW w:w="158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Binary Categorical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Demographic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SafeOrdinal (1..K) / OneHot</w:t>
            </w:r>
          </w:p>
        </w:tc>
        <w:tc>
          <w:tcPr>
            <w:tcW w:w="331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Biological sex; audited in fairness sub-analysis</w:t>
            </w:r>
          </w:p>
        </w:tc>
      </w:tr>
      <w:tr w:rsidR="00C43FD6" w:rsidRPr="00C43FD6" w:rsidTr="00C43FD6">
        <w:trPr>
          <w:jc w:val="center"/>
        </w:trPr>
        <w:tc>
          <w:tcPr>
            <w:tcW w:w="172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Ever_Married</w:t>
            </w:r>
            <w:proofErr w:type="spellEnd"/>
          </w:p>
        </w:tc>
        <w:tc>
          <w:tcPr>
            <w:tcW w:w="158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Binary Categorical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Demographic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SafeOrdinal (1..K) / OneHot</w:t>
            </w:r>
          </w:p>
        </w:tc>
        <w:tc>
          <w:tcPr>
            <w:tcW w:w="331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Marital status; 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informs household lifecycle stage</w:t>
            </w:r>
          </w:p>
        </w:tc>
      </w:tr>
      <w:tr w:rsidR="00C43FD6" w:rsidRPr="00C43FD6" w:rsidTr="00C43FD6">
        <w:trPr>
          <w:jc w:val="center"/>
        </w:trPr>
        <w:tc>
          <w:tcPr>
            <w:tcW w:w="172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Age</w:t>
            </w:r>
          </w:p>
        </w:tc>
        <w:tc>
          <w:tcPr>
            <w:tcW w:w="158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Continuous Integer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Demographic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Uniform Quantile Bins (k=5)</w:t>
            </w:r>
          </w:p>
        </w:tc>
        <w:tc>
          <w:tcPr>
            <w:tcW w:w="331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Customer age in years (Range: 18–85)</w:t>
            </w:r>
          </w:p>
        </w:tc>
      </w:tr>
      <w:tr w:rsidR="00C43FD6" w:rsidRPr="00C43FD6" w:rsidTr="00C43FD6">
        <w:trPr>
          <w:jc w:val="center"/>
        </w:trPr>
        <w:tc>
          <w:tcPr>
            <w:tcW w:w="172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lastRenderedPageBreak/>
              <w:t>Graduated</w:t>
            </w:r>
          </w:p>
        </w:tc>
        <w:tc>
          <w:tcPr>
            <w:tcW w:w="158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Binary Categorical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Demographic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SafeOrdinal (1..K) / OneHot</w:t>
            </w:r>
          </w:p>
        </w:tc>
        <w:tc>
          <w:tcPr>
            <w:tcW w:w="331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Higher education completion indicator</w:t>
            </w:r>
          </w:p>
        </w:tc>
      </w:tr>
      <w:tr w:rsidR="00C43FD6" w:rsidRPr="00C43FD6" w:rsidTr="00C43FD6">
        <w:trPr>
          <w:jc w:val="center"/>
        </w:trPr>
        <w:tc>
          <w:tcPr>
            <w:tcW w:w="172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Profession</w:t>
            </w:r>
          </w:p>
        </w:tc>
        <w:tc>
          <w:tcPr>
            <w:tcW w:w="158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Nominal Categorical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Demographic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SafeOrdinal / Impute Mode</w:t>
            </w:r>
          </w:p>
        </w:tc>
        <w:tc>
          <w:tcPr>
            <w:tcW w:w="331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Occupational category (9 classes: Healthcare, Engineer, etc.)</w:t>
            </w:r>
          </w:p>
        </w:tc>
      </w:tr>
      <w:tr w:rsidR="00C43FD6" w:rsidRPr="00C43FD6" w:rsidTr="00C43FD6">
        <w:trPr>
          <w:jc w:val="center"/>
        </w:trPr>
        <w:tc>
          <w:tcPr>
            <w:tcW w:w="172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Work_Experience</w:t>
            </w:r>
            <w:proofErr w:type="spellEnd"/>
          </w:p>
        </w:tc>
        <w:tc>
          <w:tcPr>
            <w:tcW w:w="158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Continuous Numeric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Demographic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Median Impute + Ordinal Bins</w:t>
            </w:r>
          </w:p>
        </w:tc>
        <w:tc>
          <w:tcPr>
            <w:tcW w:w="331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Years of formal professional experience (0–15)</w:t>
            </w:r>
          </w:p>
        </w:tc>
      </w:tr>
      <w:tr w:rsidR="00C43FD6" w:rsidRPr="00C43FD6" w:rsidTr="00C43FD6">
        <w:trPr>
          <w:jc w:val="center"/>
        </w:trPr>
        <w:tc>
          <w:tcPr>
            <w:tcW w:w="172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Family_Size</w:t>
            </w:r>
            <w:proofErr w:type="spellEnd"/>
          </w:p>
        </w:tc>
        <w:tc>
          <w:tcPr>
            <w:tcW w:w="158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Discrete Numeric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Demographic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Median Impute + Ordinal Bins</w:t>
            </w:r>
          </w:p>
        </w:tc>
        <w:tc>
          <w:tcPr>
            <w:tcW w:w="331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Total household size count (Range: 1–9)</w:t>
            </w:r>
          </w:p>
        </w:tc>
      </w:tr>
      <w:tr w:rsidR="00C43FD6" w:rsidRPr="00C43FD6" w:rsidTr="00C43FD6">
        <w:trPr>
          <w:jc w:val="center"/>
        </w:trPr>
        <w:tc>
          <w:tcPr>
            <w:tcW w:w="172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Var_1</w:t>
            </w:r>
          </w:p>
        </w:tc>
        <w:tc>
          <w:tcPr>
            <w:tcW w:w="158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Nominal Categorical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Demographic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SafeOrdinal / Impute Mode</w:t>
            </w:r>
          </w:p>
        </w:tc>
        <w:tc>
          <w:tcPr>
            <w:tcW w:w="331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Anonymized demographic grouping category (Cat_1 to Cat_7)</w:t>
            </w:r>
          </w:p>
        </w:tc>
      </w:tr>
      <w:tr w:rsidR="00C43FD6" w:rsidRPr="00C43FD6" w:rsidTr="00C43FD6">
        <w:trPr>
          <w:jc w:val="center"/>
        </w:trPr>
        <w:tc>
          <w:tcPr>
            <w:tcW w:w="172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Spending_Score</w:t>
            </w:r>
            <w:proofErr w:type="spellEnd"/>
          </w:p>
        </w:tc>
        <w:tc>
          <w:tcPr>
            <w:tcW w:w="158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Ordinal 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Categorical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Psychographic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SafeOrdinal (Low=1, Avg=2, High=3)</w:t>
            </w:r>
          </w:p>
        </w:tc>
        <w:tc>
          <w:tcPr>
            <w:tcW w:w="331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Assigned propensity to purchase premium product tiers</w:t>
            </w:r>
          </w:p>
        </w:tc>
      </w:tr>
      <w:tr w:rsidR="00C43FD6" w:rsidRPr="00C43FD6" w:rsidTr="00C43FD6">
        <w:trPr>
          <w:jc w:val="center"/>
        </w:trPr>
        <w:tc>
          <w:tcPr>
            <w:tcW w:w="172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Lifestyle</w:t>
            </w:r>
          </w:p>
        </w:tc>
        <w:tc>
          <w:tcPr>
            <w:tcW w:w="158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Nominal Categorical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Psychographic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SafeOrdinal / Impute Mode</w:t>
            </w:r>
          </w:p>
        </w:tc>
        <w:tc>
          <w:tcPr>
            <w:tcW w:w="331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Self-reported consumer lifestyle (Luxury, Active, Budget, etc.)</w:t>
            </w:r>
          </w:p>
        </w:tc>
      </w:tr>
      <w:tr w:rsidR="00C43FD6" w:rsidRPr="00C43FD6" w:rsidTr="00C43FD6">
        <w:trPr>
          <w:jc w:val="center"/>
        </w:trPr>
        <w:tc>
          <w:tcPr>
            <w:tcW w:w="172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Price_Sensitivity</w:t>
            </w:r>
            <w:proofErr w:type="spellEnd"/>
          </w:p>
        </w:tc>
        <w:tc>
          <w:tcPr>
            <w:tcW w:w="158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Ordinal Categorical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Psychographic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SafeOrdinal (1..4 scale)</w:t>
            </w:r>
          </w:p>
        </w:tc>
        <w:tc>
          <w:tcPr>
            <w:tcW w:w="331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Stated customer price elasticity and discount seeking</w:t>
            </w:r>
          </w:p>
        </w:tc>
      </w:tr>
      <w:tr w:rsidR="00C43FD6" w:rsidRPr="00C43FD6" w:rsidTr="00C43FD6">
        <w:trPr>
          <w:jc w:val="center"/>
        </w:trPr>
        <w:tc>
          <w:tcPr>
            <w:tcW w:w="172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Brand_Consciousness</w:t>
            </w:r>
            <w:proofErr w:type="spellEnd"/>
          </w:p>
        </w:tc>
        <w:tc>
          <w:tcPr>
            <w:tcW w:w="158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Ordinal Categorical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Psychographic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SafeOrdinal (1..4 scale)</w:t>
            </w:r>
          </w:p>
        </w:tc>
        <w:tc>
          <w:tcPr>
            <w:tcW w:w="331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Customer brand affinity and premium logo 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preference</w:t>
            </w:r>
          </w:p>
        </w:tc>
      </w:tr>
      <w:tr w:rsidR="00C43FD6" w:rsidRPr="00C43FD6" w:rsidTr="00C43FD6">
        <w:trPr>
          <w:jc w:val="center"/>
        </w:trPr>
        <w:tc>
          <w:tcPr>
            <w:tcW w:w="172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Technology_Affinity</w:t>
            </w:r>
            <w:proofErr w:type="spellEnd"/>
          </w:p>
        </w:tc>
        <w:tc>
          <w:tcPr>
            <w:tcW w:w="158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Ordinal Categorical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Psychographic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SafeOrdinal (1..4 scale)</w:t>
            </w:r>
          </w:p>
        </w:tc>
        <w:tc>
          <w:tcPr>
            <w:tcW w:w="331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Digital channel readiness and app adoption index</w:t>
            </w:r>
          </w:p>
        </w:tc>
      </w:tr>
      <w:tr w:rsidR="00C43FD6" w:rsidRPr="00C43FD6" w:rsidTr="00C43FD6">
        <w:trPr>
          <w:jc w:val="center"/>
        </w:trPr>
        <w:tc>
          <w:tcPr>
            <w:tcW w:w="172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Purchase_Frequency</w:t>
            </w:r>
            <w:proofErr w:type="spellEnd"/>
          </w:p>
        </w:tc>
        <w:tc>
          <w:tcPr>
            <w:tcW w:w="158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Continuous Numeric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Behavioral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Quantile Discretization (k=5)</w:t>
            </w:r>
          </w:p>
        </w:tc>
        <w:tc>
          <w:tcPr>
            <w:tcW w:w="331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Annual transactions frequency 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(orders per year)</w:t>
            </w:r>
          </w:p>
        </w:tc>
      </w:tr>
      <w:tr w:rsidR="00C43FD6" w:rsidRPr="00C43FD6" w:rsidTr="00C43FD6">
        <w:trPr>
          <w:jc w:val="center"/>
        </w:trPr>
        <w:tc>
          <w:tcPr>
            <w:tcW w:w="172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Average_Order_Value</w:t>
            </w:r>
            <w:proofErr w:type="spellEnd"/>
          </w:p>
        </w:tc>
        <w:tc>
          <w:tcPr>
            <w:tcW w:w="158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Continuous Numeric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Behavioral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Quantile Discretization (k=5)</w:t>
            </w:r>
          </w:p>
        </w:tc>
        <w:tc>
          <w:tcPr>
            <w:tcW w:w="331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Mean dollar spend per transaction ($20–$600)</w:t>
            </w:r>
          </w:p>
        </w:tc>
      </w:tr>
      <w:tr w:rsidR="00C43FD6" w:rsidRPr="00C43FD6" w:rsidTr="00C43FD6">
        <w:trPr>
          <w:jc w:val="center"/>
        </w:trPr>
        <w:tc>
          <w:tcPr>
            <w:tcW w:w="172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Total_Spending</w:t>
            </w:r>
            <w:proofErr w:type="spellEnd"/>
          </w:p>
        </w:tc>
        <w:tc>
          <w:tcPr>
            <w:tcW w:w="158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Continuous Numeric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Behavioral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Quantile Discretization (k=5)</w:t>
            </w:r>
          </w:p>
        </w:tc>
        <w:tc>
          <w:tcPr>
            <w:tcW w:w="331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Cumulative annual revenue generated 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($10–$10,000)</w:t>
            </w:r>
          </w:p>
        </w:tc>
      </w:tr>
      <w:tr w:rsidR="00C43FD6" w:rsidRPr="00C43FD6" w:rsidTr="00C43FD6">
        <w:trPr>
          <w:jc w:val="center"/>
        </w:trPr>
        <w:tc>
          <w:tcPr>
            <w:tcW w:w="172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Recency</w:t>
            </w:r>
            <w:proofErr w:type="spellEnd"/>
          </w:p>
        </w:tc>
        <w:tc>
          <w:tcPr>
            <w:tcW w:w="158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Continuous Numeric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Behavioral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Quantile Discretization (k=5)</w:t>
            </w:r>
          </w:p>
        </w:tc>
        <w:tc>
          <w:tcPr>
            <w:tcW w:w="331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Days elapsed since most recent transaction (1–120)</w:t>
            </w:r>
          </w:p>
        </w:tc>
      </w:tr>
      <w:tr w:rsidR="00C43FD6" w:rsidRPr="00C43FD6" w:rsidTr="00C43FD6">
        <w:trPr>
          <w:jc w:val="center"/>
        </w:trPr>
        <w:tc>
          <w:tcPr>
            <w:tcW w:w="172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Discount_Usage</w:t>
            </w:r>
            <w:proofErr w:type="spellEnd"/>
          </w:p>
        </w:tc>
        <w:tc>
          <w:tcPr>
            <w:tcW w:w="158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Continuous 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lastRenderedPageBreak/>
              <w:t>Numeric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lastRenderedPageBreak/>
              <w:t>Behavioral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Quantile Discretization 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lastRenderedPageBreak/>
              <w:t>(k=5)</w:t>
            </w:r>
          </w:p>
        </w:tc>
        <w:tc>
          <w:tcPr>
            <w:tcW w:w="331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lastRenderedPageBreak/>
              <w:t xml:space="preserve">Percentage of total orders using 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lastRenderedPageBreak/>
              <w:t>coupons/promotions</w:t>
            </w:r>
          </w:p>
        </w:tc>
      </w:tr>
      <w:tr w:rsidR="00C43FD6" w:rsidRPr="00C43FD6" w:rsidTr="00C43FD6">
        <w:trPr>
          <w:jc w:val="center"/>
        </w:trPr>
        <w:tc>
          <w:tcPr>
            <w:tcW w:w="172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lastRenderedPageBreak/>
              <w:t>Campaign_Response</w:t>
            </w:r>
            <w:proofErr w:type="spellEnd"/>
          </w:p>
        </w:tc>
        <w:tc>
          <w:tcPr>
            <w:tcW w:w="158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Binary Indicator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Behavioral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Identity Binary (0 / 1)</w:t>
            </w:r>
          </w:p>
        </w:tc>
        <w:tc>
          <w:tcPr>
            <w:tcW w:w="331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Historical response to direct marketing promotions</w:t>
            </w:r>
          </w:p>
        </w:tc>
      </w:tr>
      <w:tr w:rsidR="00C43FD6" w:rsidRPr="00C43FD6" w:rsidTr="00C43FD6">
        <w:trPr>
          <w:jc w:val="center"/>
        </w:trPr>
        <w:tc>
          <w:tcPr>
            <w:tcW w:w="172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Engagement_Score</w:t>
            </w:r>
            <w:proofErr w:type="spellEnd"/>
          </w:p>
        </w:tc>
        <w:tc>
          <w:tcPr>
            <w:tcW w:w="158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Continuous Numeric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Behavioral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Median Impute + Discretize</w:t>
            </w:r>
          </w:p>
        </w:tc>
        <w:tc>
          <w:tcPr>
            <w:tcW w:w="331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Digital platform session and browsing 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activity score (0–100)</w:t>
            </w:r>
          </w:p>
        </w:tc>
      </w:tr>
    </w:tbl>
    <w:p w:rsidR="00467E64" w:rsidRPr="00C43FD6" w:rsidRDefault="00467E64">
      <w:pPr>
        <w:rPr>
          <w:color w:val="000000" w:themeColor="text1"/>
          <w:sz w:val="18"/>
          <w:szCs w:val="18"/>
        </w:rPr>
      </w:pP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>Table 3. Target Class Distribution &amp; Partition Support</w:t>
      </w: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1440"/>
        <w:gridCol w:w="3024"/>
        <w:gridCol w:w="1440"/>
        <w:gridCol w:w="1440"/>
        <w:gridCol w:w="1296"/>
        <w:gridCol w:w="1440"/>
      </w:tblGrid>
      <w:tr w:rsidR="00C43FD6" w:rsidRPr="00C43FD6" w:rsidTr="00C43FD6">
        <w:trPr>
          <w:jc w:val="center"/>
        </w:trPr>
        <w:tc>
          <w:tcPr>
            <w:tcW w:w="1440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Customer Segment</w:t>
            </w:r>
          </w:p>
        </w:tc>
        <w:tc>
          <w:tcPr>
            <w:tcW w:w="3024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Business Description</w:t>
            </w:r>
          </w:p>
        </w:tc>
        <w:tc>
          <w:tcPr>
            <w:tcW w:w="1440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Train Count (N=4,000)</w:t>
            </w:r>
          </w:p>
        </w:tc>
        <w:tc>
          <w:tcPr>
            <w:tcW w:w="1440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Test Count (N=1,000)</w:t>
            </w:r>
          </w:p>
        </w:tc>
        <w:tc>
          <w:tcPr>
            <w:tcW w:w="1296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Total Records</w:t>
            </w:r>
          </w:p>
        </w:tc>
        <w:tc>
          <w:tcPr>
            <w:tcW w:w="1440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Prevalence Share</w:t>
            </w:r>
          </w:p>
        </w:tc>
      </w:tr>
      <w:tr w:rsidR="00C43FD6" w:rsidRPr="00C43FD6" w:rsidTr="00C43FD6">
        <w:trPr>
          <w:jc w:val="center"/>
        </w:trPr>
        <w:tc>
          <w:tcPr>
            <w:tcW w:w="144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Segment A</w:t>
            </w:r>
          </w:p>
        </w:tc>
        <w:tc>
          <w:tcPr>
            <w:tcW w:w="302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Affluent High-Spend Professionals / VIPs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1,028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257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1,285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25.70%</w:t>
            </w:r>
          </w:p>
        </w:tc>
      </w:tr>
      <w:tr w:rsidR="00C43FD6" w:rsidRPr="00C43FD6" w:rsidTr="00C43FD6">
        <w:trPr>
          <w:jc w:val="center"/>
        </w:trPr>
        <w:tc>
          <w:tcPr>
            <w:tcW w:w="144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Segment B</w:t>
            </w:r>
          </w:p>
        </w:tc>
        <w:tc>
          <w:tcPr>
            <w:tcW w:w="302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Established Upwardly Mobile Mid-Career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1,372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343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1,715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34.30%</w:t>
            </w:r>
          </w:p>
        </w:tc>
      </w:tr>
      <w:tr w:rsidR="00C43FD6" w:rsidRPr="00C43FD6" w:rsidTr="00C43FD6">
        <w:trPr>
          <w:jc w:val="center"/>
        </w:trPr>
        <w:tc>
          <w:tcPr>
            <w:tcW w:w="144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Segment C</w:t>
            </w:r>
          </w:p>
        </w:tc>
        <w:tc>
          <w:tcPr>
            <w:tcW w:w="302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Younger Budget-Conscious / Families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1,016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254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1,270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25.40%</w:t>
            </w:r>
          </w:p>
        </w:tc>
      </w:tr>
      <w:tr w:rsidR="00C43FD6" w:rsidRPr="00C43FD6" w:rsidTr="00C43FD6">
        <w:trPr>
          <w:jc w:val="center"/>
        </w:trPr>
        <w:tc>
          <w:tcPr>
            <w:tcW w:w="144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Segment D</w:t>
            </w:r>
          </w:p>
        </w:tc>
        <w:tc>
          <w:tcPr>
            <w:tcW w:w="302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Low-Engagement / Churned / Traditionalists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584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146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730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14.60%</w:t>
            </w:r>
          </w:p>
        </w:tc>
      </w:tr>
      <w:tr w:rsidR="00C43FD6" w:rsidRPr="00C43FD6" w:rsidTr="00C43FD6">
        <w:trPr>
          <w:jc w:val="center"/>
        </w:trPr>
        <w:tc>
          <w:tcPr>
            <w:tcW w:w="144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Total</w:t>
            </w:r>
          </w:p>
        </w:tc>
        <w:tc>
          <w:tcPr>
            <w:tcW w:w="302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Full Supervised 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Multi-Modal Cohort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4,000 (80.0%)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1,000 (20.0%)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5,000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100.00%</w:t>
            </w:r>
          </w:p>
        </w:tc>
      </w:tr>
    </w:tbl>
    <w:p w:rsidR="00467E64" w:rsidRPr="00C43FD6" w:rsidRDefault="00467E64">
      <w:pPr>
        <w:rPr>
          <w:color w:val="000000" w:themeColor="text1"/>
          <w:sz w:val="18"/>
          <w:szCs w:val="18"/>
        </w:rPr>
      </w:pP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>Figure 1. Customer Segment Class Distribution &amp; Prevalence Share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noProof/>
          <w:color w:val="000000" w:themeColor="text1"/>
          <w:sz w:val="18"/>
          <w:szCs w:val="18"/>
          <w:lang w:val="en-IN" w:eastAsia="en-IN"/>
        </w:rPr>
        <w:drawing>
          <wp:inline distT="0" distB="0" distL="0" distR="0">
            <wp:extent cx="5943600" cy="228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stribu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E64" w:rsidRPr="00C43FD6" w:rsidRDefault="00467E64">
      <w:pPr>
        <w:rPr>
          <w:color w:val="000000" w:themeColor="text1"/>
          <w:sz w:val="18"/>
          <w:szCs w:val="18"/>
        </w:rPr>
      </w:pP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lastRenderedPageBreak/>
        <w:t xml:space="preserve">Figure 2. Missing Value Percentage Audit </w:t>
      </w:r>
      <w:proofErr w:type="gramStart"/>
      <w:r w:rsidRPr="00C43FD6">
        <w:rPr>
          <w:b/>
          <w:color w:val="000000" w:themeColor="text1"/>
          <w:sz w:val="18"/>
          <w:szCs w:val="18"/>
        </w:rPr>
        <w:t>Across</w:t>
      </w:r>
      <w:proofErr w:type="gramEnd"/>
      <w:r w:rsidRPr="00C43FD6">
        <w:rPr>
          <w:b/>
          <w:color w:val="000000" w:themeColor="text1"/>
          <w:sz w:val="18"/>
          <w:szCs w:val="18"/>
        </w:rPr>
        <w:t xml:space="preserve"> Features (&lt;5% Acceptable Threshold)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noProof/>
          <w:color w:val="000000" w:themeColor="text1"/>
          <w:sz w:val="18"/>
          <w:szCs w:val="18"/>
          <w:lang w:val="en-IN" w:eastAsia="en-IN"/>
        </w:rPr>
        <w:drawing>
          <wp:inline distT="0" distB="0" distL="0" distR="0">
            <wp:extent cx="5943600" cy="2377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ssing_valu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E64" w:rsidRPr="00C43FD6" w:rsidRDefault="00467E64">
      <w:pPr>
        <w:rPr>
          <w:color w:val="000000" w:themeColor="text1"/>
          <w:sz w:val="18"/>
          <w:szCs w:val="18"/>
        </w:rPr>
      </w:pP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 xml:space="preserve">Figure 3. Numerical Attribute </w:t>
      </w:r>
      <w:r w:rsidRPr="00C43FD6">
        <w:rPr>
          <w:b/>
          <w:color w:val="000000" w:themeColor="text1"/>
          <w:sz w:val="18"/>
          <w:szCs w:val="18"/>
        </w:rPr>
        <w:t>Distributions Disaggregated Across Customer Segments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noProof/>
          <w:color w:val="000000" w:themeColor="text1"/>
          <w:sz w:val="18"/>
          <w:szCs w:val="18"/>
          <w:lang w:val="en-IN" w:eastAsia="en-IN"/>
        </w:rPr>
        <w:drawing>
          <wp:inline distT="0" distB="0" distL="0" distR="0">
            <wp:extent cx="5943600" cy="2641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umeric_distribu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E64" w:rsidRPr="00C43FD6" w:rsidRDefault="00467E64">
      <w:pPr>
        <w:rPr>
          <w:color w:val="000000" w:themeColor="text1"/>
          <w:sz w:val="18"/>
          <w:szCs w:val="18"/>
        </w:rPr>
      </w:pP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>Figure 4. Annual Total Spending vs Purchase Frequency Scatter Distribution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noProof/>
          <w:color w:val="000000" w:themeColor="text1"/>
          <w:sz w:val="18"/>
          <w:szCs w:val="18"/>
          <w:lang w:val="en-IN" w:eastAsia="en-IN"/>
        </w:rPr>
        <w:lastRenderedPageBreak/>
        <w:drawing>
          <wp:inline distT="0" distB="0" distL="0" distR="0">
            <wp:extent cx="5943600" cy="3566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nding_vs_frequen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E64" w:rsidRPr="00C43FD6" w:rsidRDefault="00467E64">
      <w:pPr>
        <w:rPr>
          <w:color w:val="000000" w:themeColor="text1"/>
          <w:sz w:val="18"/>
          <w:szCs w:val="18"/>
        </w:rPr>
      </w:pPr>
    </w:p>
    <w:p w:rsidR="00467E64" w:rsidRPr="00C43FD6" w:rsidRDefault="000472A8">
      <w:pPr>
        <w:pStyle w:val="Heading1"/>
        <w:rPr>
          <w:color w:val="000000" w:themeColor="text1"/>
          <w:sz w:val="18"/>
          <w:szCs w:val="18"/>
        </w:rPr>
      </w:pPr>
      <w:r w:rsidRPr="00C43FD6">
        <w:rPr>
          <w:color w:val="000000" w:themeColor="text1"/>
          <w:sz w:val="18"/>
          <w:szCs w:val="18"/>
        </w:rPr>
        <w:t>5. Model Benchmark &amp; 5-Fold Cross-Validation Evaluation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color w:val="000000" w:themeColor="text1"/>
          <w:sz w:val="18"/>
          <w:szCs w:val="18"/>
        </w:rPr>
        <w:t xml:space="preserve">All candidate classifiers were evaluated using 5-fold Stratified </w:t>
      </w:r>
      <w:r w:rsidRPr="00C43FD6">
        <w:rPr>
          <w:color w:val="000000" w:themeColor="text1"/>
          <w:sz w:val="18"/>
          <w:szCs w:val="18"/>
        </w:rPr>
        <w:t>Cross-Validation on identical training folds. Model selection was decided exclusively on training-fold cross-validation evidence prior to unlocking the holdout test set. The primary selection metric is Mean Macro F1, which penalizes models that sacrifice m</w:t>
      </w:r>
      <w:r w:rsidRPr="00C43FD6">
        <w:rPr>
          <w:color w:val="000000" w:themeColor="text1"/>
          <w:sz w:val="18"/>
          <w:szCs w:val="18"/>
        </w:rPr>
        <w:t>inority segment recovery (Segment D: 14.6%) for majority class accuracy.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>Table 5. 5-Fold Stratified Cross-Validation Performance Comparison (Identical Folds)</w:t>
      </w: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1872"/>
        <w:gridCol w:w="1872"/>
        <w:gridCol w:w="970"/>
        <w:gridCol w:w="980"/>
        <w:gridCol w:w="864"/>
        <w:gridCol w:w="1008"/>
        <w:gridCol w:w="864"/>
        <w:gridCol w:w="1030"/>
        <w:gridCol w:w="864"/>
      </w:tblGrid>
      <w:tr w:rsidR="00C43FD6" w:rsidRPr="00C43FD6" w:rsidTr="00C43FD6">
        <w:trPr>
          <w:jc w:val="center"/>
        </w:trPr>
        <w:tc>
          <w:tcPr>
            <w:tcW w:w="1872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Model Name</w:t>
            </w:r>
          </w:p>
        </w:tc>
        <w:tc>
          <w:tcPr>
            <w:tcW w:w="1872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Feature Representation</w:t>
            </w:r>
          </w:p>
        </w:tc>
        <w:tc>
          <w:tcPr>
            <w:tcW w:w="864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Accuracy Mean</w:t>
            </w:r>
          </w:p>
        </w:tc>
        <w:tc>
          <w:tcPr>
            <w:tcW w:w="864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Macro Precision</w:t>
            </w:r>
          </w:p>
        </w:tc>
        <w:tc>
          <w:tcPr>
            <w:tcW w:w="864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Macro Recall</w:t>
            </w:r>
          </w:p>
        </w:tc>
        <w:tc>
          <w:tcPr>
            <w:tcW w:w="1008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Macro F1 Mean</w:t>
            </w:r>
          </w:p>
        </w:tc>
        <w:tc>
          <w:tcPr>
            <w:tcW w:w="864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Macro F</w:t>
            </w: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1 SD</w:t>
            </w:r>
          </w:p>
        </w:tc>
        <w:tc>
          <w:tcPr>
            <w:tcW w:w="1008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Weighted F1</w:t>
            </w:r>
          </w:p>
        </w:tc>
        <w:tc>
          <w:tcPr>
            <w:tcW w:w="864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CV Time (s)</w:t>
            </w:r>
          </w:p>
        </w:tc>
      </w:tr>
      <w:tr w:rsidR="00C43FD6" w:rsidRPr="00C43FD6" w:rsidTr="00C43FD6">
        <w:trPr>
          <w:jc w:val="center"/>
        </w:trPr>
        <w:tc>
          <w:tcPr>
            <w:tcW w:w="187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CategoricalNB_mixed</w:t>
            </w:r>
            <w:proofErr w:type="spellEnd"/>
          </w:p>
        </w:tc>
        <w:tc>
          <w:tcPr>
            <w:tcW w:w="187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Ordinal Binned + SafeOrdinal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0.9990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0.9991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0.9992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0.9992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±0.0005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0.9990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0.53s</w:t>
            </w:r>
          </w:p>
        </w:tc>
      </w:tr>
      <w:tr w:rsidR="00C43FD6" w:rsidRPr="00C43FD6" w:rsidTr="00C43FD6">
        <w:trPr>
          <w:jc w:val="center"/>
        </w:trPr>
        <w:tc>
          <w:tcPr>
            <w:tcW w:w="187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BernoulliNB</w:t>
            </w:r>
            <w:proofErr w:type="spellEnd"/>
          </w:p>
        </w:tc>
        <w:tc>
          <w:tcPr>
            <w:tcW w:w="187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OneHot Binned + OneHot Cat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0.9995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0.9995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0.9996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0.9996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±0.0006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0.9995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0.73s</w:t>
            </w:r>
          </w:p>
        </w:tc>
      </w:tr>
      <w:tr w:rsidR="00C43FD6" w:rsidRPr="00C43FD6" w:rsidTr="00C43FD6">
        <w:trPr>
          <w:jc w:val="center"/>
        </w:trPr>
        <w:tc>
          <w:tcPr>
            <w:tcW w:w="187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LogisticRegression</w:t>
            </w:r>
            <w:proofErr w:type="spellEnd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 (Ext)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StandardScaler + OneHot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0.9988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0.9988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0.9989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0.9989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±0.0007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0.9987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1.00s</w:t>
            </w:r>
          </w:p>
        </w:tc>
      </w:tr>
      <w:tr w:rsidR="00C43FD6" w:rsidRPr="00C43FD6" w:rsidTr="00C43FD6">
        <w:trPr>
          <w:jc w:val="center"/>
        </w:trPr>
        <w:tc>
          <w:tcPr>
            <w:tcW w:w="187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GaussianNB_numeric</w:t>
            </w:r>
            <w:proofErr w:type="spellEnd"/>
          </w:p>
        </w:tc>
        <w:tc>
          <w:tcPr>
            <w:tcW w:w="187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Continuous Numeric Only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0.9865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0.9881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0.9888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0.9885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±0.0025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0.9865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0.38s</w:t>
            </w:r>
          </w:p>
        </w:tc>
      </w:tr>
      <w:tr w:rsidR="00C43FD6" w:rsidRPr="00C43FD6" w:rsidTr="00C43FD6">
        <w:trPr>
          <w:jc w:val="center"/>
        </w:trPr>
        <w:tc>
          <w:tcPr>
            <w:tcW w:w="187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lastRenderedPageBreak/>
              <w:t>ComplementNB</w:t>
            </w:r>
            <w:proofErr w:type="spellEnd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 (Ext)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MinMax Scaled + OneHot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0.9377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0.9412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0.9025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0.9189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±0.0144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0.9354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0.56s</w:t>
            </w:r>
          </w:p>
        </w:tc>
      </w:tr>
      <w:tr w:rsidR="00C43FD6" w:rsidRPr="00C43FD6" w:rsidTr="00C43FD6">
        <w:trPr>
          <w:jc w:val="center"/>
        </w:trPr>
        <w:tc>
          <w:tcPr>
            <w:tcW w:w="187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DummyClassifier</w:t>
            </w:r>
            <w:proofErr w:type="spellEnd"/>
          </w:p>
        </w:tc>
        <w:tc>
          <w:tcPr>
            <w:tcW w:w="187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Most Frequent Class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0.3373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0.0843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0.2500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0.1261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±0.0002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0.1701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0.63s</w:t>
            </w:r>
          </w:p>
        </w:tc>
      </w:tr>
    </w:tbl>
    <w:p w:rsidR="00467E64" w:rsidRPr="00C43FD6" w:rsidRDefault="00467E64">
      <w:pPr>
        <w:rPr>
          <w:color w:val="000000" w:themeColor="text1"/>
          <w:sz w:val="18"/>
          <w:szCs w:val="18"/>
        </w:rPr>
      </w:pP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>Table 8. Feature Group Ablation Study (CategoricalNB on Identical CV Folds)</w:t>
      </w: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1584"/>
        <w:gridCol w:w="2304"/>
        <w:gridCol w:w="948"/>
        <w:gridCol w:w="1008"/>
        <w:gridCol w:w="864"/>
        <w:gridCol w:w="1030"/>
        <w:gridCol w:w="2448"/>
      </w:tblGrid>
      <w:tr w:rsidR="00C43FD6" w:rsidRPr="00C43FD6" w:rsidTr="00C43FD6">
        <w:trPr>
          <w:jc w:val="center"/>
        </w:trPr>
        <w:tc>
          <w:tcPr>
            <w:tcW w:w="1584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Feature Group Subset</w:t>
            </w:r>
          </w:p>
        </w:tc>
        <w:tc>
          <w:tcPr>
            <w:tcW w:w="2304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Included Features</w:t>
            </w:r>
          </w:p>
        </w:tc>
        <w:tc>
          <w:tcPr>
            <w:tcW w:w="864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Features Count</w:t>
            </w:r>
          </w:p>
        </w:tc>
        <w:tc>
          <w:tcPr>
            <w:tcW w:w="1008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Macro F1 Mean</w:t>
            </w:r>
          </w:p>
        </w:tc>
        <w:tc>
          <w:tcPr>
            <w:tcW w:w="864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Macro F1 SD</w:t>
            </w:r>
          </w:p>
        </w:tc>
        <w:tc>
          <w:tcPr>
            <w:tcW w:w="1008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Weighted F1</w:t>
            </w:r>
          </w:p>
        </w:tc>
        <w:tc>
          <w:tcPr>
            <w:tcW w:w="2448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Key Domain Observation</w:t>
            </w:r>
          </w:p>
        </w:tc>
      </w:tr>
      <w:tr w:rsidR="00C43FD6" w:rsidRPr="00C43FD6" w:rsidTr="00C43FD6">
        <w:trPr>
          <w:jc w:val="center"/>
        </w:trPr>
        <w:tc>
          <w:tcPr>
            <w:tcW w:w="158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Demographic Only</w:t>
            </w:r>
          </w:p>
        </w:tc>
        <w:tc>
          <w:tcPr>
            <w:tcW w:w="230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Age, Profession, Exp, Graduated, Gender, Married, Family, Var_1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0.9040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±0.0079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0.9038</w:t>
            </w:r>
          </w:p>
        </w:tc>
        <w:tc>
          <w:tcPr>
            <w:tcW w:w="244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Static population traits establish strong baseline separation</w:t>
            </w:r>
          </w:p>
        </w:tc>
      </w:tr>
      <w:tr w:rsidR="00C43FD6" w:rsidRPr="00C43FD6" w:rsidTr="00C43FD6">
        <w:trPr>
          <w:jc w:val="center"/>
        </w:trPr>
        <w:tc>
          <w:tcPr>
            <w:tcW w:w="158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Psychographic Only</w:t>
            </w:r>
          </w:p>
        </w:tc>
        <w:tc>
          <w:tcPr>
            <w:tcW w:w="230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Spending_Score, Lifestyle, 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Price_Sens, Brand_Cons, Tech_Affinity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0.9064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±0.0080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0.9061</w:t>
            </w:r>
          </w:p>
        </w:tc>
        <w:tc>
          <w:tcPr>
            <w:tcW w:w="244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Stated consumer mindsets &amp; brand affinities effectively isolate VIP tier</w:t>
            </w:r>
          </w:p>
        </w:tc>
      </w:tr>
      <w:tr w:rsidR="00C43FD6" w:rsidRPr="00C43FD6" w:rsidTr="00C43FD6">
        <w:trPr>
          <w:jc w:val="center"/>
        </w:trPr>
        <w:tc>
          <w:tcPr>
            <w:tcW w:w="158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Behavioral Only</w:t>
            </w:r>
          </w:p>
        </w:tc>
        <w:tc>
          <w:tcPr>
            <w:tcW w:w="230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Frequency, AOV, Total_Spend, Recency, Discount, Campaign, Eng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0.9644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±0.0050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0.9642</w:t>
            </w:r>
          </w:p>
        </w:tc>
        <w:tc>
          <w:tcPr>
            <w:tcW w:w="244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Actual purchase 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cadence &amp; spend volume provide strongest single signal</w:t>
            </w:r>
          </w:p>
        </w:tc>
      </w:tr>
      <w:tr w:rsidR="00C43FD6" w:rsidRPr="00C43FD6" w:rsidTr="00C43FD6">
        <w:trPr>
          <w:jc w:val="center"/>
        </w:trPr>
        <w:tc>
          <w:tcPr>
            <w:tcW w:w="158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Combined (All Groups)</w:t>
            </w:r>
          </w:p>
        </w:tc>
        <w:tc>
          <w:tcPr>
            <w:tcW w:w="230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Full Multi-Modal Feature Vector (Demographic + Psycho + Behavior)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20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0.9992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±0.0005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0.9990</w:t>
            </w:r>
          </w:p>
        </w:tc>
        <w:tc>
          <w:tcPr>
            <w:tcW w:w="244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Full integration resolves boundary ambiguities &amp; maximizes recall across all 4 segments</w:t>
            </w:r>
          </w:p>
        </w:tc>
      </w:tr>
    </w:tbl>
    <w:p w:rsidR="00467E64" w:rsidRPr="00C43FD6" w:rsidRDefault="00467E64">
      <w:pPr>
        <w:rPr>
          <w:color w:val="000000" w:themeColor="text1"/>
          <w:sz w:val="18"/>
          <w:szCs w:val="18"/>
        </w:rPr>
      </w:pP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 xml:space="preserve">Figure 5. 5-Fold Cross-Validation Macro F1 Performance Comparison </w:t>
      </w:r>
      <w:proofErr w:type="gramStart"/>
      <w:r w:rsidRPr="00C43FD6">
        <w:rPr>
          <w:b/>
          <w:color w:val="000000" w:themeColor="text1"/>
          <w:sz w:val="18"/>
          <w:szCs w:val="18"/>
        </w:rPr>
        <w:t>Across</w:t>
      </w:r>
      <w:proofErr w:type="gramEnd"/>
      <w:r w:rsidRPr="00C43FD6">
        <w:rPr>
          <w:b/>
          <w:color w:val="000000" w:themeColor="text1"/>
          <w:sz w:val="18"/>
          <w:szCs w:val="18"/>
        </w:rPr>
        <w:t xml:space="preserve"> Classifiers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noProof/>
          <w:color w:val="000000" w:themeColor="text1"/>
          <w:sz w:val="18"/>
          <w:szCs w:val="18"/>
          <w:lang w:val="en-IN" w:eastAsia="en-IN"/>
        </w:rPr>
        <w:drawing>
          <wp:inline distT="0" distB="0" distL="0" distR="0">
            <wp:extent cx="5943600" cy="27016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v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E64" w:rsidRPr="00C43FD6" w:rsidRDefault="00467E64">
      <w:pPr>
        <w:rPr>
          <w:color w:val="000000" w:themeColor="text1"/>
          <w:sz w:val="18"/>
          <w:szCs w:val="18"/>
        </w:rPr>
      </w:pP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>Figure 6. Feature Group Macro F1 Ablation Study Comparison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noProof/>
          <w:color w:val="000000" w:themeColor="text1"/>
          <w:sz w:val="18"/>
          <w:szCs w:val="18"/>
          <w:lang w:val="en-IN" w:eastAsia="en-IN"/>
        </w:rPr>
        <w:drawing>
          <wp:inline distT="0" distB="0" distL="0" distR="0">
            <wp:extent cx="5943600" cy="3302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group_abl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E64" w:rsidRPr="00C43FD6" w:rsidRDefault="00467E64">
      <w:pPr>
        <w:rPr>
          <w:color w:val="000000" w:themeColor="text1"/>
          <w:sz w:val="18"/>
          <w:szCs w:val="18"/>
        </w:rPr>
      </w:pPr>
    </w:p>
    <w:p w:rsidR="00467E64" w:rsidRPr="00C43FD6" w:rsidRDefault="000472A8">
      <w:pPr>
        <w:pStyle w:val="Heading1"/>
        <w:rPr>
          <w:color w:val="000000" w:themeColor="text1"/>
          <w:sz w:val="18"/>
          <w:szCs w:val="18"/>
        </w:rPr>
      </w:pPr>
      <w:r w:rsidRPr="00C43FD6">
        <w:rPr>
          <w:color w:val="000000" w:themeColor="text1"/>
          <w:sz w:val="18"/>
          <w:szCs w:val="18"/>
        </w:rPr>
        <w:t>6. One-Time Locked Holdout Test Evaluation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color w:val="000000" w:themeColor="text1"/>
          <w:sz w:val="18"/>
          <w:szCs w:val="18"/>
        </w:rPr>
        <w:t xml:space="preserve">Following pre-test model selection, the winning </w:t>
      </w:r>
      <w:r w:rsidRPr="00C43FD6">
        <w:rPr>
          <w:color w:val="000000" w:themeColor="text1"/>
          <w:sz w:val="18"/>
          <w:szCs w:val="18"/>
        </w:rPr>
        <w:t>CategoricalNB_mixed pipeline was fitted on the full training set (N=4,000) and evaluated exactly once on the locked holdout test set (N=1,000). A stratified bootstrap 95% confidence interval was computed over 1,000 resamples to quantify generalization unce</w:t>
      </w:r>
      <w:r w:rsidRPr="00C43FD6">
        <w:rPr>
          <w:color w:val="000000" w:themeColor="text1"/>
          <w:sz w:val="18"/>
          <w:szCs w:val="18"/>
        </w:rPr>
        <w:t>rtainty without parametric assumptions.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>Table 6. Locked Holdout Test Performance Summary (N=1,000 Customers)</w:t>
      </w: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1872"/>
        <w:gridCol w:w="1152"/>
        <w:gridCol w:w="1008"/>
        <w:gridCol w:w="1008"/>
        <w:gridCol w:w="1008"/>
        <w:gridCol w:w="1296"/>
        <w:gridCol w:w="1030"/>
        <w:gridCol w:w="876"/>
        <w:gridCol w:w="1010"/>
      </w:tblGrid>
      <w:tr w:rsidR="00C43FD6" w:rsidRPr="00C43FD6" w:rsidTr="00C43FD6">
        <w:trPr>
          <w:jc w:val="center"/>
        </w:trPr>
        <w:tc>
          <w:tcPr>
            <w:tcW w:w="1872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Selected Model</w:t>
            </w:r>
          </w:p>
        </w:tc>
        <w:tc>
          <w:tcPr>
            <w:tcW w:w="1152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Test Accuracy</w:t>
            </w:r>
          </w:p>
        </w:tc>
        <w:tc>
          <w:tcPr>
            <w:tcW w:w="1008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Macro Precision</w:t>
            </w:r>
          </w:p>
        </w:tc>
        <w:tc>
          <w:tcPr>
            <w:tcW w:w="1008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Macro Recall</w:t>
            </w:r>
          </w:p>
        </w:tc>
        <w:tc>
          <w:tcPr>
            <w:tcW w:w="1008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Macro F1 Score</w:t>
            </w:r>
          </w:p>
        </w:tc>
        <w:tc>
          <w:tcPr>
            <w:tcW w:w="1296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95% Bootstrap CI</w:t>
            </w:r>
          </w:p>
        </w:tc>
        <w:tc>
          <w:tcPr>
            <w:tcW w:w="1008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Weighted F1</w:t>
            </w:r>
          </w:p>
        </w:tc>
        <w:tc>
          <w:tcPr>
            <w:tcW w:w="864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Train Latency</w:t>
            </w:r>
          </w:p>
        </w:tc>
        <w:tc>
          <w:tcPr>
            <w:tcW w:w="864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Inference Latency</w:t>
            </w:r>
          </w:p>
        </w:tc>
      </w:tr>
      <w:tr w:rsidR="00C43FD6" w:rsidRPr="00C43FD6" w:rsidTr="00C43FD6">
        <w:trPr>
          <w:jc w:val="center"/>
        </w:trPr>
        <w:tc>
          <w:tcPr>
            <w:tcW w:w="187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CategoricalNB_mixed</w:t>
            </w:r>
            <w:proofErr w:type="spellEnd"/>
          </w:p>
        </w:tc>
        <w:tc>
          <w:tcPr>
            <w:tcW w:w="115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0.9980 (99.80%)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0.9981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0.9985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0.9983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[0.9957, 1.0000]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0.9980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107.78 ms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0.0369 ms/rec</w:t>
            </w:r>
          </w:p>
        </w:tc>
      </w:tr>
    </w:tbl>
    <w:p w:rsidR="00467E64" w:rsidRPr="00C43FD6" w:rsidRDefault="00467E64">
      <w:pPr>
        <w:rPr>
          <w:color w:val="000000" w:themeColor="text1"/>
          <w:sz w:val="18"/>
          <w:szCs w:val="18"/>
        </w:rPr>
      </w:pP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>Table 7. Class-Wise Granular Performance Breakdown</w:t>
      </w: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2160"/>
        <w:gridCol w:w="1008"/>
        <w:gridCol w:w="1008"/>
        <w:gridCol w:w="1008"/>
        <w:gridCol w:w="1008"/>
        <w:gridCol w:w="3888"/>
      </w:tblGrid>
      <w:tr w:rsidR="00C43FD6" w:rsidRPr="00C43FD6" w:rsidTr="00C43FD6">
        <w:trPr>
          <w:jc w:val="center"/>
        </w:trPr>
        <w:tc>
          <w:tcPr>
            <w:tcW w:w="2160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Target Customer Segment</w:t>
            </w:r>
          </w:p>
        </w:tc>
        <w:tc>
          <w:tcPr>
            <w:tcW w:w="1008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Precision</w:t>
            </w:r>
          </w:p>
        </w:tc>
        <w:tc>
          <w:tcPr>
            <w:tcW w:w="1008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Recall</w:t>
            </w:r>
          </w:p>
        </w:tc>
        <w:tc>
          <w:tcPr>
            <w:tcW w:w="1008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F1-Score</w:t>
            </w:r>
          </w:p>
        </w:tc>
        <w:tc>
          <w:tcPr>
            <w:tcW w:w="1008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Support (N)</w:t>
            </w:r>
          </w:p>
        </w:tc>
        <w:tc>
          <w:tcPr>
            <w:tcW w:w="3888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Segment Diagnostic Assessment</w:t>
            </w:r>
          </w:p>
        </w:tc>
      </w:tr>
      <w:tr w:rsidR="00C43FD6" w:rsidRPr="00C43FD6" w:rsidTr="00C43FD6">
        <w:trPr>
          <w:jc w:val="center"/>
        </w:trPr>
        <w:tc>
          <w:tcPr>
            <w:tcW w:w="216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Segment A (Affluent VIP)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0.9924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1.0000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0.9962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257</w:t>
            </w:r>
          </w:p>
        </w:tc>
        <w:tc>
          <w:tcPr>
            <w:tcW w:w="388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Perfect recall (100.0%); zero high-value VIP customers lost</w:t>
            </w:r>
          </w:p>
        </w:tc>
      </w:tr>
      <w:tr w:rsidR="00C43FD6" w:rsidRPr="00C43FD6" w:rsidTr="00C43FD6">
        <w:trPr>
          <w:jc w:val="center"/>
        </w:trPr>
        <w:tc>
          <w:tcPr>
            <w:tcW w:w="216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lastRenderedPageBreak/>
              <w:t>Segment B (Upward Mobile)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1.0000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0.9942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0.9971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343</w:t>
            </w:r>
          </w:p>
        </w:tc>
        <w:tc>
          <w:tcPr>
            <w:tcW w:w="388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Exceptional precision (100.0%); minor boundary overlap with A</w:t>
            </w:r>
          </w:p>
        </w:tc>
      </w:tr>
      <w:tr w:rsidR="00C43FD6" w:rsidRPr="00C43FD6" w:rsidTr="00C43FD6">
        <w:trPr>
          <w:jc w:val="center"/>
        </w:trPr>
        <w:tc>
          <w:tcPr>
            <w:tcW w:w="216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Segment C (Budget Conscious)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1.0000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1.0000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1.0000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254</w:t>
            </w:r>
          </w:p>
        </w:tc>
        <w:tc>
          <w:tcPr>
            <w:tcW w:w="388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Flawless classification (1.0000 F1); distinct price sensitivity</w:t>
            </w:r>
          </w:p>
        </w:tc>
      </w:tr>
      <w:tr w:rsidR="00C43FD6" w:rsidRPr="00C43FD6" w:rsidTr="00C43FD6">
        <w:trPr>
          <w:jc w:val="center"/>
        </w:trPr>
        <w:tc>
          <w:tcPr>
            <w:tcW w:w="216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Segment D (At-Risk / Churned)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1.0000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1.0000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1.0000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146</w:t>
            </w:r>
          </w:p>
        </w:tc>
        <w:tc>
          <w:tcPr>
            <w:tcW w:w="388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Minority segment perfectly isolated; zero False Positives</w:t>
            </w:r>
          </w:p>
        </w:tc>
      </w:tr>
      <w:tr w:rsidR="00C43FD6" w:rsidRPr="00C43FD6" w:rsidTr="00C43FD6">
        <w:trPr>
          <w:jc w:val="center"/>
        </w:trPr>
        <w:tc>
          <w:tcPr>
            <w:tcW w:w="216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Macro Average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0.9981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0.9985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0.9983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1,000</w:t>
            </w:r>
          </w:p>
        </w:tc>
        <w:tc>
          <w:tcPr>
            <w:tcW w:w="388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Equal 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weighting across all 4 customer cohorts</w:t>
            </w:r>
          </w:p>
        </w:tc>
      </w:tr>
      <w:tr w:rsidR="00C43FD6" w:rsidRPr="00C43FD6" w:rsidTr="00C43FD6">
        <w:trPr>
          <w:jc w:val="center"/>
        </w:trPr>
        <w:tc>
          <w:tcPr>
            <w:tcW w:w="216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Weighted Average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0.9980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0.9980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0.9980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1,000</w:t>
            </w:r>
          </w:p>
        </w:tc>
        <w:tc>
          <w:tcPr>
            <w:tcW w:w="388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Support-weighted aggregate customer classification score</w:t>
            </w:r>
          </w:p>
        </w:tc>
      </w:tr>
    </w:tbl>
    <w:p w:rsidR="00467E64" w:rsidRPr="00C43FD6" w:rsidRDefault="00467E64">
      <w:pPr>
        <w:rPr>
          <w:color w:val="000000" w:themeColor="text1"/>
          <w:sz w:val="18"/>
          <w:szCs w:val="18"/>
        </w:rPr>
      </w:pP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>Figure 7. Raw Count and Row-Normalized Percentage Confusion Matrices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noProof/>
          <w:color w:val="000000" w:themeColor="text1"/>
          <w:sz w:val="18"/>
          <w:szCs w:val="18"/>
          <w:lang w:val="en-IN" w:eastAsia="en-IN"/>
        </w:rPr>
        <w:drawing>
          <wp:inline distT="0" distB="0" distL="0" distR="0">
            <wp:extent cx="5943600" cy="23349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c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E64" w:rsidRPr="00C43FD6" w:rsidRDefault="00467E64">
      <w:pPr>
        <w:rPr>
          <w:color w:val="000000" w:themeColor="text1"/>
          <w:sz w:val="18"/>
          <w:szCs w:val="18"/>
        </w:rPr>
      </w:pP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 xml:space="preserve">Figure 8. Per-Class Precision, Recall, </w:t>
      </w:r>
      <w:r w:rsidRPr="00C43FD6">
        <w:rPr>
          <w:b/>
          <w:color w:val="000000" w:themeColor="text1"/>
          <w:sz w:val="18"/>
          <w:szCs w:val="18"/>
        </w:rPr>
        <w:t>and F1-Score Breakdown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noProof/>
          <w:color w:val="000000" w:themeColor="text1"/>
          <w:sz w:val="18"/>
          <w:szCs w:val="18"/>
          <w:lang w:val="en-IN" w:eastAsia="en-IN"/>
        </w:rPr>
        <w:lastRenderedPageBreak/>
        <w:drawing>
          <wp:inline distT="0" distB="0" distL="0" distR="0">
            <wp:extent cx="5943600" cy="3302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_class_metric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E64" w:rsidRPr="00C43FD6" w:rsidRDefault="00467E64">
      <w:pPr>
        <w:rPr>
          <w:color w:val="000000" w:themeColor="text1"/>
          <w:sz w:val="18"/>
          <w:szCs w:val="18"/>
        </w:rPr>
      </w:pPr>
    </w:p>
    <w:p w:rsidR="00467E64" w:rsidRPr="00C43FD6" w:rsidRDefault="000472A8">
      <w:pPr>
        <w:pStyle w:val="Heading1"/>
        <w:rPr>
          <w:color w:val="000000" w:themeColor="text1"/>
          <w:sz w:val="18"/>
          <w:szCs w:val="18"/>
        </w:rPr>
      </w:pPr>
      <w:r w:rsidRPr="00C43FD6">
        <w:rPr>
          <w:color w:val="000000" w:themeColor="text1"/>
          <w:sz w:val="18"/>
          <w:szCs w:val="18"/>
        </w:rPr>
        <w:t>7. Posterior Probability Calibration &amp; Selective Review Policy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color w:val="000000" w:themeColor="text1"/>
          <w:sz w:val="18"/>
          <w:szCs w:val="18"/>
        </w:rPr>
        <w:t>In practical decision-support deployments, model probability cannot be equated with absolute real-world certainty. Naive Bayes posterior probabilities can exhibit over</w:t>
      </w:r>
      <w:r w:rsidRPr="00C43FD6">
        <w:rPr>
          <w:color w:val="000000" w:themeColor="text1"/>
          <w:sz w:val="18"/>
          <w:szCs w:val="18"/>
        </w:rPr>
        <w:t xml:space="preserve">confidence when feature correlations exist. Rather than executing fully autonomous marketing actions, we establish an out-of-fold validation-selected tri-level selective review policy based on the maximum posterior probability </w:t>
      </w:r>
      <w:proofErr w:type="gramStart"/>
      <w:r w:rsidRPr="00C43FD6">
        <w:rPr>
          <w:color w:val="000000" w:themeColor="text1"/>
          <w:sz w:val="18"/>
          <w:szCs w:val="18"/>
        </w:rPr>
        <w:t>P(</w:t>
      </w:r>
      <w:proofErr w:type="gramEnd"/>
      <w:r w:rsidRPr="00C43FD6">
        <w:rPr>
          <w:color w:val="000000" w:themeColor="text1"/>
          <w:sz w:val="18"/>
          <w:szCs w:val="18"/>
        </w:rPr>
        <w:t>Ĉk | x) to govern human-in-</w:t>
      </w:r>
      <w:r w:rsidRPr="00C43FD6">
        <w:rPr>
          <w:color w:val="000000" w:themeColor="text1"/>
          <w:sz w:val="18"/>
          <w:szCs w:val="18"/>
        </w:rPr>
        <w:t>the-loop escalation.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 xml:space="preserve">Table E2.2. Validation Coverage–Error Trade-Off </w:t>
      </w:r>
      <w:proofErr w:type="gramStart"/>
      <w:r w:rsidRPr="00C43FD6">
        <w:rPr>
          <w:b/>
          <w:color w:val="000000" w:themeColor="text1"/>
          <w:sz w:val="18"/>
          <w:szCs w:val="18"/>
        </w:rPr>
        <w:t>Across</w:t>
      </w:r>
      <w:proofErr w:type="gramEnd"/>
      <w:r w:rsidRPr="00C43FD6">
        <w:rPr>
          <w:b/>
          <w:color w:val="000000" w:themeColor="text1"/>
          <w:sz w:val="18"/>
          <w:szCs w:val="18"/>
        </w:rPr>
        <w:t xml:space="preserve"> Decision Thresholds</w:t>
      </w: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1872"/>
        <w:gridCol w:w="1440"/>
        <w:gridCol w:w="1440"/>
        <w:gridCol w:w="1440"/>
        <w:gridCol w:w="3888"/>
      </w:tblGrid>
      <w:tr w:rsidR="00C43FD6" w:rsidRPr="00C43FD6" w:rsidTr="00C43FD6">
        <w:trPr>
          <w:jc w:val="center"/>
        </w:trPr>
        <w:tc>
          <w:tcPr>
            <w:tcW w:w="1872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Posterior Threshold (τ)</w:t>
            </w:r>
          </w:p>
        </w:tc>
        <w:tc>
          <w:tcPr>
            <w:tcW w:w="1440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Coverage Rate (%)</w:t>
            </w:r>
          </w:p>
        </w:tc>
        <w:tc>
          <w:tcPr>
            <w:tcW w:w="1440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Selective Error (%)</w:t>
            </w:r>
          </w:p>
        </w:tc>
        <w:tc>
          <w:tcPr>
            <w:tcW w:w="1440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Review Rate (%)</w:t>
            </w:r>
          </w:p>
        </w:tc>
        <w:tc>
          <w:tcPr>
            <w:tcW w:w="3888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Operational Business Interpretation</w:t>
            </w:r>
          </w:p>
        </w:tc>
      </w:tr>
      <w:tr w:rsidR="00C43FD6" w:rsidRPr="00C43FD6" w:rsidTr="00C43FD6">
        <w:trPr>
          <w:jc w:val="center"/>
        </w:trPr>
        <w:tc>
          <w:tcPr>
            <w:tcW w:w="187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τ &gt;= 0.35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100.00%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0.20%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0.00%</w:t>
            </w:r>
          </w:p>
        </w:tc>
        <w:tc>
          <w:tcPr>
            <w:tcW w:w="388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Full 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automation; accepts all predictions with baseline 0.20% error rate</w:t>
            </w:r>
          </w:p>
        </w:tc>
      </w:tr>
      <w:tr w:rsidR="00C43FD6" w:rsidRPr="00C43FD6" w:rsidTr="00C43FD6">
        <w:trPr>
          <w:jc w:val="center"/>
        </w:trPr>
        <w:tc>
          <w:tcPr>
            <w:tcW w:w="187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τ &gt;= 0.50 (Moderate)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99.60%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0.10%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0.40%</w:t>
            </w:r>
          </w:p>
        </w:tc>
        <w:tc>
          <w:tcPr>
            <w:tcW w:w="388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High throughput; flags borderline cases for secondary marketing review</w:t>
            </w:r>
          </w:p>
        </w:tc>
      </w:tr>
      <w:tr w:rsidR="00C43FD6" w:rsidRPr="00C43FD6" w:rsidTr="00C43FD6">
        <w:trPr>
          <w:jc w:val="center"/>
        </w:trPr>
        <w:tc>
          <w:tcPr>
            <w:tcW w:w="187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τ &gt;= 0.75 (High)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97.80%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0.00%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2.20%</w:t>
            </w:r>
          </w:p>
        </w:tc>
        <w:tc>
          <w:tcPr>
            <w:tcW w:w="388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Zero-error automated zone; routes 2.2% 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lower-confidence cases to staff</w:t>
            </w:r>
          </w:p>
        </w:tc>
      </w:tr>
      <w:tr w:rsidR="00C43FD6" w:rsidRPr="00C43FD6" w:rsidTr="00C43FD6">
        <w:trPr>
          <w:jc w:val="center"/>
        </w:trPr>
        <w:tc>
          <w:tcPr>
            <w:tcW w:w="187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τ &gt;= 0.90 (Conservative)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91.20%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0.00%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8.80%</w:t>
            </w:r>
          </w:p>
        </w:tc>
        <w:tc>
          <w:tcPr>
            <w:tcW w:w="388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Ultra-conservative policy for high-stakes enterprise VIP account tiering</w:t>
            </w:r>
          </w:p>
        </w:tc>
      </w:tr>
    </w:tbl>
    <w:p w:rsidR="00467E64" w:rsidRPr="00C43FD6" w:rsidRDefault="00467E64">
      <w:pPr>
        <w:rPr>
          <w:color w:val="000000" w:themeColor="text1"/>
          <w:sz w:val="18"/>
          <w:szCs w:val="18"/>
        </w:rPr>
      </w:pP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>Figure 9. Posterior Maximum Class Probability Distribution &amp; Policy Thresholds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noProof/>
          <w:color w:val="000000" w:themeColor="text1"/>
          <w:sz w:val="18"/>
          <w:szCs w:val="18"/>
          <w:lang w:val="en-IN" w:eastAsia="en-IN"/>
        </w:rPr>
        <w:lastRenderedPageBreak/>
        <w:drawing>
          <wp:inline distT="0" distB="0" distL="0" distR="0">
            <wp:extent cx="5943600" cy="2971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dence_dis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E64" w:rsidRPr="00C43FD6" w:rsidRDefault="00467E64">
      <w:pPr>
        <w:rPr>
          <w:color w:val="000000" w:themeColor="text1"/>
          <w:sz w:val="18"/>
          <w:szCs w:val="18"/>
        </w:rPr>
      </w:pPr>
    </w:p>
    <w:p w:rsidR="00467E64" w:rsidRPr="00C43FD6" w:rsidRDefault="000472A8">
      <w:pPr>
        <w:pStyle w:val="Heading1"/>
        <w:rPr>
          <w:color w:val="000000" w:themeColor="text1"/>
          <w:sz w:val="18"/>
          <w:szCs w:val="18"/>
        </w:rPr>
      </w:pPr>
      <w:r w:rsidRPr="00C43FD6">
        <w:rPr>
          <w:color w:val="000000" w:themeColor="text1"/>
          <w:sz w:val="18"/>
          <w:szCs w:val="18"/>
        </w:rPr>
        <w:t xml:space="preserve">8. Business-Critical </w:t>
      </w:r>
      <w:r w:rsidRPr="00C43FD6">
        <w:rPr>
          <w:color w:val="000000" w:themeColor="text1"/>
          <w:sz w:val="18"/>
          <w:szCs w:val="18"/>
        </w:rPr>
        <w:t>Error Case Studies (5 Interpreted Cases)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>Table 9. Granular Root-Cause and Financial Consequence Analysis of Misclassifications</w:t>
      </w: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1296"/>
        <w:gridCol w:w="1296"/>
        <w:gridCol w:w="1152"/>
        <w:gridCol w:w="2160"/>
        <w:gridCol w:w="2160"/>
        <w:gridCol w:w="2016"/>
      </w:tblGrid>
      <w:tr w:rsidR="00C43FD6" w:rsidRPr="00C43FD6" w:rsidTr="00C43FD6">
        <w:trPr>
          <w:jc w:val="center"/>
        </w:trPr>
        <w:tc>
          <w:tcPr>
            <w:tcW w:w="1296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Case ID &amp; Cust ID</w:t>
            </w:r>
          </w:p>
        </w:tc>
        <w:tc>
          <w:tcPr>
            <w:tcW w:w="1296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True vs Pred</w:t>
            </w:r>
          </w:p>
        </w:tc>
        <w:tc>
          <w:tcPr>
            <w:tcW w:w="1152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Posterior Conf</w:t>
            </w:r>
          </w:p>
        </w:tc>
        <w:tc>
          <w:tcPr>
            <w:tcW w:w="2160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Root Cause Analysis &amp; Influencing Features</w:t>
            </w:r>
          </w:p>
        </w:tc>
        <w:tc>
          <w:tcPr>
            <w:tcW w:w="2160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Business &amp; Financial Consequence</w:t>
            </w:r>
          </w:p>
        </w:tc>
        <w:tc>
          <w:tcPr>
            <w:tcW w:w="2016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Operati</w:t>
            </w: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onal Mitigation Strategy</w:t>
            </w:r>
          </w:p>
        </w:tc>
      </w:tr>
      <w:tr w:rsidR="00C43FD6" w:rsidRPr="00C43FD6" w:rsidTr="00C43FD6">
        <w:trPr>
          <w:jc w:val="center"/>
        </w:trPr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ERR_01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br/>
              <w:t>CUST_00142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True: A (VIP)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br/>
              <w:t>Pred: B (Mid)</w:t>
            </w:r>
          </w:p>
        </w:tc>
        <w:tc>
          <w:tcPr>
            <w:tcW w:w="115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0.5420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br/>
              <w:t>(Moderate)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Lower work experience (3 yrs) and modest AOV ($190) shifted probability mass towards Segment B despite $3,500 total spend.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Targeted with standard mid-tier discounts 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rather than VIP concierge invitations, forfeiting high-margin upselling.</w:t>
            </w:r>
          </w:p>
        </w:tc>
        <w:tc>
          <w:tcPr>
            <w:tcW w:w="201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Implement revenue override: accounts with &gt;$3,000 annual spend flagged for VIP review regardless of classifier code.</w:t>
            </w:r>
          </w:p>
        </w:tc>
      </w:tr>
      <w:tr w:rsidR="00C43FD6" w:rsidRPr="00C43FD6" w:rsidTr="00C43FD6">
        <w:trPr>
          <w:jc w:val="center"/>
        </w:trPr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ERR_02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br/>
              <w:t>CUST_00874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True: B (Mid)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br/>
              <w:t>Pred: C (Budget)</w:t>
            </w:r>
          </w:p>
        </w:tc>
        <w:tc>
          <w:tcPr>
            <w:tcW w:w="115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0.5180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br/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(Moderate)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High household size (5) and high discount usage (42%) mimicked price-sensitive Segment C family profile.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Customer bombarded with aggressive discount coupons, diluting premium brand perception and brand equity.</w:t>
            </w:r>
          </w:p>
        </w:tc>
        <w:tc>
          <w:tcPr>
            <w:tcW w:w="201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Introduce margin check (p_B - p_C &lt;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 0.10 triggers marketing moderation); audit family size weighting.</w:t>
            </w:r>
          </w:p>
        </w:tc>
      </w:tr>
      <w:tr w:rsidR="00C43FD6" w:rsidRPr="00C43FD6" w:rsidTr="00C43FD6">
        <w:trPr>
          <w:jc w:val="center"/>
        </w:trPr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ERR_03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br/>
              <w:t>CUST_01205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True: C (Budget)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br/>
              <w:t>Pred: D (At-Risk)</w:t>
            </w:r>
          </w:p>
        </w:tc>
        <w:tc>
          <w:tcPr>
            <w:tcW w:w="115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0.6120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br/>
              <w:t>(Moderate)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Extended purchase recency (42 days) and zero recent campaign response caused model to confuse budget cadence with 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churn.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Customer excluded from seasonal budget marketing promos, accelerating actual customer attrition.</w:t>
            </w:r>
          </w:p>
        </w:tc>
        <w:tc>
          <w:tcPr>
            <w:tcW w:w="201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Decouple purchase cadence from inactivity by conditioning recency on average inter-purchase cycle.</w:t>
            </w:r>
          </w:p>
        </w:tc>
      </w:tr>
      <w:tr w:rsidR="00C43FD6" w:rsidRPr="00C43FD6" w:rsidTr="00C43FD6">
        <w:trPr>
          <w:jc w:val="center"/>
        </w:trPr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ERR_04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br/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lastRenderedPageBreak/>
              <w:t>CUST_02340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lastRenderedPageBreak/>
              <w:t>True: D (At-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lastRenderedPageBreak/>
              <w:t>Risk)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br/>
              <w:t>Pred: A (VIP)</w:t>
            </w:r>
          </w:p>
        </w:tc>
        <w:tc>
          <w:tcPr>
            <w:tcW w:w="115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lastRenderedPageBreak/>
              <w:t>0.4890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br/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lastRenderedPageBreak/>
              <w:t>(Low)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lastRenderedPageBreak/>
              <w:t xml:space="preserve">Professional demographic 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lastRenderedPageBreak/>
              <w:t>code (Lawyer) and single household overrode low behavioral frequency due to Naive Bayes independence assumption.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lastRenderedPageBreak/>
              <w:t xml:space="preserve">High marketing spend 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lastRenderedPageBreak/>
              <w:t>wasted on dormant customers with expensive luxury mailers; low campaign ROI.</w:t>
            </w:r>
          </w:p>
        </w:tc>
        <w:tc>
          <w:tcPr>
            <w:tcW w:w="201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lastRenderedPageBreak/>
              <w:t>Enforce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 low-confidence 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lastRenderedPageBreak/>
              <w:t>review gate (&lt;0.50 routed to automated churn reactivation rather than luxury tier).</w:t>
            </w:r>
          </w:p>
        </w:tc>
      </w:tr>
      <w:tr w:rsidR="00C43FD6" w:rsidRPr="00C43FD6" w:rsidTr="00C43FD6">
        <w:trPr>
          <w:jc w:val="center"/>
        </w:trPr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lastRenderedPageBreak/>
              <w:t>ERR_05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br/>
              <w:t>CUST_03891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True: B (Mid)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br/>
              <w:t>Pred: A (VIP)</w:t>
            </w:r>
          </w:p>
        </w:tc>
        <w:tc>
          <w:tcPr>
            <w:tcW w:w="115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0.5310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br/>
              <w:t>(Moderate)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High technology affinity and high app engagement score (91) created boundary confusion 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between Segments A and B.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Over-promising luxury service perks to mid-tier customers creates customer service SLA bottlenecks.</w:t>
            </w:r>
          </w:p>
        </w:tc>
        <w:tc>
          <w:tcPr>
            <w:tcW w:w="201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Add average order value hard-threshold filtering before premium service tier upgrade.</w:t>
            </w:r>
          </w:p>
        </w:tc>
      </w:tr>
    </w:tbl>
    <w:p w:rsidR="00467E64" w:rsidRPr="00C43FD6" w:rsidRDefault="00467E64">
      <w:pPr>
        <w:rPr>
          <w:color w:val="000000" w:themeColor="text1"/>
          <w:sz w:val="18"/>
          <w:szCs w:val="18"/>
        </w:rPr>
      </w:pPr>
    </w:p>
    <w:p w:rsidR="00467E64" w:rsidRPr="00C43FD6" w:rsidRDefault="000472A8">
      <w:pPr>
        <w:pStyle w:val="Heading1"/>
        <w:rPr>
          <w:color w:val="000000" w:themeColor="text1"/>
          <w:sz w:val="18"/>
          <w:szCs w:val="18"/>
        </w:rPr>
      </w:pPr>
      <w:r w:rsidRPr="00C43FD6">
        <w:rPr>
          <w:color w:val="000000" w:themeColor="text1"/>
          <w:sz w:val="18"/>
          <w:szCs w:val="18"/>
        </w:rPr>
        <w:t xml:space="preserve">9. Live New Customer Profile Prediction </w:t>
      </w:r>
      <w:r w:rsidRPr="00C43FD6">
        <w:rPr>
          <w:color w:val="000000" w:themeColor="text1"/>
          <w:sz w:val="18"/>
          <w:szCs w:val="18"/>
        </w:rPr>
        <w:t>API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color w:val="000000" w:themeColor="text1"/>
          <w:sz w:val="18"/>
          <w:szCs w:val="18"/>
        </w:rPr>
        <w:t>The production prediction module exposes predict_customer_</w:t>
      </w:r>
      <w:proofErr w:type="gramStart"/>
      <w:r w:rsidRPr="00C43FD6">
        <w:rPr>
          <w:color w:val="000000" w:themeColor="text1"/>
          <w:sz w:val="18"/>
          <w:szCs w:val="18"/>
        </w:rPr>
        <w:t>segment(</w:t>
      </w:r>
      <w:proofErr w:type="gramEnd"/>
      <w:r w:rsidRPr="00C43FD6">
        <w:rPr>
          <w:color w:val="000000" w:themeColor="text1"/>
          <w:sz w:val="18"/>
          <w:szCs w:val="18"/>
        </w:rPr>
        <w:t>customer_profile: dict). The function validates schema conformity, enforces numerical range constraints (Age: 18–100, non-negative spending), and safely maps unobserved categorical level</w:t>
      </w:r>
      <w:r w:rsidRPr="00C43FD6">
        <w:rPr>
          <w:color w:val="000000" w:themeColor="text1"/>
          <w:sz w:val="18"/>
          <w:szCs w:val="18"/>
        </w:rPr>
        <w:t>s using SafeOrdinalToNonNegative. Output includes the predicted class, the full posterior probability vector, and the frozen human review recommendation.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>Table 10. Live Inference Predictions on New Synthetic Customer Profiles</w:t>
      </w: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1440"/>
        <w:gridCol w:w="2304"/>
        <w:gridCol w:w="1296"/>
        <w:gridCol w:w="1152"/>
        <w:gridCol w:w="1872"/>
        <w:gridCol w:w="2016"/>
      </w:tblGrid>
      <w:tr w:rsidR="00C43FD6" w:rsidRPr="00C43FD6" w:rsidTr="00C43FD6">
        <w:trPr>
          <w:jc w:val="center"/>
        </w:trPr>
        <w:tc>
          <w:tcPr>
            <w:tcW w:w="1440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Profile ID</w:t>
            </w:r>
          </w:p>
        </w:tc>
        <w:tc>
          <w:tcPr>
            <w:tcW w:w="2304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Key Customer Attrib</w:t>
            </w: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utes</w:t>
            </w:r>
          </w:p>
        </w:tc>
        <w:tc>
          <w:tcPr>
            <w:tcW w:w="1296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Predicted Segment</w:t>
            </w:r>
          </w:p>
        </w:tc>
        <w:tc>
          <w:tcPr>
            <w:tcW w:w="1152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Max Posterior</w:t>
            </w:r>
          </w:p>
        </w:tc>
        <w:tc>
          <w:tcPr>
            <w:tcW w:w="1872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Full Probability Vector [A, B, C, D]</w:t>
            </w:r>
          </w:p>
        </w:tc>
        <w:tc>
          <w:tcPr>
            <w:tcW w:w="2016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Operational Routing Status</w:t>
            </w:r>
          </w:p>
        </w:tc>
      </w:tr>
      <w:tr w:rsidR="00C43FD6" w:rsidRPr="00C43FD6" w:rsidTr="00C43FD6">
        <w:trPr>
          <w:jc w:val="center"/>
        </w:trPr>
        <w:tc>
          <w:tcPr>
            <w:tcW w:w="144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PROF_01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br/>
              <w:t>High Affluent</w:t>
            </w:r>
          </w:p>
        </w:tc>
        <w:tc>
          <w:tcPr>
            <w:tcW w:w="230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Age 52, Exec, High Spend, Spend $5.7k, Freq 18.5, Recency 4d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Segment A</w:t>
            </w:r>
          </w:p>
        </w:tc>
        <w:tc>
          <w:tcPr>
            <w:tcW w:w="115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1.0000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[1.0000, 0.0000, 0.0000, 0.0000]</w:t>
            </w:r>
          </w:p>
        </w:tc>
        <w:tc>
          <w:tcPr>
            <w:tcW w:w="201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Automated Assignment 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(VIP Concierge)</w:t>
            </w:r>
          </w:p>
        </w:tc>
      </w:tr>
      <w:tr w:rsidR="00C43FD6" w:rsidRPr="00C43FD6" w:rsidTr="00C43FD6">
        <w:trPr>
          <w:jc w:val="center"/>
        </w:trPr>
        <w:tc>
          <w:tcPr>
            <w:tcW w:w="144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PROF_02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br/>
              <w:t>Young Upward</w:t>
            </w:r>
          </w:p>
        </w:tc>
        <w:tc>
          <w:tcPr>
            <w:tcW w:w="230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Age 36, Eng, Avg Spend, Spend $2.1k, Freq 12.0, Recency 11d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Segment B</w:t>
            </w:r>
          </w:p>
        </w:tc>
        <w:tc>
          <w:tcPr>
            <w:tcW w:w="115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1.0000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[0.0000, 1.0000, 0.0000, 0.0000]</w:t>
            </w:r>
          </w:p>
        </w:tc>
        <w:tc>
          <w:tcPr>
            <w:tcW w:w="201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Automated Assignment (Growth Campaigns)</w:t>
            </w:r>
          </w:p>
        </w:tc>
      </w:tr>
      <w:tr w:rsidR="00C43FD6" w:rsidRPr="00C43FD6" w:rsidTr="00C43FD6">
        <w:trPr>
          <w:jc w:val="center"/>
        </w:trPr>
        <w:tc>
          <w:tcPr>
            <w:tcW w:w="144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PROF_03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br/>
              <w:t>Budget Student</w:t>
            </w:r>
          </w:p>
        </w:tc>
        <w:tc>
          <w:tcPr>
            <w:tcW w:w="230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Age 24, Artist, Low Spend, Spend $455, Freq 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6.5, Recency 22d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Segment C</w:t>
            </w:r>
          </w:p>
        </w:tc>
        <w:tc>
          <w:tcPr>
            <w:tcW w:w="115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1.0000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[0.0000, 0.0000, 1.0000, 0.0000]</w:t>
            </w:r>
          </w:p>
        </w:tc>
        <w:tc>
          <w:tcPr>
            <w:tcW w:w="201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Automated Assignment (Discount Promos)</w:t>
            </w:r>
          </w:p>
        </w:tc>
      </w:tr>
      <w:tr w:rsidR="00C43FD6" w:rsidRPr="00C43FD6" w:rsidTr="00C43FD6">
        <w:trPr>
          <w:jc w:val="center"/>
        </w:trPr>
        <w:tc>
          <w:tcPr>
            <w:tcW w:w="144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PROF_04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br/>
              <w:t>Dormant Senior</w:t>
            </w:r>
          </w:p>
        </w:tc>
        <w:tc>
          <w:tcPr>
            <w:tcW w:w="230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Age 68, Homemaker, Spend $100, Freq 2.0, Recency 48d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Segment D</w:t>
            </w:r>
          </w:p>
        </w:tc>
        <w:tc>
          <w:tcPr>
            <w:tcW w:w="115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1.0000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[0.0000, 0.0000, 0.0000, 1.0000]</w:t>
            </w:r>
          </w:p>
        </w:tc>
        <w:tc>
          <w:tcPr>
            <w:tcW w:w="201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Automated Assignment 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(Reactivation)</w:t>
            </w:r>
          </w:p>
        </w:tc>
      </w:tr>
      <w:tr w:rsidR="00C43FD6" w:rsidRPr="00C43FD6" w:rsidTr="00C43FD6">
        <w:trPr>
          <w:jc w:val="center"/>
        </w:trPr>
        <w:tc>
          <w:tcPr>
            <w:tcW w:w="144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PROF_05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br/>
              <w:t>Unseen Cat</w:t>
            </w:r>
          </w:p>
        </w:tc>
        <w:tc>
          <w:tcPr>
            <w:tcW w:w="230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Age 41, Marketing, Var_1='Cat_7', Spend $1.4k, Freq 10.0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Segment B</w:t>
            </w:r>
          </w:p>
        </w:tc>
        <w:tc>
          <w:tcPr>
            <w:tcW w:w="115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1.0000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[0.0000, 1.0000, 0.0000, 0.0000]</w:t>
            </w:r>
          </w:p>
        </w:tc>
        <w:tc>
          <w:tcPr>
            <w:tcW w:w="201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Automated Assignment (Safe Fallback)</w:t>
            </w:r>
          </w:p>
        </w:tc>
      </w:tr>
    </w:tbl>
    <w:p w:rsidR="00467E64" w:rsidRPr="00C43FD6" w:rsidRDefault="00467E64">
      <w:pPr>
        <w:rPr>
          <w:color w:val="000000" w:themeColor="text1"/>
          <w:sz w:val="18"/>
          <w:szCs w:val="18"/>
        </w:rPr>
      </w:pPr>
    </w:p>
    <w:p w:rsidR="00467E64" w:rsidRPr="00C43FD6" w:rsidRDefault="000472A8">
      <w:pPr>
        <w:pStyle w:val="Heading1"/>
        <w:rPr>
          <w:color w:val="000000" w:themeColor="text1"/>
          <w:sz w:val="18"/>
          <w:szCs w:val="18"/>
        </w:rPr>
      </w:pPr>
      <w:r w:rsidRPr="00C43FD6">
        <w:rPr>
          <w:color w:val="000000" w:themeColor="text1"/>
          <w:sz w:val="18"/>
          <w:szCs w:val="18"/>
        </w:rPr>
        <w:lastRenderedPageBreak/>
        <w:t xml:space="preserve">10. Research Extensions: Fairness Audit, Temporal Drift, and Tabular </w:t>
      </w:r>
      <w:r w:rsidRPr="00C43FD6">
        <w:rPr>
          <w:color w:val="000000" w:themeColor="text1"/>
          <w:sz w:val="18"/>
          <w:szCs w:val="18"/>
        </w:rPr>
        <w:t>Transformers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>Table E2.3. Quantitative Demographic Subgroup Fairness Audit</w:t>
      </w: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2160"/>
        <w:gridCol w:w="1296"/>
        <w:gridCol w:w="1296"/>
        <w:gridCol w:w="1296"/>
        <w:gridCol w:w="1296"/>
        <w:gridCol w:w="2736"/>
      </w:tblGrid>
      <w:tr w:rsidR="00C43FD6" w:rsidRPr="00C43FD6" w:rsidTr="00C43FD6">
        <w:trPr>
          <w:jc w:val="center"/>
        </w:trPr>
        <w:tc>
          <w:tcPr>
            <w:tcW w:w="2160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Audited Demographic Subgroup</w:t>
            </w:r>
          </w:p>
        </w:tc>
        <w:tc>
          <w:tcPr>
            <w:tcW w:w="1296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Sample Size (N)</w:t>
            </w:r>
          </w:p>
        </w:tc>
        <w:tc>
          <w:tcPr>
            <w:tcW w:w="1296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Subgroup Accuracy</w:t>
            </w:r>
          </w:p>
        </w:tc>
        <w:tc>
          <w:tcPr>
            <w:tcW w:w="1296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Macro Recall</w:t>
            </w:r>
          </w:p>
        </w:tc>
        <w:tc>
          <w:tcPr>
            <w:tcW w:w="1296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Macro F1 Score</w:t>
            </w:r>
          </w:p>
        </w:tc>
        <w:tc>
          <w:tcPr>
            <w:tcW w:w="2736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Statistical Stability Caveat</w:t>
            </w:r>
          </w:p>
        </w:tc>
      </w:tr>
      <w:tr w:rsidR="00C43FD6" w:rsidRPr="00C43FD6" w:rsidTr="00C43FD6">
        <w:trPr>
          <w:jc w:val="center"/>
        </w:trPr>
        <w:tc>
          <w:tcPr>
            <w:tcW w:w="216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Gender: Female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482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0.9979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0.9982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0.9981</w:t>
            </w:r>
          </w:p>
        </w:tc>
        <w:tc>
          <w:tcPr>
            <w:tcW w:w="273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Statistically stable 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(N &gt;= 30); zero disparate impact</w:t>
            </w:r>
          </w:p>
        </w:tc>
      </w:tr>
      <w:tr w:rsidR="00C43FD6" w:rsidRPr="00C43FD6" w:rsidTr="00C43FD6">
        <w:trPr>
          <w:jc w:val="center"/>
        </w:trPr>
        <w:tc>
          <w:tcPr>
            <w:tcW w:w="216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Gender: Male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518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0.9981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0.9987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0.9985</w:t>
            </w:r>
          </w:p>
        </w:tc>
        <w:tc>
          <w:tcPr>
            <w:tcW w:w="273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Statistically stable (N &gt;= 30); performance parity verified</w:t>
            </w:r>
          </w:p>
        </w:tc>
      </w:tr>
      <w:tr w:rsidR="00C43FD6" w:rsidRPr="00C43FD6" w:rsidTr="00C43FD6">
        <w:trPr>
          <w:jc w:val="center"/>
        </w:trPr>
        <w:tc>
          <w:tcPr>
            <w:tcW w:w="216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Age Bracket: &lt; 30 Years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224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1.0000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1.0000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1.0000</w:t>
            </w:r>
          </w:p>
        </w:tc>
        <w:tc>
          <w:tcPr>
            <w:tcW w:w="273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Statistically stable (N &gt;= 30); high separation in younger cohort</w:t>
            </w:r>
          </w:p>
        </w:tc>
      </w:tr>
      <w:tr w:rsidR="00C43FD6" w:rsidRPr="00C43FD6" w:rsidTr="00C43FD6">
        <w:trPr>
          <w:jc w:val="center"/>
        </w:trPr>
        <w:tc>
          <w:tcPr>
            <w:tcW w:w="216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Age 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Bracket: 30–50 Years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538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0.9963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0.9970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0.9968</w:t>
            </w:r>
          </w:p>
        </w:tc>
        <w:tc>
          <w:tcPr>
            <w:tcW w:w="273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Statistically stable (N &gt;= 30); minor boundary noise at mid-career</w:t>
            </w:r>
          </w:p>
        </w:tc>
      </w:tr>
      <w:tr w:rsidR="00C43FD6" w:rsidRPr="00C43FD6" w:rsidTr="00C43FD6">
        <w:trPr>
          <w:jc w:val="center"/>
        </w:trPr>
        <w:tc>
          <w:tcPr>
            <w:tcW w:w="216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Age Bracket: &gt; 50 Years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238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1.0000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1.0000</w:t>
            </w:r>
          </w:p>
        </w:tc>
        <w:tc>
          <w:tcPr>
            <w:tcW w:w="129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1.0000</w:t>
            </w:r>
          </w:p>
        </w:tc>
        <w:tc>
          <w:tcPr>
            <w:tcW w:w="2736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Statistically stable (N &gt;= 30); stable senior cohort classification</w:t>
            </w:r>
          </w:p>
        </w:tc>
      </w:tr>
    </w:tbl>
    <w:p w:rsidR="00467E64" w:rsidRPr="00C43FD6" w:rsidRDefault="00467E64">
      <w:pPr>
        <w:rPr>
          <w:color w:val="000000" w:themeColor="text1"/>
          <w:sz w:val="18"/>
          <w:szCs w:val="18"/>
        </w:rPr>
      </w:pP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 xml:space="preserve">Table E2.4. Temporal </w:t>
      </w:r>
      <w:r w:rsidRPr="00C43FD6">
        <w:rPr>
          <w:b/>
          <w:color w:val="000000" w:themeColor="text1"/>
          <w:sz w:val="18"/>
          <w:szCs w:val="18"/>
        </w:rPr>
        <w:t>Drift Simulation (Chronological vs Random Split)</w:t>
      </w: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2592"/>
        <w:gridCol w:w="1440"/>
        <w:gridCol w:w="1728"/>
        <w:gridCol w:w="4320"/>
      </w:tblGrid>
      <w:tr w:rsidR="00C43FD6" w:rsidRPr="00C43FD6" w:rsidTr="00C43FD6">
        <w:trPr>
          <w:jc w:val="center"/>
        </w:trPr>
        <w:tc>
          <w:tcPr>
            <w:tcW w:w="2592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Evaluation Partitioning Scheme</w:t>
            </w:r>
          </w:p>
        </w:tc>
        <w:tc>
          <w:tcPr>
            <w:tcW w:w="1440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Test Macro F1</w:t>
            </w:r>
          </w:p>
        </w:tc>
        <w:tc>
          <w:tcPr>
            <w:tcW w:w="1728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Change vs Random (ΔF1)</w:t>
            </w:r>
          </w:p>
        </w:tc>
        <w:tc>
          <w:tcPr>
            <w:tcW w:w="4320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Temporal Drift &amp; Stationarity Interpretation</w:t>
            </w:r>
          </w:p>
        </w:tc>
      </w:tr>
      <w:tr w:rsidR="00C43FD6" w:rsidRPr="00C43FD6" w:rsidTr="00C43FD6">
        <w:trPr>
          <w:jc w:val="center"/>
        </w:trPr>
        <w:tc>
          <w:tcPr>
            <w:tcW w:w="259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Random Stratified 80/20 Split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0.9983</w:t>
            </w:r>
          </w:p>
        </w:tc>
        <w:tc>
          <w:tcPr>
            <w:tcW w:w="172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0.0000 (Baseline)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Standard stationary assumption; 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uniform distribution across train and test</w:t>
            </w:r>
          </w:p>
        </w:tc>
      </w:tr>
      <w:tr w:rsidR="00C43FD6" w:rsidRPr="00C43FD6" w:rsidTr="00C43FD6">
        <w:trPr>
          <w:trHeight w:val="309"/>
          <w:jc w:val="center"/>
        </w:trPr>
        <w:tc>
          <w:tcPr>
            <w:tcW w:w="259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Chronological </w:t>
            </w: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Recency</w:t>
            </w:r>
            <w:proofErr w:type="spellEnd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-Ordered Split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0.9773</w:t>
            </w:r>
          </w:p>
        </w:tc>
        <w:tc>
          <w:tcPr>
            <w:tcW w:w="172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-0.0210 (-2.10%)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Exposes natural purchase cadence drift; confirms requirement for quarterly model retraining</w:t>
            </w:r>
          </w:p>
        </w:tc>
      </w:tr>
    </w:tbl>
    <w:p w:rsidR="00467E64" w:rsidRPr="00C43FD6" w:rsidRDefault="00467E64">
      <w:pPr>
        <w:rPr>
          <w:color w:val="000000" w:themeColor="text1"/>
          <w:sz w:val="18"/>
          <w:szCs w:val="18"/>
        </w:rPr>
      </w:pP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 xml:space="preserve">Table 13. Advanced Tabular Transformer vs Naive Bayes </w:t>
      </w:r>
      <w:r w:rsidRPr="00C43FD6">
        <w:rPr>
          <w:b/>
          <w:color w:val="000000" w:themeColor="text1"/>
          <w:sz w:val="18"/>
          <w:szCs w:val="18"/>
        </w:rPr>
        <w:t>Benchmark Comparison</w:t>
      </w: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1728"/>
        <w:gridCol w:w="1584"/>
        <w:gridCol w:w="1008"/>
        <w:gridCol w:w="1008"/>
        <w:gridCol w:w="1152"/>
        <w:gridCol w:w="1152"/>
        <w:gridCol w:w="2448"/>
      </w:tblGrid>
      <w:tr w:rsidR="00C43FD6" w:rsidRPr="00C43FD6" w:rsidTr="00C43FD6">
        <w:trPr>
          <w:jc w:val="center"/>
        </w:trPr>
        <w:tc>
          <w:tcPr>
            <w:tcW w:w="1728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Model Architecture</w:t>
            </w:r>
          </w:p>
        </w:tc>
        <w:tc>
          <w:tcPr>
            <w:tcW w:w="1584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Feature Representation</w:t>
            </w:r>
          </w:p>
        </w:tc>
        <w:tc>
          <w:tcPr>
            <w:tcW w:w="1008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Macro F1</w:t>
            </w:r>
          </w:p>
        </w:tc>
        <w:tc>
          <w:tcPr>
            <w:tcW w:w="1008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Train Time</w:t>
            </w:r>
          </w:p>
        </w:tc>
        <w:tc>
          <w:tcPr>
            <w:tcW w:w="1152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Inference Latency</w:t>
            </w:r>
          </w:p>
        </w:tc>
        <w:tc>
          <w:tcPr>
            <w:tcW w:w="1152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Trainable Params</w:t>
            </w:r>
          </w:p>
        </w:tc>
        <w:tc>
          <w:tcPr>
            <w:tcW w:w="2448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Complexity &amp; ROI Assessment</w:t>
            </w:r>
          </w:p>
        </w:tc>
      </w:tr>
      <w:tr w:rsidR="00C43FD6" w:rsidRPr="00C43FD6" w:rsidTr="00C43FD6">
        <w:trPr>
          <w:jc w:val="center"/>
        </w:trPr>
        <w:tc>
          <w:tcPr>
            <w:tcW w:w="172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CategoricalNB</w:t>
            </w:r>
            <w:proofErr w:type="spellEnd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 (Selected)</w:t>
            </w:r>
          </w:p>
        </w:tc>
        <w:tc>
          <w:tcPr>
            <w:tcW w:w="158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Mixed Ordinal Discretized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0.9983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107.78 ms</w:t>
            </w:r>
          </w:p>
        </w:tc>
        <w:tc>
          <w:tcPr>
            <w:tcW w:w="115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0.0369 ms/rec</w:t>
            </w:r>
          </w:p>
        </w:tc>
        <w:tc>
          <w:tcPr>
            <w:tcW w:w="115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112 probs</w:t>
            </w:r>
          </w:p>
        </w:tc>
        <w:tc>
          <w:tcPr>
            <w:tcW w:w="244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Optimal 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deployment ROI: Instant training, zero GPU overhead, fully explainable likelihoods.</w:t>
            </w:r>
          </w:p>
        </w:tc>
      </w:tr>
      <w:tr w:rsidR="00C43FD6" w:rsidRPr="00C43FD6" w:rsidTr="00C43FD6">
        <w:trPr>
          <w:jc w:val="center"/>
        </w:trPr>
        <w:tc>
          <w:tcPr>
            <w:tcW w:w="172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lastRenderedPageBreak/>
              <w:t>TabTransformer</w:t>
            </w:r>
            <w:proofErr w:type="spellEnd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 (Deep Ext)</w:t>
            </w:r>
          </w:p>
        </w:tc>
        <w:tc>
          <w:tcPr>
            <w:tcW w:w="158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Column Embeddings + Self-Attn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0.9985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42.50 s</w:t>
            </w:r>
          </w:p>
        </w:tc>
        <w:tc>
          <w:tcPr>
            <w:tcW w:w="115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1.4500 ms/rec</w:t>
            </w:r>
          </w:p>
        </w:tc>
        <w:tc>
          <w:tcPr>
            <w:tcW w:w="115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450,000 weights</w:t>
            </w:r>
          </w:p>
        </w:tc>
        <w:tc>
          <w:tcPr>
            <w:tcW w:w="244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Marginal +0.0002 F1 gain does not justify 400x training cost and GPU 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serving dependencies.</w:t>
            </w:r>
          </w:p>
        </w:tc>
      </w:tr>
      <w:tr w:rsidR="00C43FD6" w:rsidRPr="00C43FD6" w:rsidTr="00C43FD6">
        <w:trPr>
          <w:jc w:val="center"/>
        </w:trPr>
        <w:tc>
          <w:tcPr>
            <w:tcW w:w="172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FT-Transformer (Deep Ext)</w:t>
            </w:r>
          </w:p>
        </w:tc>
        <w:tc>
          <w:tcPr>
            <w:tcW w:w="158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Feature Tokenizer + Trans Stack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0.9990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68.20 s</w:t>
            </w:r>
          </w:p>
        </w:tc>
        <w:tc>
          <w:tcPr>
            <w:tcW w:w="115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2.1000 ms/rec</w:t>
            </w:r>
          </w:p>
        </w:tc>
        <w:tc>
          <w:tcPr>
            <w:tcW w:w="115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680,000 weights</w:t>
            </w:r>
          </w:p>
        </w:tc>
        <w:tc>
          <w:tcPr>
            <w:tcW w:w="244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Highest compute burden; high risk of overfitting on smaller demographic sub-cohorts.</w:t>
            </w:r>
          </w:p>
        </w:tc>
      </w:tr>
    </w:tbl>
    <w:p w:rsidR="00467E64" w:rsidRPr="00C43FD6" w:rsidRDefault="00467E64">
      <w:pPr>
        <w:rPr>
          <w:color w:val="000000" w:themeColor="text1"/>
          <w:sz w:val="18"/>
          <w:szCs w:val="18"/>
        </w:rPr>
      </w:pP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 xml:space="preserve">Table 11. Final Deployment Architecture &amp; </w:t>
      </w:r>
      <w:r w:rsidRPr="00C43FD6">
        <w:rPr>
          <w:b/>
          <w:color w:val="000000" w:themeColor="text1"/>
          <w:sz w:val="18"/>
          <w:szCs w:val="18"/>
        </w:rPr>
        <w:t>Governance Recommendation</w:t>
      </w: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1584"/>
        <w:gridCol w:w="1584"/>
        <w:gridCol w:w="1728"/>
        <w:gridCol w:w="1584"/>
        <w:gridCol w:w="1872"/>
        <w:gridCol w:w="1728"/>
      </w:tblGrid>
      <w:tr w:rsidR="00C43FD6" w:rsidRPr="00C43FD6" w:rsidTr="00C43FD6">
        <w:trPr>
          <w:jc w:val="center"/>
        </w:trPr>
        <w:tc>
          <w:tcPr>
            <w:tcW w:w="1584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Selected Model</w:t>
            </w:r>
          </w:p>
        </w:tc>
        <w:tc>
          <w:tcPr>
            <w:tcW w:w="1584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Empirical Evidence</w:t>
            </w:r>
          </w:p>
        </w:tc>
        <w:tc>
          <w:tcPr>
            <w:tcW w:w="1728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Core Architectural Strengths</w:t>
            </w:r>
          </w:p>
        </w:tc>
        <w:tc>
          <w:tcPr>
            <w:tcW w:w="1584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Known Model Limitations</w:t>
            </w:r>
          </w:p>
        </w:tc>
        <w:tc>
          <w:tcPr>
            <w:tcW w:w="1872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Suitable Business Use Cases</w:t>
            </w:r>
          </w:p>
        </w:tc>
        <w:tc>
          <w:tcPr>
            <w:tcW w:w="1728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Prohibited Unsuitable Uses</w:t>
            </w:r>
          </w:p>
        </w:tc>
      </w:tr>
      <w:tr w:rsidR="00C43FD6" w:rsidRPr="00C43FD6" w:rsidTr="00C43FD6">
        <w:trPr>
          <w:jc w:val="center"/>
        </w:trPr>
        <w:tc>
          <w:tcPr>
            <w:tcW w:w="158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CategoricalNB</w:t>
            </w:r>
            <w:proofErr w:type="spellEnd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 (Mixed-Feature)</w:t>
            </w:r>
          </w:p>
        </w:tc>
        <w:tc>
          <w:tcPr>
            <w:tcW w:w="158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• CV Macro F1: 0.9992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br/>
              <w:t>• Test Macro F1: 0.9983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br/>
              <w:t xml:space="preserve">• 95% CI: 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[0.9957, 1.0000]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br/>
              <w:t>• Inference: 0.0369 ms</w:t>
            </w:r>
          </w:p>
        </w:tc>
        <w:tc>
          <w:tcPr>
            <w:tcW w:w="172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• Non-negative safe encoding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br/>
              <w:t>• Sub-millisecond real-time scoring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br/>
              <w:t>• Closed-form Bayesian likelihoods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br/>
              <w:t>• Perfect recall on Segment A &amp; D</w:t>
            </w:r>
          </w:p>
        </w:tc>
        <w:tc>
          <w:tcPr>
            <w:tcW w:w="1584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• Assumes feature independence given segment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br/>
              <w:t>• Slightly sensitive to temporal purc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hase drift (-2.1%)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• Real-time web marketing routing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br/>
              <w:t>• Email campaign personalization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br/>
              <w:t>• Churn risk prioritization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br/>
              <w:t>• Customer lifecycle analysis</w:t>
            </w:r>
          </w:p>
        </w:tc>
        <w:tc>
          <w:tcPr>
            <w:tcW w:w="1728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• Prohibited: Autonomous credit/loan pricing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br/>
              <w:t>• Prohibited: Service denial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br/>
              <w:t>• Prohibited: Exclusionary demographic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 profiling</w:t>
            </w:r>
          </w:p>
        </w:tc>
      </w:tr>
    </w:tbl>
    <w:p w:rsidR="00467E64" w:rsidRPr="00C43FD6" w:rsidRDefault="00467E64">
      <w:pPr>
        <w:rPr>
          <w:color w:val="000000" w:themeColor="text1"/>
          <w:sz w:val="18"/>
          <w:szCs w:val="18"/>
        </w:rPr>
      </w:pPr>
    </w:p>
    <w:p w:rsidR="00467E64" w:rsidRPr="00C43FD6" w:rsidRDefault="000472A8">
      <w:pPr>
        <w:pStyle w:val="Heading1"/>
        <w:rPr>
          <w:color w:val="000000" w:themeColor="text1"/>
          <w:sz w:val="18"/>
          <w:szCs w:val="18"/>
        </w:rPr>
      </w:pPr>
      <w:r w:rsidRPr="00C43FD6">
        <w:rPr>
          <w:color w:val="000000" w:themeColor="text1"/>
          <w:sz w:val="18"/>
          <w:szCs w:val="18"/>
        </w:rPr>
        <w:t>11. Comprehensive Discussion Questions &amp; Technical Answers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 xml:space="preserve">Q: 1. </w:t>
      </w:r>
      <w:proofErr w:type="gramStart"/>
      <w:r w:rsidRPr="00C43FD6">
        <w:rPr>
          <w:b/>
          <w:color w:val="000000" w:themeColor="text1"/>
          <w:sz w:val="18"/>
          <w:szCs w:val="18"/>
        </w:rPr>
        <w:t>Why</w:t>
      </w:r>
      <w:proofErr w:type="gramEnd"/>
      <w:r w:rsidRPr="00C43FD6">
        <w:rPr>
          <w:b/>
          <w:color w:val="000000" w:themeColor="text1"/>
          <w:sz w:val="18"/>
          <w:szCs w:val="18"/>
        </w:rPr>
        <w:t xml:space="preserve"> is this task supervised rather than unsupervised?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color w:val="000000" w:themeColor="text1"/>
          <w:sz w:val="18"/>
          <w:szCs w:val="18"/>
        </w:rPr>
        <w:t xml:space="preserve">This task is supervised because each customer instance contains a predefined, ground-truth segment label ('Segmentation' ∈ </w:t>
      </w:r>
      <w:r w:rsidRPr="00C43FD6">
        <w:rPr>
          <w:color w:val="000000" w:themeColor="text1"/>
          <w:sz w:val="18"/>
          <w:szCs w:val="18"/>
        </w:rPr>
        <w:t>{A, B, C, D}) established through approved business rules. The objective is to train a classifier that learns to predict these specific predefined classes for new customers, whereas unsupervised clustering creates synthetic, unlabeled clusters without grou</w:t>
      </w:r>
      <w:r w:rsidRPr="00C43FD6">
        <w:rPr>
          <w:color w:val="000000" w:themeColor="text1"/>
          <w:sz w:val="18"/>
          <w:szCs w:val="18"/>
        </w:rPr>
        <w:t>nd-truth alignment.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>Q: 2. When would clustering be more appropriate?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color w:val="000000" w:themeColor="text1"/>
          <w:sz w:val="18"/>
          <w:szCs w:val="18"/>
        </w:rPr>
        <w:t>Clustering is appropriate during exploratory market discovery when no predefined segment labels exist, when launching in a completely new geographic territory, or when auditing whether ex</w:t>
      </w:r>
      <w:r w:rsidRPr="00C43FD6">
        <w:rPr>
          <w:color w:val="000000" w:themeColor="text1"/>
          <w:sz w:val="18"/>
          <w:szCs w:val="18"/>
        </w:rPr>
        <w:t>isting business segment taxonomies have become obsolete and need structural re-discovery.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>Q: 3. Why is accuracy inadequate for imbalanced segments?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color w:val="000000" w:themeColor="text1"/>
          <w:sz w:val="18"/>
          <w:szCs w:val="18"/>
        </w:rPr>
        <w:t>Accuracy is dominated by the majority classes (e.g., Segment B at 34.3%). A trivial or biased classifier cou</w:t>
      </w:r>
      <w:r w:rsidRPr="00C43FD6">
        <w:rPr>
          <w:color w:val="000000" w:themeColor="text1"/>
          <w:sz w:val="18"/>
          <w:szCs w:val="18"/>
        </w:rPr>
        <w:t>ld completely misclassify the minority segment (Segment D at 14.6%) and still achieve 85.4% accuracy. Macro F1 computes the unweighted arithmetic mean of class-wise F1 scores, treating all segments with equal importance.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 xml:space="preserve">Q: 4. </w:t>
      </w:r>
      <w:proofErr w:type="gramStart"/>
      <w:r w:rsidRPr="00C43FD6">
        <w:rPr>
          <w:b/>
          <w:color w:val="000000" w:themeColor="text1"/>
          <w:sz w:val="18"/>
          <w:szCs w:val="18"/>
        </w:rPr>
        <w:t>What</w:t>
      </w:r>
      <w:proofErr w:type="gramEnd"/>
      <w:r w:rsidRPr="00C43FD6">
        <w:rPr>
          <w:b/>
          <w:color w:val="000000" w:themeColor="text1"/>
          <w:sz w:val="18"/>
          <w:szCs w:val="18"/>
        </w:rPr>
        <w:t xml:space="preserve"> does conditional indepen</w:t>
      </w:r>
      <w:r w:rsidRPr="00C43FD6">
        <w:rPr>
          <w:b/>
          <w:color w:val="000000" w:themeColor="text1"/>
          <w:sz w:val="18"/>
          <w:szCs w:val="18"/>
        </w:rPr>
        <w:t>dence mean in this context?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color w:val="000000" w:themeColor="text1"/>
          <w:sz w:val="18"/>
          <w:szCs w:val="18"/>
        </w:rPr>
        <w:t xml:space="preserve">Conditional independence assumes that, given knowledge of a customer's true segment label C_k, their features (e.g., Age, Annual Spend, Recency, Profession) are statistically independent: P(x_1, x_2, ..., x_d | C_k) = ∏ P(x_j | </w:t>
      </w:r>
      <w:r w:rsidRPr="00C43FD6">
        <w:rPr>
          <w:color w:val="000000" w:themeColor="text1"/>
          <w:sz w:val="18"/>
          <w:szCs w:val="18"/>
        </w:rPr>
        <w:t xml:space="preserve">C_k). While real-world correlations </w:t>
      </w:r>
      <w:r w:rsidRPr="00C43FD6">
        <w:rPr>
          <w:color w:val="000000" w:themeColor="text1"/>
          <w:sz w:val="18"/>
          <w:szCs w:val="18"/>
        </w:rPr>
        <w:lastRenderedPageBreak/>
        <w:t>exist between spend and frequency, Naive Bayes remains highly effective because classification decisions depend on class rank ordering rather than exact probability calibration.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 xml:space="preserve">Q: 5. </w:t>
      </w:r>
      <w:proofErr w:type="gramStart"/>
      <w:r w:rsidRPr="00C43FD6">
        <w:rPr>
          <w:b/>
          <w:color w:val="000000" w:themeColor="text1"/>
          <w:sz w:val="18"/>
          <w:szCs w:val="18"/>
        </w:rPr>
        <w:t>Why</w:t>
      </w:r>
      <w:proofErr w:type="gramEnd"/>
      <w:r w:rsidRPr="00C43FD6">
        <w:rPr>
          <w:b/>
          <w:color w:val="000000" w:themeColor="text1"/>
          <w:sz w:val="18"/>
          <w:szCs w:val="18"/>
        </w:rPr>
        <w:t xml:space="preserve"> may demographic variables alone </w:t>
      </w:r>
      <w:r w:rsidRPr="00C43FD6">
        <w:rPr>
          <w:b/>
          <w:color w:val="000000" w:themeColor="text1"/>
          <w:sz w:val="18"/>
          <w:szCs w:val="18"/>
        </w:rPr>
        <w:t>be insufficient?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color w:val="000000" w:themeColor="text1"/>
          <w:sz w:val="18"/>
          <w:szCs w:val="18"/>
        </w:rPr>
        <w:t xml:space="preserve">Static demographic variables (Age, Gender, </w:t>
      </w:r>
      <w:proofErr w:type="gramStart"/>
      <w:r w:rsidRPr="00C43FD6">
        <w:rPr>
          <w:color w:val="000000" w:themeColor="text1"/>
          <w:sz w:val="18"/>
          <w:szCs w:val="18"/>
        </w:rPr>
        <w:t>Marital</w:t>
      </w:r>
      <w:proofErr w:type="gramEnd"/>
      <w:r w:rsidRPr="00C43FD6">
        <w:rPr>
          <w:color w:val="000000" w:themeColor="text1"/>
          <w:sz w:val="18"/>
          <w:szCs w:val="18"/>
        </w:rPr>
        <w:t xml:space="preserve"> Status) describe population characteristics but fail to capture active purchase intent, digital engagement, or recent customer dissatisfaction. Feature ablation demonstrated that behaviora</w:t>
      </w:r>
      <w:r w:rsidRPr="00C43FD6">
        <w:rPr>
          <w:color w:val="000000" w:themeColor="text1"/>
          <w:sz w:val="18"/>
          <w:szCs w:val="18"/>
        </w:rPr>
        <w:t>l attributes provide 6% higher standalone predictive Macro F1 (0.9644 vs 0.9040).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 xml:space="preserve">Q: 6. </w:t>
      </w:r>
      <w:proofErr w:type="gramStart"/>
      <w:r w:rsidRPr="00C43FD6">
        <w:rPr>
          <w:b/>
          <w:color w:val="000000" w:themeColor="text1"/>
          <w:sz w:val="18"/>
          <w:szCs w:val="18"/>
        </w:rPr>
        <w:t>Which</w:t>
      </w:r>
      <w:proofErr w:type="gramEnd"/>
      <w:r w:rsidRPr="00C43FD6">
        <w:rPr>
          <w:b/>
          <w:color w:val="000000" w:themeColor="text1"/>
          <w:sz w:val="18"/>
          <w:szCs w:val="18"/>
        </w:rPr>
        <w:t xml:space="preserve"> feature group gave the strongest evidence, and why?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color w:val="000000" w:themeColor="text1"/>
          <w:sz w:val="18"/>
          <w:szCs w:val="18"/>
        </w:rPr>
        <w:t>The Behavioral group yielded the highest standalone Macro F1 (0.9644). Observed transaction actions—specifical</w:t>
      </w:r>
      <w:r w:rsidRPr="00C43FD6">
        <w:rPr>
          <w:color w:val="000000" w:themeColor="text1"/>
          <w:sz w:val="18"/>
          <w:szCs w:val="18"/>
        </w:rPr>
        <w:t>ly Total Spending, Purchase Frequency, and Recency—directly reflect the actual economic relationship between the customer and the enterprise.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 xml:space="preserve">Q: 7. </w:t>
      </w:r>
      <w:proofErr w:type="gramStart"/>
      <w:r w:rsidRPr="00C43FD6">
        <w:rPr>
          <w:b/>
          <w:color w:val="000000" w:themeColor="text1"/>
          <w:sz w:val="18"/>
          <w:szCs w:val="18"/>
        </w:rPr>
        <w:t>Why</w:t>
      </w:r>
      <w:proofErr w:type="gramEnd"/>
      <w:r w:rsidRPr="00C43FD6">
        <w:rPr>
          <w:b/>
          <w:color w:val="000000" w:themeColor="text1"/>
          <w:sz w:val="18"/>
          <w:szCs w:val="18"/>
        </w:rPr>
        <w:t xml:space="preserve"> might behavioral data outperform psychographic data?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color w:val="000000" w:themeColor="text1"/>
          <w:sz w:val="18"/>
          <w:szCs w:val="18"/>
        </w:rPr>
        <w:t xml:space="preserve">Behavioral data records verified transactional </w:t>
      </w:r>
      <w:r w:rsidRPr="00C43FD6">
        <w:rPr>
          <w:color w:val="000000" w:themeColor="text1"/>
          <w:sz w:val="18"/>
          <w:szCs w:val="18"/>
        </w:rPr>
        <w:t>facts with high measurement fidelity, whereas psychographic variables rely on stated survey responses or inferred sentiment which are subject to social desirability bias, noise, and temporal drift.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 xml:space="preserve">Q: 8. </w:t>
      </w:r>
      <w:proofErr w:type="gramStart"/>
      <w:r w:rsidRPr="00C43FD6">
        <w:rPr>
          <w:b/>
          <w:color w:val="000000" w:themeColor="text1"/>
          <w:sz w:val="18"/>
          <w:szCs w:val="18"/>
        </w:rPr>
        <w:t>How</w:t>
      </w:r>
      <w:proofErr w:type="gramEnd"/>
      <w:r w:rsidRPr="00C43FD6">
        <w:rPr>
          <w:b/>
          <w:color w:val="000000" w:themeColor="text1"/>
          <w:sz w:val="18"/>
          <w:szCs w:val="18"/>
        </w:rPr>
        <w:t xml:space="preserve"> can customer preferences and behavior drift over</w:t>
      </w:r>
      <w:r w:rsidRPr="00C43FD6">
        <w:rPr>
          <w:b/>
          <w:color w:val="000000" w:themeColor="text1"/>
          <w:sz w:val="18"/>
          <w:szCs w:val="18"/>
        </w:rPr>
        <w:t xml:space="preserve"> time?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color w:val="000000" w:themeColor="text1"/>
          <w:sz w:val="18"/>
          <w:szCs w:val="18"/>
        </w:rPr>
        <w:t>Customer behavior experiences concept drift due to macroeconomic inflation, seasonal purchasing cycles, life-stage transitions (e.g., marriage, parenthood), and evolving digital channel habits. Our temporal drift experiment revealed a -2.10% drop in</w:t>
      </w:r>
      <w:r w:rsidRPr="00C43FD6">
        <w:rPr>
          <w:color w:val="000000" w:themeColor="text1"/>
          <w:sz w:val="18"/>
          <w:szCs w:val="18"/>
        </w:rPr>
        <w:t xml:space="preserve"> Macro F1 when evaluating chronologically.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 xml:space="preserve">Q: 9. </w:t>
      </w:r>
      <w:proofErr w:type="gramStart"/>
      <w:r w:rsidRPr="00C43FD6">
        <w:rPr>
          <w:b/>
          <w:color w:val="000000" w:themeColor="text1"/>
          <w:sz w:val="18"/>
          <w:szCs w:val="18"/>
        </w:rPr>
        <w:t>Why</w:t>
      </w:r>
      <w:proofErr w:type="gramEnd"/>
      <w:r w:rsidRPr="00C43FD6">
        <w:rPr>
          <w:b/>
          <w:color w:val="000000" w:themeColor="text1"/>
          <w:sz w:val="18"/>
          <w:szCs w:val="18"/>
        </w:rPr>
        <w:t xml:space="preserve"> must customer identifiers be excluded?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color w:val="000000" w:themeColor="text1"/>
          <w:sz w:val="18"/>
          <w:szCs w:val="18"/>
        </w:rPr>
        <w:t xml:space="preserve">Direct identifiers (customer_id, names, </w:t>
      </w:r>
      <w:proofErr w:type="gramStart"/>
      <w:r w:rsidRPr="00C43FD6">
        <w:rPr>
          <w:color w:val="000000" w:themeColor="text1"/>
          <w:sz w:val="18"/>
          <w:szCs w:val="18"/>
        </w:rPr>
        <w:t>emails</w:t>
      </w:r>
      <w:proofErr w:type="gramEnd"/>
      <w:r w:rsidRPr="00C43FD6">
        <w:rPr>
          <w:color w:val="000000" w:themeColor="text1"/>
          <w:sz w:val="18"/>
          <w:szCs w:val="18"/>
        </w:rPr>
        <w:t>) possess arbitrarily high cardinality and unique IDs. Retaining them causes model memorization, catastrophic overfitt</w:t>
      </w:r>
      <w:r w:rsidRPr="00C43FD6">
        <w:rPr>
          <w:color w:val="000000" w:themeColor="text1"/>
          <w:sz w:val="18"/>
          <w:szCs w:val="18"/>
        </w:rPr>
        <w:t>ing, data leakage, and violates privacy minimization mandates.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>Q: 10. When is GaussianNB inappropriate?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color w:val="000000" w:themeColor="text1"/>
          <w:sz w:val="18"/>
          <w:szCs w:val="18"/>
        </w:rPr>
        <w:t>GaussianNB is inappropriate when features are discrete categorical codes, binary flags, or follow heavily skewed, multimodal, or zero-inflated distribut</w:t>
      </w:r>
      <w:r w:rsidRPr="00C43FD6">
        <w:rPr>
          <w:color w:val="000000" w:themeColor="text1"/>
          <w:sz w:val="18"/>
          <w:szCs w:val="18"/>
        </w:rPr>
        <w:t>ions. Imposing a continuous bell curve on nominal category codes creates invalid numerical distance assumptions.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 xml:space="preserve">Q: 11. Why </w:t>
      </w:r>
      <w:proofErr w:type="gramStart"/>
      <w:r w:rsidRPr="00C43FD6">
        <w:rPr>
          <w:b/>
          <w:color w:val="000000" w:themeColor="text1"/>
          <w:sz w:val="18"/>
          <w:szCs w:val="18"/>
        </w:rPr>
        <w:t>is additive smoothing</w:t>
      </w:r>
      <w:proofErr w:type="gramEnd"/>
      <w:r w:rsidRPr="00C43FD6">
        <w:rPr>
          <w:b/>
          <w:color w:val="000000" w:themeColor="text1"/>
          <w:sz w:val="18"/>
          <w:szCs w:val="18"/>
        </w:rPr>
        <w:t xml:space="preserve"> needed?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color w:val="000000" w:themeColor="text1"/>
          <w:sz w:val="18"/>
          <w:szCs w:val="18"/>
        </w:rPr>
        <w:t xml:space="preserve">Additive Laplace/Lidstone smoothing (α = 1.0) prevents the 'zero-frequency problem'. If an unobserved </w:t>
      </w:r>
      <w:r w:rsidRPr="00C43FD6">
        <w:rPr>
          <w:color w:val="000000" w:themeColor="text1"/>
          <w:sz w:val="18"/>
          <w:szCs w:val="18"/>
        </w:rPr>
        <w:t xml:space="preserve">category level appears for a given class during test inference, unsmoothed likelihoods would yield </w:t>
      </w:r>
      <w:proofErr w:type="gramStart"/>
      <w:r w:rsidRPr="00C43FD6">
        <w:rPr>
          <w:color w:val="000000" w:themeColor="text1"/>
          <w:sz w:val="18"/>
          <w:szCs w:val="18"/>
        </w:rPr>
        <w:t>P(</w:t>
      </w:r>
      <w:proofErr w:type="gramEnd"/>
      <w:r w:rsidRPr="00C43FD6">
        <w:rPr>
          <w:color w:val="000000" w:themeColor="text1"/>
          <w:sz w:val="18"/>
          <w:szCs w:val="18"/>
        </w:rPr>
        <w:t>x_j | C_k) = 0, multiplying the entire posterior to zero.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>Q: 12. What causes low-confidence predictions?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color w:val="000000" w:themeColor="text1"/>
          <w:sz w:val="18"/>
          <w:szCs w:val="18"/>
        </w:rPr>
        <w:t>Low-confidence posteriors occur near decision boun</w:t>
      </w:r>
      <w:r w:rsidRPr="00C43FD6">
        <w:rPr>
          <w:color w:val="000000" w:themeColor="text1"/>
          <w:sz w:val="18"/>
          <w:szCs w:val="18"/>
        </w:rPr>
        <w:t>daries where customer attributes exhibit conflicting signals (e.g., high income but very low transaction frequency), extreme feature missingness, or unobserved categorical values.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>Q: 13. Which error is most costly to the business?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color w:val="000000" w:themeColor="text1"/>
          <w:sz w:val="18"/>
          <w:szCs w:val="18"/>
        </w:rPr>
        <w:t>Misclassifying a high-val</w:t>
      </w:r>
      <w:r w:rsidRPr="00C43FD6">
        <w:rPr>
          <w:color w:val="000000" w:themeColor="text1"/>
          <w:sz w:val="18"/>
          <w:szCs w:val="18"/>
        </w:rPr>
        <w:t>ue customer (Segment A) as a churned or low-tier customer (Segment D or C) is most damaging, as it results in severe revenue forfeiture and potential defection due to degraded service levels.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>Q: 14. How can historical labels encode bias?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color w:val="000000" w:themeColor="text1"/>
          <w:sz w:val="18"/>
          <w:szCs w:val="18"/>
        </w:rPr>
        <w:t>If past customer s</w:t>
      </w:r>
      <w:r w:rsidRPr="00C43FD6">
        <w:rPr>
          <w:color w:val="000000" w:themeColor="text1"/>
          <w:sz w:val="18"/>
          <w:szCs w:val="18"/>
        </w:rPr>
        <w:t>egmentation was assigned by human sales reps influenced by historical socio-demographic prejudices or legacy marketing policies, the machine learning model will faithfully memorize and amplify those systemic biases.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>Q: 15. Should sensitive demographic vari</w:t>
      </w:r>
      <w:r w:rsidRPr="00C43FD6">
        <w:rPr>
          <w:b/>
          <w:color w:val="000000" w:themeColor="text1"/>
          <w:sz w:val="18"/>
          <w:szCs w:val="18"/>
        </w:rPr>
        <w:t>ables be used?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color w:val="000000" w:themeColor="text1"/>
          <w:sz w:val="18"/>
          <w:szCs w:val="18"/>
        </w:rPr>
        <w:lastRenderedPageBreak/>
        <w:t xml:space="preserve">Protected attributes (Gender, Ethnicity, </w:t>
      </w:r>
      <w:proofErr w:type="gramStart"/>
      <w:r w:rsidRPr="00C43FD6">
        <w:rPr>
          <w:color w:val="000000" w:themeColor="text1"/>
          <w:sz w:val="18"/>
          <w:szCs w:val="18"/>
        </w:rPr>
        <w:t>Age</w:t>
      </w:r>
      <w:proofErr w:type="gramEnd"/>
      <w:r w:rsidRPr="00C43FD6">
        <w:rPr>
          <w:color w:val="000000" w:themeColor="text1"/>
          <w:sz w:val="18"/>
          <w:szCs w:val="18"/>
        </w:rPr>
        <w:t xml:space="preserve">) should generally be excluded from active pricing or service allocation predictors unless strictly justified by domain requirements, and must always be audited for disparate impact under fairness </w:t>
      </w:r>
      <w:r w:rsidRPr="00C43FD6">
        <w:rPr>
          <w:color w:val="000000" w:themeColor="text1"/>
          <w:sz w:val="18"/>
          <w:szCs w:val="18"/>
        </w:rPr>
        <w:t>frameworks.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>Q: 16. How can segmentation become discriminatory?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color w:val="000000" w:themeColor="text1"/>
          <w:sz w:val="18"/>
          <w:szCs w:val="18"/>
        </w:rPr>
        <w:t xml:space="preserve">Segmentation becomes illegal or discriminatory if it is used for predatory pricing, predatory exclusion from essential financial products, digital redlining, or unequal service denial based on </w:t>
      </w:r>
      <w:r w:rsidRPr="00C43FD6">
        <w:rPr>
          <w:color w:val="000000" w:themeColor="text1"/>
          <w:sz w:val="18"/>
          <w:szCs w:val="18"/>
        </w:rPr>
        <w:t>protected demographic attributes.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>Q: 17. Why should predictions support rather than replace human decisions?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color w:val="000000" w:themeColor="text1"/>
          <w:sz w:val="18"/>
          <w:szCs w:val="18"/>
        </w:rPr>
        <w:t>Machine learning predictions are probabilistic estimates subject to data noise, edge-case failures, and model assumptions. Human oversight provides</w:t>
      </w:r>
      <w:r w:rsidRPr="00C43FD6">
        <w:rPr>
          <w:color w:val="000000" w:themeColor="text1"/>
          <w:sz w:val="18"/>
          <w:szCs w:val="18"/>
        </w:rPr>
        <w:t xml:space="preserve"> ethical governance, domain context, and accountability for high-impact interventions.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>Q: 18. How should the model be monitored after deployment?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color w:val="000000" w:themeColor="text1"/>
          <w:sz w:val="18"/>
          <w:szCs w:val="18"/>
        </w:rPr>
        <w:t>Post-deployment governance requires continuous tracking of input feature distribution drift (via Population St</w:t>
      </w:r>
      <w:r w:rsidRPr="00C43FD6">
        <w:rPr>
          <w:color w:val="000000" w:themeColor="text1"/>
          <w:sz w:val="18"/>
          <w:szCs w:val="18"/>
        </w:rPr>
        <w:t>ability Index), posterior confidence distributions, selective review escalation rates, and periodic ground-truth label audits.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>Q: 19. Why is TabTransformer more appropriate than BERT for ordinary structured customer tables?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color w:val="000000" w:themeColor="text1"/>
          <w:sz w:val="18"/>
          <w:szCs w:val="18"/>
        </w:rPr>
        <w:t>TabTransformer is specifically a</w:t>
      </w:r>
      <w:r w:rsidRPr="00C43FD6">
        <w:rPr>
          <w:color w:val="000000" w:themeColor="text1"/>
          <w:sz w:val="18"/>
          <w:szCs w:val="18"/>
        </w:rPr>
        <w:t>rchitected for tabular data by learning contextual embeddings over discrete column-value pairs. BERT is a natural language sequence model designed for free text and cannot natively exploit structured tabular schemas without artificial sentence serializatio</w:t>
      </w:r>
      <w:r w:rsidRPr="00C43FD6">
        <w:rPr>
          <w:color w:val="000000" w:themeColor="text1"/>
          <w:sz w:val="18"/>
          <w:szCs w:val="18"/>
        </w:rPr>
        <w:t>n.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>Q: 20. When would BERT add real value to a customer-segmentation system?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color w:val="000000" w:themeColor="text1"/>
          <w:sz w:val="18"/>
          <w:szCs w:val="18"/>
        </w:rPr>
        <w:t xml:space="preserve">BERT adds substantial value when rich unstructured text fields exist—such as customer support transcripts, email feedback, free-text survey comments, or call center logs—which can </w:t>
      </w:r>
      <w:r w:rsidRPr="00C43FD6">
        <w:rPr>
          <w:color w:val="000000" w:themeColor="text1"/>
          <w:sz w:val="18"/>
          <w:szCs w:val="18"/>
        </w:rPr>
        <w:t>be encoded into text embeddings and fused with tabular features.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>Q: 21. Why should raw performance scores not be compared directly across datasets with different targets and populations?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color w:val="000000" w:themeColor="text1"/>
          <w:sz w:val="18"/>
          <w:szCs w:val="18"/>
        </w:rPr>
        <w:t xml:space="preserve">Each dataset possesses distinct class counts, class imbalances, </w:t>
      </w:r>
      <w:r w:rsidRPr="00C43FD6">
        <w:rPr>
          <w:color w:val="000000" w:themeColor="text1"/>
          <w:sz w:val="18"/>
          <w:szCs w:val="18"/>
        </w:rPr>
        <w:t>feature modalities, and underlying problem difficulties. A 0.90 F1 on a complex 4-class problem represents far higher discriminatory power than a 0.90 F1 on a trivial binary dataset.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>Q: 22. What evidence would justify the additional computational cost of a</w:t>
      </w:r>
      <w:r w:rsidRPr="00C43FD6">
        <w:rPr>
          <w:b/>
          <w:color w:val="000000" w:themeColor="text1"/>
          <w:sz w:val="18"/>
          <w:szCs w:val="18"/>
        </w:rPr>
        <w:t xml:space="preserve"> Transformer over Naive Bayes?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color w:val="000000" w:themeColor="text1"/>
          <w:sz w:val="18"/>
          <w:szCs w:val="18"/>
        </w:rPr>
        <w:t>A Transformer is justified only if it demonstrates statistically significant Macro F1 improvements (e.g., &gt;3–5% gain outside overlapping confidence intervals), superior handling of complex multi-attribute interactions, and po</w:t>
      </w:r>
      <w:r w:rsidRPr="00C43FD6">
        <w:rPr>
          <w:color w:val="000000" w:themeColor="text1"/>
          <w:sz w:val="18"/>
          <w:szCs w:val="18"/>
        </w:rPr>
        <w:t>sitive ROI when balanced against 400x greater compute latency.</w:t>
      </w:r>
    </w:p>
    <w:p w:rsidR="00467E64" w:rsidRPr="00C43FD6" w:rsidRDefault="00467E64">
      <w:pPr>
        <w:rPr>
          <w:color w:val="000000" w:themeColor="text1"/>
          <w:sz w:val="18"/>
          <w:szCs w:val="18"/>
        </w:rPr>
      </w:pPr>
    </w:p>
    <w:p w:rsidR="00467E64" w:rsidRPr="00C43FD6" w:rsidRDefault="000472A8">
      <w:pPr>
        <w:pStyle w:val="Heading1"/>
        <w:rPr>
          <w:color w:val="000000" w:themeColor="text1"/>
          <w:sz w:val="18"/>
          <w:szCs w:val="18"/>
        </w:rPr>
      </w:pPr>
      <w:r w:rsidRPr="00C43FD6">
        <w:rPr>
          <w:color w:val="000000" w:themeColor="text1"/>
          <w:sz w:val="18"/>
          <w:szCs w:val="18"/>
        </w:rPr>
        <w:t>12. Viva Voce Examination Questions &amp; Key Technical Answers</w:t>
      </w:r>
    </w:p>
    <w:p w:rsidR="00467E64" w:rsidRPr="00C43FD6" w:rsidRDefault="000472A8">
      <w:pPr>
        <w:rPr>
          <w:color w:val="000000" w:themeColor="text1"/>
          <w:sz w:val="18"/>
          <w:szCs w:val="18"/>
        </w:rPr>
      </w:pPr>
      <w:r w:rsidRPr="00C43FD6">
        <w:rPr>
          <w:b/>
          <w:color w:val="000000" w:themeColor="text1"/>
          <w:sz w:val="18"/>
          <w:szCs w:val="18"/>
        </w:rPr>
        <w:t>Table 23. Viva Voce Concepts, Concise Answers, and Examiner Checkpoints</w:t>
      </w: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2880"/>
        <w:gridCol w:w="7200"/>
      </w:tblGrid>
      <w:tr w:rsidR="00C43FD6" w:rsidRPr="00C43FD6" w:rsidTr="00C43FD6">
        <w:trPr>
          <w:jc w:val="center"/>
        </w:trPr>
        <w:tc>
          <w:tcPr>
            <w:tcW w:w="2880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Viva Concept / Question</w:t>
            </w:r>
          </w:p>
        </w:tc>
        <w:tc>
          <w:tcPr>
            <w:tcW w:w="7200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467E64" w:rsidRPr="00C43FD6" w:rsidRDefault="000472A8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Expected Technical Key Answer &amp; Math</w:t>
            </w: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ematical Defense</w:t>
            </w:r>
          </w:p>
        </w:tc>
      </w:tr>
      <w:tr w:rsidR="00C43FD6" w:rsidRPr="00C43FD6" w:rsidTr="00C43FD6">
        <w:trPr>
          <w:jc w:val="center"/>
        </w:trPr>
        <w:tc>
          <w:tcPr>
            <w:tcW w:w="288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Customer Segmentation?</w:t>
            </w:r>
          </w:p>
        </w:tc>
        <w:tc>
          <w:tcPr>
            <w:tcW w:w="720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Systematic grouping and labeling of a customer base into distinct cohorts to tailor product offerings, marketing strategies, and retention interventions.</w:t>
            </w:r>
          </w:p>
        </w:tc>
      </w:tr>
      <w:tr w:rsidR="00C43FD6" w:rsidRPr="00C43FD6" w:rsidTr="00C43FD6">
        <w:trPr>
          <w:jc w:val="center"/>
        </w:trPr>
        <w:tc>
          <w:tcPr>
            <w:tcW w:w="288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Classification vs Clustering?</w:t>
            </w:r>
          </w:p>
        </w:tc>
        <w:tc>
          <w:tcPr>
            <w:tcW w:w="720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Supervised classification 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predicts known, predefined target labels using labeled training examples; unsupervised clustering partitions unlabeled data based purely on geometric distance metrics.</w:t>
            </w:r>
          </w:p>
        </w:tc>
      </w:tr>
      <w:tr w:rsidR="00C43FD6" w:rsidRPr="00C43FD6" w:rsidTr="00C43FD6">
        <w:trPr>
          <w:jc w:val="center"/>
        </w:trPr>
        <w:tc>
          <w:tcPr>
            <w:tcW w:w="288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lastRenderedPageBreak/>
              <w:t xml:space="preserve">Prior Probability </w:t>
            </w:r>
            <w:proofErr w:type="gram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P(</w:t>
            </w:r>
            <w:proofErr w:type="spellStart"/>
            <w:proofErr w:type="gramEnd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C_k</w:t>
            </w:r>
            <w:proofErr w:type="spellEnd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)?</w:t>
            </w:r>
          </w:p>
        </w:tc>
        <w:tc>
          <w:tcPr>
            <w:tcW w:w="720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The baseline marginal probability of a class before observing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 any feature evidence: P(C_k) = N_k / N.</w:t>
            </w:r>
          </w:p>
        </w:tc>
      </w:tr>
      <w:tr w:rsidR="00C43FD6" w:rsidRPr="00C43FD6" w:rsidTr="00C43FD6">
        <w:trPr>
          <w:jc w:val="center"/>
        </w:trPr>
        <w:tc>
          <w:tcPr>
            <w:tcW w:w="288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Likelihood P(x | </w:t>
            </w: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C_k</w:t>
            </w:r>
            <w:proofErr w:type="spellEnd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)?</w:t>
            </w:r>
          </w:p>
        </w:tc>
        <w:tc>
          <w:tcPr>
            <w:tcW w:w="720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The conditional probability density of observing the specific feature vector x given that the instance belongs to class C_k.</w:t>
            </w:r>
          </w:p>
        </w:tc>
      </w:tr>
      <w:tr w:rsidR="00C43FD6" w:rsidRPr="00C43FD6" w:rsidTr="00C43FD6">
        <w:trPr>
          <w:jc w:val="center"/>
        </w:trPr>
        <w:tc>
          <w:tcPr>
            <w:tcW w:w="288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Posterior Probability </w:t>
            </w:r>
            <w:proofErr w:type="gram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P(</w:t>
            </w:r>
            <w:proofErr w:type="spellStart"/>
            <w:proofErr w:type="gramEnd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C_k</w:t>
            </w:r>
            <w:proofErr w:type="spellEnd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 | x)?</w:t>
            </w:r>
          </w:p>
        </w:tc>
        <w:tc>
          <w:tcPr>
            <w:tcW w:w="720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The updated class probability 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conditioned on observed evidence, derived via Bayes' theorem: </w:t>
            </w:r>
            <w:proofErr w:type="gram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P(</w:t>
            </w:r>
            <w:proofErr w:type="gramEnd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C_k|x) ∝ P(x|C_k)·P(C_k).</w:t>
            </w:r>
          </w:p>
        </w:tc>
      </w:tr>
      <w:tr w:rsidR="00C43FD6" w:rsidRPr="00C43FD6" w:rsidTr="00C43FD6">
        <w:trPr>
          <w:jc w:val="center"/>
        </w:trPr>
        <w:tc>
          <w:tcPr>
            <w:tcW w:w="288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Why 'Naive'?</w:t>
            </w:r>
          </w:p>
        </w:tc>
        <w:tc>
          <w:tcPr>
            <w:tcW w:w="720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It naively assumes that all predictor attributes are conditionally independent given the class label: </w:t>
            </w:r>
            <w:proofErr w:type="gram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P(</w:t>
            </w:r>
            <w:proofErr w:type="gramEnd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x|C_k) = ∏ P(x_j|C_k).</w:t>
            </w:r>
          </w:p>
        </w:tc>
      </w:tr>
      <w:tr w:rsidR="00C43FD6" w:rsidRPr="00C43FD6" w:rsidTr="00C43FD6">
        <w:trPr>
          <w:jc w:val="center"/>
        </w:trPr>
        <w:tc>
          <w:tcPr>
            <w:tcW w:w="288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GaussianNB</w:t>
            </w:r>
            <w:proofErr w:type="spellEnd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 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Representation?</w:t>
            </w:r>
          </w:p>
        </w:tc>
        <w:tc>
          <w:tcPr>
            <w:tcW w:w="720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Used strictly for continuous numeric variables, modeling likelihoods with class-specific Gaussian distributions parameterized by mean μ</w:t>
            </w:r>
            <w:proofErr w:type="gram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_{</w:t>
            </w:r>
            <w:proofErr w:type="gramEnd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k,j} and variance σ²_{k,j}.</w:t>
            </w:r>
          </w:p>
        </w:tc>
      </w:tr>
      <w:tr w:rsidR="00C43FD6" w:rsidRPr="00C43FD6" w:rsidTr="00C43FD6">
        <w:trPr>
          <w:jc w:val="center"/>
        </w:trPr>
        <w:tc>
          <w:tcPr>
            <w:tcW w:w="288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CategoricalNB</w:t>
            </w:r>
            <w:proofErr w:type="spellEnd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 Representation?</w:t>
            </w:r>
          </w:p>
        </w:tc>
        <w:tc>
          <w:tcPr>
            <w:tcW w:w="720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Models categorical features with discrete mu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ltinomial distributions; requires non-negative integer codes (0</w:t>
            </w:r>
            <w:proofErr w:type="gram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..K</w:t>
            </w:r>
            <w:proofErr w:type="gramEnd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) and custom unseen mapping.</w:t>
            </w:r>
          </w:p>
        </w:tc>
      </w:tr>
      <w:tr w:rsidR="00C43FD6" w:rsidRPr="00C43FD6" w:rsidTr="00C43FD6">
        <w:trPr>
          <w:jc w:val="center"/>
        </w:trPr>
        <w:tc>
          <w:tcPr>
            <w:tcW w:w="288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BernoulliNB</w:t>
            </w:r>
            <w:proofErr w:type="spellEnd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 Representation?</w:t>
            </w:r>
          </w:p>
        </w:tc>
        <w:tc>
          <w:tcPr>
            <w:tcW w:w="720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Operates on binary presence/absence indicator features (0 or 1); continuous features must be binarized or one-hot discretized.</w:t>
            </w:r>
          </w:p>
        </w:tc>
      </w:tr>
      <w:tr w:rsidR="00C43FD6" w:rsidRPr="00C43FD6" w:rsidTr="00C43FD6">
        <w:trPr>
          <w:jc w:val="center"/>
        </w:trPr>
        <w:tc>
          <w:tcPr>
            <w:tcW w:w="288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ComplementNB</w:t>
            </w:r>
            <w:proofErr w:type="spellEnd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 Purpose?</w:t>
            </w:r>
          </w:p>
        </w:tc>
        <w:tc>
          <w:tcPr>
            <w:tcW w:w="720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Calculates likelihoods using data from all classes *except* C_k to correct for severe class imbalance in text/count data.</w:t>
            </w:r>
          </w:p>
        </w:tc>
      </w:tr>
      <w:tr w:rsidR="00C43FD6" w:rsidRPr="00C43FD6" w:rsidTr="00C43FD6">
        <w:trPr>
          <w:jc w:val="center"/>
        </w:trPr>
        <w:tc>
          <w:tcPr>
            <w:tcW w:w="288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Additive Smoothing?</w:t>
            </w:r>
          </w:p>
        </w:tc>
        <w:tc>
          <w:tcPr>
            <w:tcW w:w="720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Adds pseudo-counts (α = 1.0) to feature frequencies to prevent zero likelihoods from zeroin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g out the entire posterior probability product.</w:t>
            </w:r>
          </w:p>
        </w:tc>
      </w:tr>
      <w:tr w:rsidR="00C43FD6" w:rsidRPr="00C43FD6" w:rsidTr="00C43FD6">
        <w:trPr>
          <w:jc w:val="center"/>
        </w:trPr>
        <w:tc>
          <w:tcPr>
            <w:tcW w:w="288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Why Stratify Splits?</w:t>
            </w:r>
          </w:p>
        </w:tc>
        <w:tc>
          <w:tcPr>
            <w:tcW w:w="720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Preserves identical class prevalence proportions across training and testing partitions, preventing minority class starvation in validation folds.</w:t>
            </w:r>
          </w:p>
        </w:tc>
      </w:tr>
      <w:tr w:rsidR="00C43FD6" w:rsidRPr="00C43FD6" w:rsidTr="00C43FD6">
        <w:trPr>
          <w:jc w:val="center"/>
        </w:trPr>
        <w:tc>
          <w:tcPr>
            <w:tcW w:w="288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What is Data Leakage?</w:t>
            </w:r>
          </w:p>
        </w:tc>
        <w:tc>
          <w:tcPr>
            <w:tcW w:w="720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Spurious 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contamination where test/validation information (e.g., scalers, imputers, global distributions) influences training-time feature transformations.</w:t>
            </w:r>
          </w:p>
        </w:tc>
      </w:tr>
      <w:tr w:rsidR="00C43FD6" w:rsidRPr="00C43FD6" w:rsidTr="00C43FD6">
        <w:trPr>
          <w:jc w:val="center"/>
        </w:trPr>
        <w:tc>
          <w:tcPr>
            <w:tcW w:w="288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Macro F1 vs Weighted F1?</w:t>
            </w:r>
          </w:p>
        </w:tc>
        <w:tc>
          <w:tcPr>
            <w:tcW w:w="720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Macro F1 gives equal weight to every class (unweighted mean), protecting minority se</w:t>
            </w: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gments; Weighted F1 weights class F1 scores by support size.</w:t>
            </w:r>
          </w:p>
        </w:tc>
      </w:tr>
      <w:tr w:rsidR="00C43FD6" w:rsidRPr="00C43FD6" w:rsidTr="00C43FD6">
        <w:trPr>
          <w:jc w:val="center"/>
        </w:trPr>
        <w:tc>
          <w:tcPr>
            <w:tcW w:w="288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Selective Abstention?</w:t>
            </w:r>
          </w:p>
        </w:tc>
        <w:tc>
          <w:tcPr>
            <w:tcW w:w="720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Refusing to issue an automated decision when maximum posterior confidence falls below a pre-set threshold (e.g., &lt;0.50), routing the case for human review.</w:t>
            </w:r>
          </w:p>
        </w:tc>
      </w:tr>
      <w:tr w:rsidR="00C43FD6" w:rsidRPr="00C43FD6" w:rsidTr="00C43FD6">
        <w:trPr>
          <w:jc w:val="center"/>
        </w:trPr>
        <w:tc>
          <w:tcPr>
            <w:tcW w:w="288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Concept Drift?</w:t>
            </w:r>
          </w:p>
        </w:tc>
        <w:tc>
          <w:tcPr>
            <w:tcW w:w="7200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467E64" w:rsidRPr="00C43FD6" w:rsidRDefault="000472A8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Degradation in predictive performance over time caused by shifting relationships between input features and target customer segment labels.</w:t>
            </w:r>
          </w:p>
        </w:tc>
      </w:tr>
    </w:tbl>
    <w:p w:rsidR="00467E64" w:rsidRPr="00C43FD6" w:rsidRDefault="00467E64">
      <w:pPr>
        <w:rPr>
          <w:color w:val="000000" w:themeColor="text1"/>
          <w:sz w:val="18"/>
          <w:szCs w:val="18"/>
        </w:rPr>
      </w:pPr>
    </w:p>
    <w:p w:rsidR="00467E64" w:rsidRPr="00C43FD6" w:rsidRDefault="000472A8">
      <w:pPr>
        <w:pStyle w:val="Heading1"/>
        <w:rPr>
          <w:color w:val="000000" w:themeColor="text1"/>
          <w:sz w:val="18"/>
          <w:szCs w:val="18"/>
        </w:rPr>
      </w:pPr>
      <w:r w:rsidRPr="00C43FD6">
        <w:rPr>
          <w:color w:val="000000" w:themeColor="text1"/>
          <w:sz w:val="18"/>
          <w:szCs w:val="18"/>
        </w:rPr>
        <w:lastRenderedPageBreak/>
        <w:t>13. Submission Checklist and Quality Assurance Manifest</w:t>
      </w:r>
    </w:p>
    <w:tbl>
      <w:tblPr>
        <w:tblW w:w="0" w:type="auto"/>
        <w:jc w:val="center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3089"/>
        <w:gridCol w:w="5902"/>
      </w:tblGrid>
      <w:tr w:rsidR="00C43FD6" w:rsidRPr="00C43FD6" w:rsidTr="00C43FD6">
        <w:trPr>
          <w:jc w:val="center"/>
        </w:trPr>
        <w:tc>
          <w:tcPr>
            <w:tcW w:w="3089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C43FD6" w:rsidRPr="00C43FD6" w:rsidRDefault="00C43FD6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Audit Item / Rubric Component</w:t>
            </w:r>
          </w:p>
        </w:tc>
        <w:tc>
          <w:tcPr>
            <w:tcW w:w="5589" w:type="dxa"/>
            <w:shd w:val="clear" w:color="auto" w:fill="auto"/>
            <w:tcMar>
              <w:top w:w="140" w:type="dxa"/>
              <w:left w:w="150" w:type="dxa"/>
              <w:bottom w:w="140" w:type="dxa"/>
              <w:right w:w="150" w:type="dxa"/>
            </w:tcMar>
          </w:tcPr>
          <w:p w:rsidR="00C43FD6" w:rsidRPr="00C43FD6" w:rsidRDefault="00C43FD6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b/>
                <w:color w:val="000000" w:themeColor="text1"/>
                <w:sz w:val="18"/>
                <w:szCs w:val="18"/>
              </w:rPr>
              <w:t>Artifact Evidence / File Path</w:t>
            </w:r>
          </w:p>
        </w:tc>
      </w:tr>
      <w:tr w:rsidR="00C43FD6" w:rsidRPr="00C43FD6" w:rsidTr="00C43FD6">
        <w:trPr>
          <w:trHeight w:val="781"/>
          <w:jc w:val="center"/>
        </w:trPr>
        <w:tc>
          <w:tcPr>
            <w:tcW w:w="3089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C43FD6" w:rsidRPr="00C43FD6" w:rsidRDefault="00C43FD6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Supervised Classification Formulation</w:t>
            </w:r>
          </w:p>
        </w:tc>
        <w:tc>
          <w:tcPr>
            <w:tcW w:w="5589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C43FD6" w:rsidRPr="00C43FD6" w:rsidRDefault="00C43FD6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4 Predefined Segments (A, B, C, D); classification vs clustering explicit</w:t>
            </w:r>
          </w:p>
        </w:tc>
      </w:tr>
      <w:tr w:rsidR="00C43FD6" w:rsidRPr="00C43FD6" w:rsidTr="00C43FD6">
        <w:trPr>
          <w:jc w:val="center"/>
        </w:trPr>
        <w:tc>
          <w:tcPr>
            <w:tcW w:w="3089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C43FD6" w:rsidRPr="00C43FD6" w:rsidRDefault="00C43FD6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Customer ID Exclusion &amp; Privacy Audit</w:t>
            </w:r>
          </w:p>
        </w:tc>
        <w:tc>
          <w:tcPr>
            <w:tcW w:w="5589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C43FD6" w:rsidRPr="00C43FD6" w:rsidRDefault="00C43FD6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customer_id</w:t>
            </w:r>
            <w:proofErr w:type="spellEnd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 stripped from features; zero PII retained in dataset card</w:t>
            </w:r>
          </w:p>
        </w:tc>
      </w:tr>
      <w:tr w:rsidR="00C43FD6" w:rsidRPr="00C43FD6" w:rsidTr="00C43FD6">
        <w:trPr>
          <w:jc w:val="center"/>
        </w:trPr>
        <w:tc>
          <w:tcPr>
            <w:tcW w:w="3089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C43FD6" w:rsidRPr="00C43FD6" w:rsidRDefault="00C43FD6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Fixed Dataset Pack &amp; SHA-256 Checksum</w:t>
            </w:r>
          </w:p>
        </w:tc>
        <w:tc>
          <w:tcPr>
            <w:tcW w:w="5589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C43FD6" w:rsidRPr="00C43FD6" w:rsidRDefault="00C43FD6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SHA-256: af02f12186a4f584dd68fdbde91b105166d43e9e30cc01c857299e02303c6be4</w:t>
            </w:r>
          </w:p>
        </w:tc>
      </w:tr>
      <w:tr w:rsidR="00C43FD6" w:rsidRPr="00C43FD6" w:rsidTr="00C43FD6">
        <w:trPr>
          <w:jc w:val="center"/>
        </w:trPr>
        <w:tc>
          <w:tcPr>
            <w:tcW w:w="3089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C43FD6" w:rsidRPr="00C43FD6" w:rsidRDefault="00C43FD6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Zero ID Overlap Stratified Split (80/20)</w:t>
            </w:r>
          </w:p>
        </w:tc>
        <w:tc>
          <w:tcPr>
            <w:tcW w:w="5589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C43FD6" w:rsidRPr="00C43FD6" w:rsidRDefault="00C43FD6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split_manifest.csv saved; assert </w:t>
            </w: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train_ids.isdisjoint</w:t>
            </w:r>
            <w:proofErr w:type="spellEnd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test_ids</w:t>
            </w:r>
            <w:proofErr w:type="spellEnd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) passed</w:t>
            </w:r>
          </w:p>
        </w:tc>
      </w:tr>
      <w:tr w:rsidR="00C43FD6" w:rsidRPr="00C43FD6" w:rsidTr="00C43FD6">
        <w:trPr>
          <w:jc w:val="center"/>
        </w:trPr>
        <w:tc>
          <w:tcPr>
            <w:tcW w:w="3089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C43FD6" w:rsidRPr="00C43FD6" w:rsidRDefault="00C43FD6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CategoricalNB</w:t>
            </w:r>
            <w:proofErr w:type="spellEnd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 Non-Negative Guarantee</w:t>
            </w:r>
          </w:p>
        </w:tc>
        <w:tc>
          <w:tcPr>
            <w:tcW w:w="5589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C43FD6" w:rsidRPr="00C43FD6" w:rsidRDefault="00C43FD6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SafeOrdinalToNonNegative</w:t>
            </w:r>
            <w:proofErr w:type="spellEnd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: min(</w:t>
            </w: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Xt</w:t>
            </w:r>
            <w:proofErr w:type="spellEnd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) = 0.0 &gt;= 0 asserted</w:t>
            </w:r>
          </w:p>
        </w:tc>
      </w:tr>
      <w:tr w:rsidR="00C43FD6" w:rsidRPr="00C43FD6" w:rsidTr="00C43FD6">
        <w:trPr>
          <w:jc w:val="center"/>
        </w:trPr>
        <w:tc>
          <w:tcPr>
            <w:tcW w:w="3089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C43FD6" w:rsidRPr="00C43FD6" w:rsidRDefault="00C43FD6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Core Baseline Benchmark (Dummy + 3 NB)</w:t>
            </w:r>
          </w:p>
        </w:tc>
        <w:tc>
          <w:tcPr>
            <w:tcW w:w="5589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C43FD6" w:rsidRPr="00C43FD6" w:rsidRDefault="00C43FD6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Dummy, </w:t>
            </w: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GaussianNB</w:t>
            </w:r>
            <w:proofErr w:type="spellEnd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BernoulliNB</w:t>
            </w:r>
            <w:proofErr w:type="spellEnd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CategoricalNB</w:t>
            </w:r>
            <w:proofErr w:type="spellEnd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 evaluated on 5 folds</w:t>
            </w:r>
          </w:p>
        </w:tc>
      </w:tr>
      <w:tr w:rsidR="00C43FD6" w:rsidRPr="00C43FD6" w:rsidTr="00C43FD6">
        <w:trPr>
          <w:jc w:val="center"/>
        </w:trPr>
        <w:tc>
          <w:tcPr>
            <w:tcW w:w="3089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C43FD6" w:rsidRPr="00C43FD6" w:rsidRDefault="00C43FD6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Feature-Group Ablation Benchmark</w:t>
            </w:r>
          </w:p>
        </w:tc>
        <w:tc>
          <w:tcPr>
            <w:tcW w:w="5589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C43FD6" w:rsidRPr="00C43FD6" w:rsidRDefault="00C43FD6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Demographic vs Psychographic vs Behavioral vs Combined compared</w:t>
            </w:r>
          </w:p>
        </w:tc>
      </w:tr>
      <w:tr w:rsidR="00C43FD6" w:rsidRPr="00C43FD6" w:rsidTr="00C43FD6">
        <w:trPr>
          <w:jc w:val="center"/>
        </w:trPr>
        <w:tc>
          <w:tcPr>
            <w:tcW w:w="3089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C43FD6" w:rsidRPr="00C43FD6" w:rsidRDefault="00C43FD6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Locked Test Set Single Evaluation</w:t>
            </w:r>
          </w:p>
        </w:tc>
        <w:tc>
          <w:tcPr>
            <w:tcW w:w="5589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C43FD6" w:rsidRPr="00C43FD6" w:rsidRDefault="00C43FD6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Test Macro F1: 0.9983 (95% Bootstrap CI: [0.9957, 1.0000])</w:t>
            </w:r>
          </w:p>
        </w:tc>
      </w:tr>
      <w:tr w:rsidR="00C43FD6" w:rsidRPr="00C43FD6" w:rsidTr="00C43FD6">
        <w:trPr>
          <w:jc w:val="center"/>
        </w:trPr>
        <w:tc>
          <w:tcPr>
            <w:tcW w:w="3089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C43FD6" w:rsidRPr="00C43FD6" w:rsidRDefault="00C43FD6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5 Business-Critical Error Cases Interpreted</w:t>
            </w:r>
          </w:p>
        </w:tc>
        <w:tc>
          <w:tcPr>
            <w:tcW w:w="5589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C43FD6" w:rsidRPr="00C43FD6" w:rsidRDefault="00C43FD6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interpreted_errors_5_cases.csv saved with root causes &amp; mitigations</w:t>
            </w:r>
          </w:p>
        </w:tc>
      </w:tr>
      <w:tr w:rsidR="00C43FD6" w:rsidRPr="00C43FD6" w:rsidTr="00C43FD6">
        <w:trPr>
          <w:jc w:val="center"/>
        </w:trPr>
        <w:tc>
          <w:tcPr>
            <w:tcW w:w="3089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C43FD6" w:rsidRPr="00C43FD6" w:rsidRDefault="00C43FD6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Tri-Level Selective Review Policy</w:t>
            </w:r>
          </w:p>
        </w:tc>
        <w:tc>
          <w:tcPr>
            <w:tcW w:w="5589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C43FD6" w:rsidRPr="00C43FD6" w:rsidRDefault="00C43FD6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Frozen thresholds: High &gt;=0.75, Moderate &gt;=0.50, Low &lt;0.50</w:t>
            </w:r>
          </w:p>
        </w:tc>
      </w:tr>
      <w:tr w:rsidR="00C43FD6" w:rsidRPr="00C43FD6" w:rsidTr="00C43FD6">
        <w:trPr>
          <w:jc w:val="center"/>
        </w:trPr>
        <w:tc>
          <w:tcPr>
            <w:tcW w:w="3089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C43FD6" w:rsidRPr="00C43FD6" w:rsidRDefault="00C43FD6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New Customer Profile Prediction Suite</w:t>
            </w:r>
          </w:p>
        </w:tc>
        <w:tc>
          <w:tcPr>
            <w:tcW w:w="5589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C43FD6" w:rsidRPr="00C43FD6" w:rsidRDefault="00C43FD6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predict_customer_segment</w:t>
            </w:r>
            <w:proofErr w:type="spellEnd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() tested with schema validation &amp; 5 profiles</w:t>
            </w:r>
          </w:p>
        </w:tc>
      </w:tr>
      <w:tr w:rsidR="00C43FD6" w:rsidRPr="00C43FD6" w:rsidTr="00C43FD6">
        <w:trPr>
          <w:jc w:val="center"/>
        </w:trPr>
        <w:tc>
          <w:tcPr>
            <w:tcW w:w="3089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C43FD6" w:rsidRPr="00C43FD6" w:rsidRDefault="00C43FD6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Quantitative Fairness &amp; Temporal Drift</w:t>
            </w:r>
          </w:p>
        </w:tc>
        <w:tc>
          <w:tcPr>
            <w:tcW w:w="5589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C43FD6" w:rsidRPr="00C43FD6" w:rsidRDefault="00C43FD6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Subgroup fairness audit &amp; recency chronological holdout completed</w:t>
            </w:r>
          </w:p>
        </w:tc>
      </w:tr>
      <w:tr w:rsidR="00C43FD6" w:rsidRPr="00C43FD6" w:rsidTr="00C43FD6">
        <w:trPr>
          <w:jc w:val="center"/>
        </w:trPr>
        <w:tc>
          <w:tcPr>
            <w:tcW w:w="3089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C43FD6" w:rsidRPr="00C43FD6" w:rsidRDefault="00C43FD6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TabTransformer</w:t>
            </w:r>
            <w:proofErr w:type="spellEnd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 Deep Learning Comparison</w:t>
            </w:r>
          </w:p>
        </w:tc>
        <w:tc>
          <w:tcPr>
            <w:tcW w:w="5589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C43FD6" w:rsidRPr="00C43FD6" w:rsidRDefault="00C43FD6">
            <w:pPr>
              <w:rPr>
                <w:color w:val="000000" w:themeColor="text1"/>
                <w:sz w:val="18"/>
                <w:szCs w:val="18"/>
              </w:rPr>
            </w:pP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TabTransformer</w:t>
            </w:r>
            <w:proofErr w:type="spellEnd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 / FT-Transformer latency &amp; parameter ROI evaluated</w:t>
            </w:r>
          </w:p>
        </w:tc>
      </w:tr>
      <w:tr w:rsidR="00C43FD6" w:rsidRPr="00C43FD6" w:rsidTr="00C43FD6">
        <w:trPr>
          <w:jc w:val="center"/>
        </w:trPr>
        <w:tc>
          <w:tcPr>
            <w:tcW w:w="3089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C43FD6" w:rsidRPr="00C43FD6" w:rsidRDefault="00C43FD6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Serialized Pipeline Artifact &amp; Invariance</w:t>
            </w:r>
          </w:p>
        </w:tc>
        <w:tc>
          <w:tcPr>
            <w:tcW w:w="5589" w:type="dxa"/>
            <w:shd w:val="clear" w:color="auto" w:fill="auto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:rsidR="00C43FD6" w:rsidRPr="00C43FD6" w:rsidRDefault="00C43FD6">
            <w:pPr>
              <w:rPr>
                <w:color w:val="000000" w:themeColor="text1"/>
                <w:sz w:val="18"/>
                <w:szCs w:val="18"/>
              </w:rPr>
            </w:pPr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models/</w:t>
            </w:r>
            <w:proofErr w:type="spellStart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>selected_pipeline.joblib</w:t>
            </w:r>
            <w:proofErr w:type="spellEnd"/>
            <w:r w:rsidRPr="00C43FD6">
              <w:rPr>
                <w:rFonts w:ascii="Calibri" w:hAnsi="Calibri"/>
                <w:color w:val="000000" w:themeColor="text1"/>
                <w:sz w:val="18"/>
                <w:szCs w:val="18"/>
              </w:rPr>
              <w:t xml:space="preserve"> reloaded; prediction invariance verified</w:t>
            </w:r>
          </w:p>
        </w:tc>
      </w:tr>
    </w:tbl>
    <w:p w:rsidR="00467E64" w:rsidRPr="00C43FD6" w:rsidRDefault="00467E64">
      <w:pPr>
        <w:rPr>
          <w:color w:val="000000" w:themeColor="text1"/>
          <w:sz w:val="18"/>
          <w:szCs w:val="18"/>
        </w:rPr>
      </w:pPr>
    </w:p>
    <w:p w:rsidR="000472A8" w:rsidRPr="00C43FD6" w:rsidRDefault="000472A8">
      <w:pPr>
        <w:rPr>
          <w:color w:val="000000" w:themeColor="text1"/>
        </w:rPr>
      </w:pPr>
    </w:p>
    <w:sectPr w:rsidR="000472A8" w:rsidRPr="00C43FD6" w:rsidSect="00034616">
      <w:headerReference w:type="default" r:id="rId17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72A8" w:rsidRDefault="000472A8">
      <w:pPr>
        <w:spacing w:after="0" w:line="240" w:lineRule="auto"/>
      </w:pPr>
      <w:r>
        <w:separator/>
      </w:r>
    </w:p>
  </w:endnote>
  <w:endnote w:type="continuationSeparator" w:id="0">
    <w:p w:rsidR="000472A8" w:rsidRDefault="000472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72A8" w:rsidRDefault="000472A8">
      <w:pPr>
        <w:spacing w:after="0" w:line="240" w:lineRule="auto"/>
      </w:pPr>
      <w:r>
        <w:separator/>
      </w:r>
    </w:p>
  </w:footnote>
  <w:footnote w:type="continuationSeparator" w:id="0">
    <w:p w:rsidR="000472A8" w:rsidRDefault="000472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7E64" w:rsidRDefault="00467E64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72A8"/>
    <w:rsid w:val="0006063C"/>
    <w:rsid w:val="0015074B"/>
    <w:rsid w:val="0029639D"/>
    <w:rsid w:val="00326F90"/>
    <w:rsid w:val="00467E64"/>
    <w:rsid w:val="00AA1D8D"/>
    <w:rsid w:val="00B47730"/>
    <w:rsid w:val="00C43FD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86E49A9-B142-4B37-8FAA-5402948F2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18096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18096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DE4F15-F765-48CC-95FB-45C46D8E72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19</Pages>
  <Words>5094</Words>
  <Characters>29042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34068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2026-08-18T17:44:00Z</dcterms:modified>
  <cp:category/>
</cp:coreProperties>
</file>