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39D66" w14:textId="10F65F4F" w:rsidR="00A9271D" w:rsidRDefault="00CB2086" w:rsidP="004F4FD1">
      <w:pPr>
        <w:pStyle w:val="p1"/>
        <w:jc w:val="both"/>
        <w:rPr>
          <w:rFonts w:ascii="tim" w:eastAsia="tim" w:hAnsi="tim" w:cs="tim"/>
          <w:b/>
          <w:bCs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Sustainable Smart City Assistant using IBM Granite</w:t>
      </w:r>
    </w:p>
    <w:p w14:paraId="56B31ED9" w14:textId="5FA56FAA" w:rsidR="004F4FD1" w:rsidRDefault="004F4FD1" w:rsidP="004F4FD1">
      <w:pPr>
        <w:pStyle w:val="Heading2"/>
        <w:spacing w:beforeAutospacing="0" w:after="240" w:afterAutospacing="0"/>
        <w:rPr>
          <w:rFonts w:ascii="Times New Roman" w:hAnsi="Times New Roman" w:hint="default"/>
          <w:color w:val="1B1C1D"/>
          <w:sz w:val="30"/>
          <w:szCs w:val="30"/>
        </w:rPr>
      </w:pPr>
      <w:r w:rsidRPr="0060342F">
        <w:rPr>
          <w:rFonts w:ascii="Times New Roman" w:hAnsi="Times New Roman" w:hint="default"/>
          <w:color w:val="1B1C1D"/>
          <w:sz w:val="30"/>
          <w:szCs w:val="30"/>
        </w:rPr>
        <w:t>Project Documentation</w:t>
      </w:r>
    </w:p>
    <w:p w14:paraId="098665D2" w14:textId="33DF0BBD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ID:</w:t>
      </w:r>
      <w:r w:rsidR="00980207">
        <w:rPr>
          <w:rFonts w:ascii="tim" w:eastAsia="tim" w:hAnsi="tim" w:cs="tim"/>
          <w:sz w:val="24"/>
          <w:szCs w:val="24"/>
        </w:rPr>
        <w:t xml:space="preserve"> NM2025TMID03675</w:t>
      </w:r>
      <w:bookmarkStart w:id="0" w:name="_GoBack"/>
      <w:bookmarkEnd w:id="0"/>
    </w:p>
    <w:p w14:paraId="03FCD188" w14:textId="77777777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 xml:space="preserve">Team Size: </w:t>
      </w:r>
      <w:r w:rsidRPr="004F4FD1">
        <w:rPr>
          <w:rFonts w:ascii="tim" w:eastAsia="tim" w:hAnsi="tim" w:cs="tim"/>
          <w:sz w:val="24"/>
          <w:szCs w:val="24"/>
        </w:rPr>
        <w:t>4</w:t>
      </w:r>
    </w:p>
    <w:p w14:paraId="14FEF047" w14:textId="496833B8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Leader:</w:t>
      </w:r>
      <w:r w:rsidR="00B00A26">
        <w:rPr>
          <w:rFonts w:ascii="tim" w:eastAsia="tim" w:hAnsi="tim" w:cs="tim"/>
          <w:sz w:val="24"/>
          <w:szCs w:val="24"/>
        </w:rPr>
        <w:t xml:space="preserve"> MADHUMITHA P</w:t>
      </w:r>
    </w:p>
    <w:p w14:paraId="13548B2B" w14:textId="5DB7F397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Member:</w:t>
      </w:r>
      <w:r w:rsidR="00B00A26">
        <w:rPr>
          <w:rFonts w:ascii="tim" w:eastAsia="tim" w:hAnsi="tim" w:cs="tim"/>
          <w:sz w:val="24"/>
          <w:szCs w:val="24"/>
        </w:rPr>
        <w:t xml:space="preserve"> MAGIMAI FLORA A</w:t>
      </w:r>
    </w:p>
    <w:p w14:paraId="2D6BAD04" w14:textId="7508DFF6" w:rsidR="004F4FD1" w:rsidRPr="004F4FD1" w:rsidRDefault="004F4FD1" w:rsidP="004F4FD1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="00B00A26">
        <w:rPr>
          <w:rFonts w:ascii="tim" w:eastAsia="tim" w:hAnsi="tim" w:cs="tim"/>
          <w:sz w:val="24"/>
          <w:szCs w:val="24"/>
        </w:rPr>
        <w:t>: MEERASHRI B</w:t>
      </w:r>
    </w:p>
    <w:p w14:paraId="68B9B428" w14:textId="35A2279C" w:rsidR="004F4FD1" w:rsidRPr="004F4FD1" w:rsidRDefault="004F4FD1" w:rsidP="004F4FD1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24"/>
          <w:szCs w:val="24"/>
        </w:rPr>
      </w:pPr>
      <w:r w:rsidRPr="004F4FD1">
        <w:rPr>
          <w:rFonts w:ascii="tim" w:eastAsia="tim" w:hAnsi="tim" w:cs="tim"/>
          <w:b/>
          <w:sz w:val="24"/>
          <w:szCs w:val="24"/>
        </w:rPr>
        <w:t>Team Member</w:t>
      </w:r>
      <w:r w:rsidR="00B00A26">
        <w:rPr>
          <w:rFonts w:ascii="tim" w:eastAsia="tim" w:hAnsi="tim" w:cs="tim"/>
          <w:sz w:val="24"/>
          <w:szCs w:val="24"/>
        </w:rPr>
        <w:t>: MONICASREE M</w:t>
      </w:r>
    </w:p>
    <w:p w14:paraId="2785719E" w14:textId="6A6302C8" w:rsidR="00A9271D" w:rsidRDefault="00CB2086" w:rsidP="00DA22A3">
      <w:pPr>
        <w:pStyle w:val="p2"/>
        <w:pBdr>
          <w:bottom w:val="single" w:sz="4" w:space="0" w:color="auto"/>
        </w:pBdr>
        <w:spacing w:after="240"/>
        <w:jc w:val="both"/>
        <w:rPr>
          <w:rFonts w:ascii="tim" w:eastAsia="tim" w:hAnsi="tim" w:cs="tim"/>
          <w:sz w:val="11"/>
          <w:szCs w:val="11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Category:</w:t>
      </w:r>
      <w:r>
        <w:rPr>
          <w:rFonts w:ascii="tim" w:eastAsia="tim" w:hAnsi="tim" w:cs="tim" w:hint="eastAsia"/>
          <w:sz w:val="24"/>
          <w:szCs w:val="24"/>
        </w:rPr>
        <w:t xml:space="preserve"> Cloud Application Development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>Skills Required:</w:t>
      </w:r>
      <w:r>
        <w:rPr>
          <w:rFonts w:ascii="tim" w:eastAsia="tim" w:hAnsi="tim" w:cs="tim" w:hint="eastAsia"/>
          <w:sz w:val="24"/>
          <w:szCs w:val="24"/>
        </w:rPr>
        <w:t xml:space="preserve"> Python, IBM Granite / Hugging Face Transformers, </w:t>
      </w:r>
      <w:proofErr w:type="spellStart"/>
      <w:r>
        <w:rPr>
          <w:rFonts w:ascii="tim" w:eastAsia="tim" w:hAnsi="tim" w:cs="tim" w:hint="eastAsia"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, </w:t>
      </w:r>
      <w:proofErr w:type="spellStart"/>
      <w:r>
        <w:rPr>
          <w:rFonts w:ascii="tim" w:eastAsia="tim" w:hAnsi="tim" w:cs="tim" w:hint="eastAsia"/>
          <w:sz w:val="24"/>
          <w:szCs w:val="24"/>
        </w:rPr>
        <w:t>PyTorch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/Accelerate, </w:t>
      </w:r>
      <w:proofErr w:type="spellStart"/>
      <w:r>
        <w:rPr>
          <w:rFonts w:ascii="tim" w:eastAsia="tim" w:hAnsi="tim" w:cs="tim" w:hint="eastAsia"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-Learn, Pandas, </w:t>
      </w:r>
      <w:proofErr w:type="spellStart"/>
      <w:r>
        <w:rPr>
          <w:rFonts w:ascii="tim" w:eastAsia="tim" w:hAnsi="tim" w:cs="tim" w:hint="eastAsia"/>
          <w:sz w:val="24"/>
          <w:szCs w:val="24"/>
        </w:rPr>
        <w:t>NumPy</w:t>
      </w:r>
      <w:proofErr w:type="spellEnd"/>
    </w:p>
    <w:p w14:paraId="27CB31F2" w14:textId="736E99AE" w:rsidR="00A9271D" w:rsidRDefault="00DA22A3">
      <w:pPr>
        <w:pStyle w:val="p2"/>
        <w:jc w:val="both"/>
        <w:rPr>
          <w:rFonts w:ascii="tim" w:eastAsia="tim" w:hAnsi="tim" w:cs="tim"/>
          <w:sz w:val="15"/>
          <w:szCs w:val="15"/>
        </w:rPr>
      </w:pPr>
      <w:r>
        <w:rPr>
          <w:rFonts w:ascii="tim" w:eastAsia="tim" w:hAnsi="tim" w:cs="tim"/>
          <w:sz w:val="15"/>
          <w:szCs w:val="15"/>
        </w:rPr>
        <w:tab/>
      </w:r>
    </w:p>
    <w:p w14:paraId="2C905E77" w14:textId="77777777" w:rsidR="00A9271D" w:rsidRDefault="00CB2086">
      <w:pPr>
        <w:pStyle w:val="p3"/>
        <w:jc w:val="both"/>
        <w:rPr>
          <w:rFonts w:ascii="tim" w:eastAsia="tim" w:hAnsi="tim" w:cs="tim"/>
          <w:sz w:val="28"/>
          <w:szCs w:val="28"/>
        </w:rPr>
      </w:pPr>
      <w:r>
        <w:rPr>
          <w:rFonts w:ascii="tim" w:eastAsia="tim" w:hAnsi="tim" w:cs="tim" w:hint="eastAsia"/>
          <w:b/>
          <w:bCs/>
          <w:sz w:val="28"/>
          <w:szCs w:val="28"/>
        </w:rPr>
        <w:t>Project Description</w:t>
      </w:r>
    </w:p>
    <w:p w14:paraId="39D70AD3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The Sustainable Smart City Assistant leverages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 Instruct</w:t>
      </w:r>
      <w:r>
        <w:rPr>
          <w:rFonts w:ascii="tim" w:eastAsia="tim" w:hAnsi="tim" w:cs="tim" w:hint="eastAsia"/>
          <w:sz w:val="24"/>
          <w:szCs w:val="24"/>
        </w:rPr>
        <w:t xml:space="preserve"> models to help city stakeholders—from policy teams to citizens—make faster, greener, and data-informed decisions. The platform provides:</w:t>
      </w:r>
    </w:p>
    <w:p w14:paraId="6EE2E1E8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Summarization:</w:t>
      </w:r>
      <w:r>
        <w:rPr>
          <w:rFonts w:ascii="tim" w:eastAsia="tim" w:hAnsi="tim" w:cs="tim" w:hint="eastAsia"/>
          <w:sz w:val="24"/>
          <w:szCs w:val="24"/>
        </w:rPr>
        <w:t xml:space="preserve"> Convert lengthy municipal policies into concise, plain-language briefs.</w:t>
      </w:r>
    </w:p>
    <w:p w14:paraId="0879D529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Intake:</w:t>
      </w:r>
      <w:r>
        <w:rPr>
          <w:rFonts w:ascii="tim" w:eastAsia="tim" w:hAnsi="tim" w:cs="tim" w:hint="eastAsia"/>
          <w:sz w:val="24"/>
          <w:szCs w:val="24"/>
        </w:rPr>
        <w:t xml:space="preserve"> Capture and acknowledge citizen issues for downstream triage.</w:t>
      </w:r>
    </w:p>
    <w:p w14:paraId="5FDC6FC3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Forecast sustainability KPIs (e.g., waste diversion, EV uptake) from historical data.</w:t>
      </w:r>
    </w:p>
    <w:p w14:paraId="31E1C42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Generator:</w:t>
      </w:r>
      <w:r>
        <w:rPr>
          <w:rFonts w:ascii="tim" w:eastAsia="tim" w:hAnsi="tim" w:cs="tim" w:hint="eastAsia"/>
          <w:sz w:val="24"/>
          <w:szCs w:val="24"/>
        </w:rPr>
        <w:t xml:space="preserve"> On-demand, actionable micro-interventions for households and businesses.</w:t>
      </w:r>
    </w:p>
    <w:p w14:paraId="7C851902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Flag outliers in sensor or operational streams (e.g., water leaks, energy spikes).</w:t>
      </w:r>
    </w:p>
    <w:p w14:paraId="2EE3625A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Chat:</w:t>
      </w:r>
      <w:r>
        <w:rPr>
          <w:rFonts w:ascii="tim" w:eastAsia="tim" w:hAnsi="tim" w:cs="tim" w:hint="eastAsia"/>
          <w:sz w:val="24"/>
          <w:szCs w:val="24"/>
        </w:rPr>
        <w:t xml:space="preserve"> Granite-powered answers to climate and urban-sustainability questions.</w:t>
      </w:r>
    </w:p>
    <w:p w14:paraId="4B6884A7" w14:textId="77777777" w:rsidR="00A9271D" w:rsidRDefault="00CB2086">
      <w:pPr>
        <w:numPr>
          <w:ilvl w:val="0"/>
          <w:numId w:val="1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Calculator:</w:t>
      </w:r>
      <w:r>
        <w:rPr>
          <w:rFonts w:ascii="tim" w:eastAsia="tim" w:hAnsi="tim" w:cs="tim" w:hint="eastAsia"/>
          <w:sz w:val="24"/>
          <w:szCs w:val="24"/>
        </w:rPr>
        <w:t xml:space="preserve"> Quick daily CO₂-equivalent estimation for transport, power, and waste.</w:t>
      </w:r>
    </w:p>
    <w:p w14:paraId="00D84566" w14:textId="77777777" w:rsidR="00A9271D" w:rsidRDefault="00CB2086">
      <w:pPr>
        <w:pStyle w:val="p2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Built with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a clean, multi-tab UI and powered by </w:t>
      </w:r>
      <w:r>
        <w:rPr>
          <w:rFonts w:ascii="tim" w:eastAsia="tim" w:hAnsi="tim" w:cs="tim" w:hint="eastAsia"/>
          <w:b/>
          <w:bCs/>
          <w:sz w:val="24"/>
          <w:szCs w:val="24"/>
        </w:rPr>
        <w:t>IBM Granite</w:t>
      </w:r>
      <w:r>
        <w:rPr>
          <w:rFonts w:ascii="tim" w:eastAsia="tim" w:hAnsi="tim" w:cs="tim" w:hint="eastAsia"/>
          <w:sz w:val="24"/>
          <w:szCs w:val="24"/>
        </w:rPr>
        <w:t xml:space="preserve"> via transformers, the app is easy to run in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or deploy in the cloud. Security guidance and responsible-use guardrails are provided below.</w:t>
      </w:r>
    </w:p>
    <w:p w14:paraId="04399CB3" w14:textId="77777777" w:rsidR="00A9271D" w:rsidRDefault="00A9271D">
      <w:pPr>
        <w:pStyle w:val="p2"/>
        <w:pBdr>
          <w:bottom w:val="single" w:sz="4" w:space="0" w:color="auto"/>
        </w:pBdr>
        <w:jc w:val="both"/>
        <w:rPr>
          <w:rFonts w:ascii="tim" w:eastAsia="tim" w:hAnsi="tim" w:cs="tim"/>
          <w:sz w:val="24"/>
          <w:szCs w:val="24"/>
        </w:rPr>
      </w:pPr>
    </w:p>
    <w:p w14:paraId="3E60E30D" w14:textId="77777777" w:rsidR="00A9271D" w:rsidRDefault="00A9271D">
      <w:pPr>
        <w:pStyle w:val="p2"/>
        <w:jc w:val="both"/>
        <w:rPr>
          <w:rFonts w:ascii="tim" w:eastAsia="tim" w:hAnsi="tim" w:cs="tim"/>
          <w:sz w:val="13"/>
          <w:szCs w:val="13"/>
        </w:rPr>
      </w:pPr>
    </w:p>
    <w:p w14:paraId="6E3148C8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sz w:val="28"/>
          <w:szCs w:val="28"/>
          <w:lang w:bidi="ar"/>
        </w:rPr>
        <w:t>Scenarios</w:t>
      </w:r>
    </w:p>
    <w:p w14:paraId="67ECE71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Rapid Policy Briefing</w:t>
      </w:r>
    </w:p>
    <w:p w14:paraId="68EB3B62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Urban planner uploads a draft solid-waste policy (TXT) or pastes the text.</w:t>
      </w:r>
    </w:p>
    <w:p w14:paraId="7776C998" w14:textId="77777777" w:rsidR="00A9271D" w:rsidRDefault="00CB2086">
      <w:pPr>
        <w:pStyle w:val="NormalWeb"/>
        <w:numPr>
          <w:ilvl w:val="0"/>
          <w:numId w:val="3"/>
        </w:numPr>
        <w:tabs>
          <w:tab w:val="clear" w:pos="1260"/>
          <w:tab w:val="left" w:pos="420"/>
        </w:tabs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A readable summary highlighting goals, compliance requirements, and proposed timelines.</w:t>
      </w:r>
    </w:p>
    <w:p w14:paraId="4B143583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Citizen Issue Logging</w:t>
      </w:r>
    </w:p>
    <w:p w14:paraId="07EE572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Resident reports “overflowing public bins near Ward 14, evenings.”</w:t>
      </w:r>
    </w:p>
    <w:p w14:paraId="5E3E37D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Instant acknowledgement with category tagging (e.g., Waste → Collection → Overflow).</w:t>
      </w:r>
    </w:p>
    <w:p w14:paraId="586FBED0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  <w:lang w:bidi="ar"/>
        </w:rPr>
      </w:pPr>
    </w:p>
    <w:p w14:paraId="4AB0EA35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City KPI Forecast</w:t>
      </w:r>
    </w:p>
    <w:p w14:paraId="1DE3FD39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 xml:space="preserve">Action: Analyst uploads a CSV with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year</w:t>
      </w:r>
      <w:proofErr w:type="gramStart"/>
      <w:r>
        <w:rPr>
          <w:rFonts w:ascii="tim" w:eastAsia="tim" w:hAnsi="tim" w:cs="tim" w:hint="eastAsia"/>
          <w:b/>
          <w:bCs/>
          <w:lang w:bidi="ar"/>
        </w:rPr>
        <w:t>,value</w:t>
      </w:r>
      <w:proofErr w:type="spellEnd"/>
      <w:proofErr w:type="gramEnd"/>
      <w:r>
        <w:rPr>
          <w:rFonts w:ascii="tim" w:eastAsia="tim" w:hAnsi="tim" w:cs="tim" w:hint="eastAsia"/>
          <w:b/>
          <w:bCs/>
          <w:lang w:bidi="ar"/>
        </w:rPr>
        <w:t xml:space="preserve"> for recycling rate.</w:t>
      </w:r>
    </w:p>
    <w:p w14:paraId="480AF84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Model fits a baseline regression and predicts next year’s value for planning.</w:t>
      </w:r>
    </w:p>
    <w:p w14:paraId="3EA949D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8"/>
          <w:szCs w:val="8"/>
          <w:lang w:bidi="ar"/>
        </w:rPr>
      </w:pPr>
    </w:p>
    <w:p w14:paraId="14510C2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Household Eco Nudges</w:t>
      </w:r>
    </w:p>
    <w:p w14:paraId="164582D8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Action:</w:t>
      </w:r>
      <w:r>
        <w:rPr>
          <w:rFonts w:ascii="tim" w:eastAsia="tim" w:hAnsi="tim" w:cs="tim" w:hint="eastAsia"/>
          <w:lang w:bidi="ar"/>
        </w:rPr>
        <w:t xml:space="preserve"> User enters a keyword like “plastic,” “solar,” or “water.”</w:t>
      </w:r>
    </w:p>
    <w:p w14:paraId="7164B20F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Three actionable tips (behavioral + low-cost interventions).</w:t>
      </w:r>
    </w:p>
    <w:p w14:paraId="32479A16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1"/>
          <w:szCs w:val="11"/>
          <w:lang w:bidi="ar"/>
        </w:rPr>
      </w:pPr>
    </w:p>
    <w:p w14:paraId="2908410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Sensor Anomaly Alert</w:t>
      </w:r>
    </w:p>
    <w:p w14:paraId="53DE21BA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Operations team uploads value readings from water-pressure sensors.</w:t>
      </w:r>
    </w:p>
    <w:p w14:paraId="2D447E91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Outlier windows are flagged (&gt;2σ), enabling fast field inspection.</w:t>
      </w:r>
    </w:p>
    <w:p w14:paraId="57E94DC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38AF3F99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Sustainability Q&amp;A</w:t>
      </w:r>
    </w:p>
    <w:p w14:paraId="4BB36653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“How can we reduce peak-hour grid load in summer?”</w:t>
      </w:r>
    </w:p>
    <w:p w14:paraId="244497D6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Granite returns practical strategies (demand response, TOU tariffs, cool roofs).</w:t>
      </w:r>
    </w:p>
    <w:p w14:paraId="6C0DBFE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229526DA" w14:textId="77777777" w:rsidR="00A9271D" w:rsidRDefault="00CB2086">
      <w:pPr>
        <w:pStyle w:val="NormalWeb"/>
        <w:numPr>
          <w:ilvl w:val="0"/>
          <w:numId w:val="2"/>
        </w:numPr>
        <w:spacing w:beforeAutospacing="0" w:after="40" w:afterAutospacing="0"/>
        <w:ind w:left="845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Personal Carbon Snapshot</w:t>
      </w:r>
    </w:p>
    <w:p w14:paraId="70875800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Action:</w:t>
      </w:r>
      <w:r>
        <w:rPr>
          <w:rFonts w:ascii="tim" w:eastAsia="tim" w:hAnsi="tim" w:cs="tim" w:hint="eastAsia"/>
          <w:lang w:bidi="ar"/>
        </w:rPr>
        <w:t xml:space="preserve"> User provides daily commute km, electricity kWh, and waste kg.</w:t>
      </w:r>
    </w:p>
    <w:p w14:paraId="4B69C88D" w14:textId="77777777" w:rsidR="00A9271D" w:rsidRDefault="00CB2086">
      <w:pPr>
        <w:pStyle w:val="NormalWeb"/>
        <w:numPr>
          <w:ilvl w:val="0"/>
          <w:numId w:val="4"/>
        </w:numPr>
        <w:spacing w:beforeAutospacing="0" w:afterAutospacing="0"/>
        <w:ind w:left="126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Outcome:</w:t>
      </w:r>
      <w:r>
        <w:rPr>
          <w:rFonts w:ascii="tim" w:eastAsia="tim" w:hAnsi="tim" w:cs="tim" w:hint="eastAsia"/>
          <w:lang w:bidi="ar"/>
        </w:rPr>
        <w:t xml:space="preserve"> Estimated CO₂ breakdown and total—useful for awareness campaigns.</w:t>
      </w:r>
    </w:p>
    <w:p w14:paraId="4E346B2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428EE523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Technical Architecture</w:t>
      </w:r>
    </w:p>
    <w:p w14:paraId="4E17387F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Prerequisites</w:t>
      </w:r>
    </w:p>
    <w:p w14:paraId="013101CB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Python 3.10+</w:t>
      </w:r>
    </w:p>
    <w:p w14:paraId="1E8DBD31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Libraries: </w:t>
      </w:r>
      <w:proofErr w:type="spellStart"/>
      <w:r>
        <w:rPr>
          <w:rFonts w:ascii="tim" w:eastAsia="tim" w:hAnsi="tim" w:cs="tim" w:hint="eastAsia"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, transformers, torch, accelerate, </w:t>
      </w:r>
      <w:proofErr w:type="spellStart"/>
      <w:r>
        <w:rPr>
          <w:rFonts w:ascii="tim" w:eastAsia="tim" w:hAnsi="tim" w:cs="tim" w:hint="eastAsia"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-learn, pandas, </w:t>
      </w:r>
      <w:proofErr w:type="spellStart"/>
      <w:r>
        <w:rPr>
          <w:rFonts w:ascii="tim" w:eastAsia="tim" w:hAnsi="tim" w:cs="tim" w:hint="eastAsia"/>
          <w:sz w:val="24"/>
          <w:szCs w:val="24"/>
        </w:rPr>
        <w:t>numpy</w:t>
      </w:r>
      <w:proofErr w:type="spellEnd"/>
    </w:p>
    <w:p w14:paraId="10B0B29C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Hardware: GPU recommended (≥8 GB VRAM) for faster Granite inference; CPU works with slower generation</w:t>
      </w:r>
    </w:p>
    <w:p w14:paraId="42BC4814" w14:textId="77777777" w:rsidR="00A9271D" w:rsidRDefault="00CB2086">
      <w:pPr>
        <w:numPr>
          <w:ilvl w:val="0"/>
          <w:numId w:val="1"/>
        </w:numPr>
        <w:tabs>
          <w:tab w:val="clear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Internet (first model pull)</w:t>
      </w:r>
    </w:p>
    <w:p w14:paraId="02A8D249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Model &amp; Libraries</w:t>
      </w:r>
    </w:p>
    <w:p w14:paraId="20ECFE0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LLM:</w:t>
      </w:r>
      <w:r>
        <w:rPr>
          <w:rFonts w:ascii="tim" w:eastAsia="tim" w:hAnsi="tim" w:cs="tim" w:hint="eastAsia"/>
          <w:sz w:val="24"/>
          <w:szCs w:val="24"/>
        </w:rPr>
        <w:t xml:space="preserve"> </w:t>
      </w:r>
      <w:proofErr w:type="spellStart"/>
      <w:r>
        <w:rPr>
          <w:rFonts w:ascii="tim" w:eastAsia="tim" w:hAnsi="tim" w:cs="tim" w:hint="eastAsia"/>
          <w:sz w:val="24"/>
          <w:szCs w:val="24"/>
        </w:rPr>
        <w:t>ibm</w:t>
      </w:r>
      <w:proofErr w:type="spellEnd"/>
      <w:r>
        <w:rPr>
          <w:rFonts w:ascii="tim" w:eastAsia="tim" w:hAnsi="tim" w:cs="tim" w:hint="eastAsia"/>
          <w:sz w:val="24"/>
          <w:szCs w:val="24"/>
        </w:rPr>
        <w:t>-granite/granite-3.3-2b-instruct (via Hugging Face transformers pipeline)</w:t>
      </w:r>
    </w:p>
    <w:p w14:paraId="72191711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Classical ML:</w:t>
      </w:r>
      <w:r>
        <w:rPr>
          <w:rFonts w:ascii="tim" w:eastAsia="tim" w:hAnsi="tim" w:cs="tim" w:hint="eastAsia"/>
          <w:sz w:val="24"/>
          <w:szCs w:val="24"/>
        </w:rPr>
        <w:t xml:space="preserve"> </w:t>
      </w:r>
      <w:proofErr w:type="spellStart"/>
      <w:r>
        <w:rPr>
          <w:rFonts w:ascii="tim" w:eastAsia="tim" w:hAnsi="tim" w:cs="tim" w:hint="eastAsia"/>
          <w:sz w:val="24"/>
          <w:szCs w:val="24"/>
        </w:rPr>
        <w:t>LinearRegression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baseline KPI forecasting</w:t>
      </w:r>
    </w:p>
    <w:p w14:paraId="6B5AA85B" w14:textId="77777777" w:rsidR="00A9271D" w:rsidRDefault="00CB2086">
      <w:pPr>
        <w:numPr>
          <w:ilvl w:val="0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Data:</w:t>
      </w:r>
      <w:r>
        <w:rPr>
          <w:rFonts w:ascii="tim" w:eastAsia="tim" w:hAnsi="tim" w:cs="tim" w:hint="eastAsia"/>
          <w:sz w:val="24"/>
          <w:szCs w:val="24"/>
        </w:rPr>
        <w:t xml:space="preserve"> pandas/</w:t>
      </w:r>
      <w:proofErr w:type="spellStart"/>
      <w:r>
        <w:rPr>
          <w:rFonts w:ascii="tim" w:eastAsia="tim" w:hAnsi="tim" w:cs="tim" w:hint="eastAsia"/>
          <w:sz w:val="24"/>
          <w:szCs w:val="24"/>
        </w:rPr>
        <w:t>numpy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for transforms; simple σ-rule for anomaly detection</w:t>
      </w:r>
    </w:p>
    <w:p w14:paraId="6E2F797E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  <w:lang w:bidi="ar"/>
        </w:rPr>
      </w:pPr>
      <w:r>
        <w:rPr>
          <w:rFonts w:ascii="tim" w:eastAsia="tim" w:hAnsi="tim" w:cs="tim" w:hint="eastAsia"/>
          <w:b/>
          <w:bCs/>
          <w:lang w:bidi="ar"/>
        </w:rPr>
        <w:t>System Design</w:t>
      </w:r>
      <w:r>
        <w:rPr>
          <w:rFonts w:ascii="tim" w:eastAsia="tim" w:hAnsi="tim" w:cs="tim" w:hint="eastAsia"/>
          <w:lang w:bidi="ar"/>
        </w:rPr>
        <w:br/>
        <w:t xml:space="preserve">Input (text / CSV) → Granite inference or analytics → Formatting → </w:t>
      </w:r>
      <w:proofErr w:type="spellStart"/>
      <w:r>
        <w:rPr>
          <w:rFonts w:ascii="tim" w:eastAsia="tim" w:hAnsi="tim" w:cs="tim" w:hint="eastAsia"/>
          <w:lang w:bidi="ar"/>
        </w:rPr>
        <w:t>Gradio</w:t>
      </w:r>
      <w:proofErr w:type="spellEnd"/>
      <w:r>
        <w:rPr>
          <w:rFonts w:ascii="tim" w:eastAsia="tim" w:hAnsi="tim" w:cs="tim" w:hint="eastAsia"/>
          <w:lang w:bidi="ar"/>
        </w:rPr>
        <w:t xml:space="preserve"> UI (Tabs) → Optional export</w:t>
      </w:r>
    </w:p>
    <w:p w14:paraId="24C46174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  <w:lang w:bidi="ar"/>
        </w:rPr>
      </w:pPr>
    </w:p>
    <w:p w14:paraId="4A1CD702" w14:textId="77777777" w:rsidR="00A9271D" w:rsidRDefault="00CB2086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Project Structure</w:t>
      </w:r>
    </w:p>
    <w:p w14:paraId="2E18FD8E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smart-city/</w:t>
      </w:r>
    </w:p>
    <w:p w14:paraId="50966145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 xml:space="preserve"> 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app.ipynb</w:t>
      </w:r>
      <w:proofErr w:type="spellEnd"/>
      <w:r>
        <w:rPr>
          <w:rFonts w:ascii="tim" w:eastAsia="tim" w:hAnsi="tim" w:cs="tim" w:hint="eastAsia"/>
          <w:b/>
          <w:bCs/>
          <w:lang w:bidi="ar"/>
        </w:rPr>
        <w:t xml:space="preserve">                 #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Colab</w:t>
      </w:r>
      <w:proofErr w:type="spellEnd"/>
      <w:r>
        <w:rPr>
          <w:rFonts w:ascii="tim" w:eastAsia="tim" w:hAnsi="tim" w:cs="tim" w:hint="eastAsia"/>
          <w:b/>
          <w:bCs/>
          <w:lang w:bidi="ar"/>
        </w:rPr>
        <w:t>/Notebook version (provided)</w:t>
      </w:r>
    </w:p>
    <w:p w14:paraId="5C5B559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app.py                    # (optional) script form</w:t>
      </w:r>
    </w:p>
    <w:p w14:paraId="3A57132A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data/                     # sample CSVs (optional)</w:t>
      </w:r>
    </w:p>
    <w:p w14:paraId="0EFD12FB" w14:textId="77777777" w:rsidR="00A9271D" w:rsidRDefault="00CB2086">
      <w:pPr>
        <w:pStyle w:val="NormalWeb"/>
        <w:spacing w:beforeAutospacing="0" w:after="40" w:afterAutospacing="0"/>
        <w:ind w:firstLine="72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  README.md</w:t>
      </w:r>
    </w:p>
    <w:p w14:paraId="741F0602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0"/>
          <w:szCs w:val="10"/>
        </w:rPr>
      </w:pPr>
    </w:p>
    <w:p w14:paraId="6883389C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Core Functionalities (mapped to your code)</w:t>
      </w:r>
    </w:p>
    <w:p w14:paraId="54527D5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Summarization</w:t>
      </w:r>
    </w:p>
    <w:p w14:paraId="7178CA37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Reads .txt or textbox; prompts Granite: “Summarize in simple terms.”</w:t>
      </w:r>
    </w:p>
    <w:p w14:paraId="0FAA2A8B" w14:textId="77777777" w:rsidR="00A9271D" w:rsidRDefault="00CB2086">
      <w:pPr>
        <w:numPr>
          <w:ilvl w:val="1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Output: concise summary for planners and council briefings.</w:t>
      </w:r>
    </w:p>
    <w:p w14:paraId="2498F2E5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Citizen Feedback Intake</w:t>
      </w:r>
    </w:p>
    <w:p w14:paraId="74036B4F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Textbox + acknowledgement.</w:t>
      </w:r>
    </w:p>
    <w:p w14:paraId="56C25CBB" w14:textId="77777777" w:rsidR="00A9271D" w:rsidRDefault="00CB2086">
      <w:pPr>
        <w:numPr>
          <w:ilvl w:val="1"/>
          <w:numId w:val="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(Extension-ready): auto-tag by category/ward, create triage tickets.</w:t>
      </w:r>
    </w:p>
    <w:p w14:paraId="4F70BC3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</w:t>
      </w:r>
    </w:p>
    <w:p w14:paraId="4329C68B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CSV with two columns: </w:t>
      </w:r>
      <w:proofErr w:type="spellStart"/>
      <w:r>
        <w:rPr>
          <w:rFonts w:ascii="tim" w:eastAsia="tim" w:hAnsi="tim" w:cs="tim" w:hint="eastAsia"/>
          <w:sz w:val="24"/>
          <w:szCs w:val="24"/>
        </w:rPr>
        <w:t>year</w:t>
      </w:r>
      <w:proofErr w:type="gramStart"/>
      <w:r>
        <w:rPr>
          <w:rFonts w:ascii="tim" w:eastAsia="tim" w:hAnsi="tim" w:cs="tim" w:hint="eastAsia"/>
          <w:sz w:val="24"/>
          <w:szCs w:val="24"/>
        </w:rPr>
        <w:t>,value</w:t>
      </w:r>
      <w:proofErr w:type="spellEnd"/>
      <w:proofErr w:type="gramEnd"/>
      <w:r>
        <w:rPr>
          <w:rFonts w:ascii="tim" w:eastAsia="tim" w:hAnsi="tim" w:cs="tim" w:hint="eastAsia"/>
          <w:sz w:val="24"/>
          <w:szCs w:val="24"/>
        </w:rPr>
        <w:t xml:space="preserve"> (</w:t>
      </w:r>
      <w:proofErr w:type="spellStart"/>
      <w:r>
        <w:rPr>
          <w:rFonts w:ascii="tim" w:eastAsia="tim" w:hAnsi="tim" w:cs="tim" w:hint="eastAsia"/>
          <w:sz w:val="24"/>
          <w:szCs w:val="24"/>
        </w:rPr>
        <w:t>ints</w:t>
      </w:r>
      <w:proofErr w:type="spellEnd"/>
      <w:r>
        <w:rPr>
          <w:rFonts w:ascii="tim" w:eastAsia="tim" w:hAnsi="tim" w:cs="tim" w:hint="eastAsia"/>
          <w:sz w:val="24"/>
          <w:szCs w:val="24"/>
        </w:rPr>
        <w:t>/floats).</w:t>
      </w:r>
    </w:p>
    <w:p w14:paraId="29868B4E" w14:textId="77777777" w:rsidR="00A9271D" w:rsidRDefault="00CB2086">
      <w:pPr>
        <w:numPr>
          <w:ilvl w:val="1"/>
          <w:numId w:val="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Fits </w:t>
      </w:r>
      <w:proofErr w:type="spellStart"/>
      <w:r>
        <w:rPr>
          <w:rFonts w:ascii="tim" w:eastAsia="tim" w:hAnsi="tim" w:cs="tim" w:hint="eastAsia"/>
          <w:sz w:val="24"/>
          <w:szCs w:val="24"/>
        </w:rPr>
        <w:t>LinearRegression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on historical trend; predicts year+1.</w:t>
      </w:r>
    </w:p>
    <w:p w14:paraId="2BFC6EF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Eco Tips Generator</w:t>
      </w:r>
    </w:p>
    <w:p w14:paraId="53CC7B2E" w14:textId="77777777" w:rsidR="00A9271D" w:rsidRDefault="00CB2086">
      <w:pPr>
        <w:numPr>
          <w:ilvl w:val="1"/>
          <w:numId w:val="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Prompted tips (3 bullets) for a sustainability keyword.</w:t>
      </w:r>
    </w:p>
    <w:p w14:paraId="1D32F77D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</w:t>
      </w:r>
    </w:p>
    <w:p w14:paraId="0EB1A6EB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CSV must include column value.</w:t>
      </w:r>
    </w:p>
    <w:p w14:paraId="7CA86BB0" w14:textId="77777777" w:rsidR="00A9271D" w:rsidRDefault="00CB2086">
      <w:pPr>
        <w:numPr>
          <w:ilvl w:val="1"/>
          <w:numId w:val="10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Flags points where |value − μ| &gt; 2σ; returns a compact table.</w:t>
      </w:r>
    </w:p>
    <w:p w14:paraId="1238F0DE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307B3052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Sustainability Q&amp;A Chat</w:t>
      </w:r>
    </w:p>
    <w:p w14:paraId="4F9C5F93" w14:textId="77777777" w:rsidR="00A9271D" w:rsidRDefault="00CB2086">
      <w:pPr>
        <w:numPr>
          <w:ilvl w:val="1"/>
          <w:numId w:val="11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lastRenderedPageBreak/>
        <w:t>Single-turn Q&amp;A with Granite; temperature tuned for helpfulness.</w:t>
      </w:r>
    </w:p>
    <w:p w14:paraId="4F3E95D8" w14:textId="77777777" w:rsidR="00A9271D" w:rsidRDefault="00CB2086">
      <w:pPr>
        <w:numPr>
          <w:ilvl w:val="0"/>
          <w:numId w:val="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Carbon Footprint Calculator</w:t>
      </w:r>
    </w:p>
    <w:p w14:paraId="18E1AE29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Simple factors (per day):</w:t>
      </w:r>
    </w:p>
    <w:p w14:paraId="40C21D7D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Transport ≈ </w:t>
      </w:r>
      <w:r>
        <w:rPr>
          <w:rFonts w:ascii="tim" w:eastAsia="tim" w:hAnsi="tim" w:cs="tim" w:hint="eastAsia"/>
          <w:b/>
          <w:bCs/>
          <w:sz w:val="24"/>
          <w:szCs w:val="24"/>
        </w:rPr>
        <w:t>0.12 kg CO₂ / km</w:t>
      </w:r>
    </w:p>
    <w:p w14:paraId="633268C0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Electricity ≈ </w:t>
      </w:r>
      <w:r>
        <w:rPr>
          <w:rFonts w:ascii="tim" w:eastAsia="tim" w:hAnsi="tim" w:cs="tim" w:hint="eastAsia"/>
          <w:b/>
          <w:bCs/>
          <w:sz w:val="24"/>
          <w:szCs w:val="24"/>
        </w:rPr>
        <w:t>0.82 kg CO₂ / kWh</w:t>
      </w:r>
    </w:p>
    <w:p w14:paraId="4F40DE34" w14:textId="77777777" w:rsidR="00A9271D" w:rsidRDefault="00CB2086">
      <w:pPr>
        <w:numPr>
          <w:ilvl w:val="2"/>
          <w:numId w:val="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Waste ≈ </w:t>
      </w:r>
      <w:r>
        <w:rPr>
          <w:rFonts w:ascii="tim" w:eastAsia="tim" w:hAnsi="tim" w:cs="tim" w:hint="eastAsia"/>
          <w:b/>
          <w:bCs/>
          <w:sz w:val="24"/>
          <w:szCs w:val="24"/>
        </w:rPr>
        <w:t>0.50 kg CO₂ / kg</w:t>
      </w:r>
    </w:p>
    <w:p w14:paraId="4DC8A9FE" w14:textId="77777777" w:rsidR="00A9271D" w:rsidRDefault="00CB2086">
      <w:pPr>
        <w:numPr>
          <w:ilvl w:val="1"/>
          <w:numId w:val="12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Returns a transparent breakdown + total.</w:t>
      </w:r>
    </w:p>
    <w:p w14:paraId="446B9248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</w:rPr>
      </w:pPr>
    </w:p>
    <w:p w14:paraId="27AA798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Data Handling &amp; Formats</w:t>
      </w:r>
    </w:p>
    <w:p w14:paraId="5CBB151F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Summarizer:</w:t>
      </w:r>
      <w:r>
        <w:rPr>
          <w:rFonts w:ascii="tim" w:eastAsia="tim" w:hAnsi="tim" w:cs="tim" w:hint="eastAsia"/>
          <w:sz w:val="24"/>
          <w:szCs w:val="24"/>
        </w:rPr>
        <w:t xml:space="preserve"> .txt or pasted text; no storage by default.</w:t>
      </w:r>
    </w:p>
    <w:p w14:paraId="5AD78746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CSV format: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 </w:t>
      </w:r>
      <w:proofErr w:type="spellStart"/>
      <w:r>
        <w:rPr>
          <w:rFonts w:ascii="tim" w:eastAsia="tim" w:hAnsi="tim" w:cs="tim" w:hint="eastAsia"/>
          <w:sz w:val="24"/>
          <w:szCs w:val="24"/>
        </w:rPr>
        <w:t>year,value</w:t>
      </w:r>
      <w:proofErr w:type="spellEnd"/>
    </w:p>
    <w:p w14:paraId="4C39582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2018,24.5</w:t>
      </w:r>
    </w:p>
    <w:p w14:paraId="74F522E5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2019,26.0</w:t>
      </w:r>
    </w:p>
    <w:p w14:paraId="5D4A593D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0ABDE4E3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CSV format (minimum):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/>
          <w:sz w:val="24"/>
          <w:szCs w:val="24"/>
        </w:rPr>
        <w:t xml:space="preserve">    </w:t>
      </w:r>
      <w:r>
        <w:rPr>
          <w:rFonts w:ascii="tim" w:eastAsia="tim" w:hAnsi="tim" w:cs="tim" w:hint="eastAsia"/>
          <w:sz w:val="24"/>
          <w:szCs w:val="24"/>
        </w:rPr>
        <w:t>value</w:t>
      </w:r>
    </w:p>
    <w:p w14:paraId="31FB2C4A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42</w:t>
      </w:r>
    </w:p>
    <w:p w14:paraId="482FB19F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Style w:val="s2"/>
          <w:rFonts w:ascii="tim" w:eastAsia="tim" w:hAnsi="tim" w:cs="tim" w:hint="eastAsia"/>
          <w:sz w:val="24"/>
          <w:szCs w:val="24"/>
        </w:rPr>
        <w:t>45</w:t>
      </w:r>
    </w:p>
    <w:p w14:paraId="54065CD9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101</w:t>
      </w:r>
    </w:p>
    <w:p w14:paraId="359B0A96" w14:textId="77777777" w:rsidR="00A9271D" w:rsidRDefault="00CB2086">
      <w:pPr>
        <w:ind w:left="360" w:firstLine="716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...</w:t>
      </w:r>
    </w:p>
    <w:p w14:paraId="2543290A" w14:textId="77777777" w:rsidR="00A9271D" w:rsidRDefault="00CB2086">
      <w:pPr>
        <w:numPr>
          <w:ilvl w:val="0"/>
          <w:numId w:val="13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Session:</w:t>
      </w:r>
      <w:r>
        <w:rPr>
          <w:rFonts w:ascii="tim" w:eastAsia="tim" w:hAnsi="tim" w:cs="tim" w:hint="eastAsia"/>
          <w:sz w:val="24"/>
          <w:szCs w:val="24"/>
        </w:rPr>
        <w:t xml:space="preserve"> Ephemeral; for production add DB or object storage with consent.</w:t>
      </w:r>
    </w:p>
    <w:p w14:paraId="297DC559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5925A415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Responsible AI &amp; Safety</w:t>
      </w:r>
    </w:p>
    <w:p w14:paraId="0C5B9482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Scope clarity:</w:t>
      </w:r>
      <w:r>
        <w:rPr>
          <w:rFonts w:ascii="tim" w:eastAsia="tim" w:hAnsi="tim" w:cs="tim" w:hint="eastAsia"/>
          <w:sz w:val="24"/>
          <w:szCs w:val="24"/>
        </w:rPr>
        <w:t xml:space="preserve"> Assistant provides guidance, </w:t>
      </w:r>
      <w:r>
        <w:rPr>
          <w:rFonts w:ascii="tim" w:eastAsia="tim" w:hAnsi="tim" w:cs="tim" w:hint="eastAsia"/>
          <w:b/>
          <w:bCs/>
          <w:sz w:val="24"/>
          <w:szCs w:val="24"/>
        </w:rPr>
        <w:t>not</w:t>
      </w:r>
      <w:r>
        <w:rPr>
          <w:rFonts w:ascii="tim" w:eastAsia="tim" w:hAnsi="tim" w:cs="tim" w:hint="eastAsia"/>
          <w:sz w:val="24"/>
          <w:szCs w:val="24"/>
        </w:rPr>
        <w:t xml:space="preserve"> legal or engineering approval.</w:t>
      </w:r>
    </w:p>
    <w:p w14:paraId="73002E6F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Data privacy:</w:t>
      </w:r>
      <w:r>
        <w:rPr>
          <w:rFonts w:ascii="tim" w:eastAsia="tim" w:hAnsi="tim" w:cs="tim" w:hint="eastAsia"/>
          <w:sz w:val="24"/>
          <w:szCs w:val="24"/>
        </w:rPr>
        <w:t xml:space="preserve"> Avoid PII; anonymize ward/location as needed; no raw citizen IDs in logs.</w:t>
      </w:r>
    </w:p>
    <w:p w14:paraId="2FF7DA77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Bias &amp; hallucinations:</w:t>
      </w:r>
      <w:r>
        <w:rPr>
          <w:rFonts w:ascii="tim" w:eastAsia="tim" w:hAnsi="tim" w:cs="tim" w:hint="eastAsia"/>
          <w:sz w:val="24"/>
          <w:szCs w:val="24"/>
        </w:rPr>
        <w:t xml:space="preserve"> Keep prompts explicit; consider retrieval (future work) to ground answers on city docs; add disclaimers in UI.</w:t>
      </w:r>
    </w:p>
    <w:p w14:paraId="71516FC4" w14:textId="77777777" w:rsidR="00A9271D" w:rsidRDefault="00CB2086">
      <w:pPr>
        <w:numPr>
          <w:ilvl w:val="0"/>
          <w:numId w:val="14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Energy use:</w:t>
      </w:r>
      <w:r>
        <w:rPr>
          <w:rFonts w:ascii="tim" w:eastAsia="tim" w:hAnsi="tim" w:cs="tim" w:hint="eastAsia"/>
          <w:sz w:val="24"/>
          <w:szCs w:val="24"/>
        </w:rPr>
        <w:t xml:space="preserve"> Prefer small Granite models for routine tasks; batch generations; cache summaries.</w:t>
      </w:r>
    </w:p>
    <w:p w14:paraId="6D84D87B" w14:textId="77777777" w:rsidR="00A9271D" w:rsidRDefault="00A9271D">
      <w:pPr>
        <w:ind w:left="360"/>
        <w:jc w:val="both"/>
        <w:rPr>
          <w:rFonts w:ascii="tim" w:eastAsia="tim" w:hAnsi="tim" w:cs="tim"/>
          <w:sz w:val="24"/>
          <w:szCs w:val="24"/>
        </w:rPr>
      </w:pPr>
    </w:p>
    <w:p w14:paraId="7C6DD2CD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7F2CEC4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 xml:space="preserve">How to Run (Google </w:t>
      </w:r>
      <w:proofErr w:type="spellStart"/>
      <w:r>
        <w:rPr>
          <w:rFonts w:ascii="tim" w:eastAsia="tim" w:hAnsi="tim" w:cs="tim" w:hint="eastAsia"/>
          <w:b/>
          <w:bCs/>
          <w:lang w:bidi="ar"/>
        </w:rPr>
        <w:t>Colab</w:t>
      </w:r>
      <w:proofErr w:type="spellEnd"/>
      <w:r>
        <w:rPr>
          <w:rFonts w:ascii="tim" w:eastAsia="tim" w:hAnsi="tim" w:cs="tim" w:hint="eastAsia"/>
          <w:b/>
          <w:bCs/>
          <w:lang w:bidi="ar"/>
        </w:rPr>
        <w:t>)</w:t>
      </w:r>
    </w:p>
    <w:p w14:paraId="4183464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 xml:space="preserve">Open a new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notebook</w:t>
      </w:r>
      <w:r>
        <w:rPr>
          <w:rFonts w:ascii="tim" w:eastAsia="tim" w:hAnsi="tim" w:cs="tim" w:hint="eastAsia"/>
          <w:sz w:val="24"/>
          <w:szCs w:val="24"/>
        </w:rPr>
        <w:t xml:space="preserve"> and set </w:t>
      </w:r>
      <w:r>
        <w:rPr>
          <w:rFonts w:ascii="tim" w:eastAsia="tim" w:hAnsi="tim" w:cs="tim" w:hint="eastAsia"/>
          <w:b/>
          <w:bCs/>
          <w:sz w:val="24"/>
          <w:szCs w:val="24"/>
        </w:rPr>
        <w:t>Runtime → Change runtime type → GPU (T4/A100 if available)</w:t>
      </w:r>
      <w:r>
        <w:rPr>
          <w:rFonts w:ascii="tim" w:eastAsia="tim" w:hAnsi="tim" w:cs="tim" w:hint="eastAsia"/>
          <w:sz w:val="24"/>
          <w:szCs w:val="24"/>
        </w:rPr>
        <w:t>.</w:t>
      </w:r>
    </w:p>
    <w:p w14:paraId="09942A7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b/>
          <w:bCs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Install deps</w:t>
      </w:r>
      <w:r>
        <w:rPr>
          <w:rFonts w:ascii="tim" w:eastAsia="tim" w:hAnsi="tim" w:cs="tim" w:hint="eastAsia"/>
          <w:sz w:val="24"/>
          <w:szCs w:val="24"/>
        </w:rPr>
        <w:t xml:space="preserve"> (your code already does this):</w:t>
      </w:r>
      <w:r>
        <w:rPr>
          <w:rFonts w:ascii="tim" w:eastAsia="tim" w:hAnsi="tim" w:cs="tim" w:hint="eastAsia"/>
          <w:sz w:val="24"/>
          <w:szCs w:val="24"/>
        </w:rPr>
        <w:br/>
      </w:r>
      <w:r>
        <w:rPr>
          <w:rFonts w:ascii="tim" w:eastAsia="tim" w:hAnsi="tim" w:cs="tim" w:hint="eastAsia"/>
          <w:b/>
          <w:bCs/>
          <w:sz w:val="24"/>
          <w:szCs w:val="24"/>
        </w:rPr>
        <w:t xml:space="preserve">!pip install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gradio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transformers torch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scikit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-learn pandas </w:t>
      </w:r>
      <w:proofErr w:type="spellStart"/>
      <w:r>
        <w:rPr>
          <w:rFonts w:ascii="tim" w:eastAsia="tim" w:hAnsi="tim" w:cs="tim" w:hint="eastAsia"/>
          <w:b/>
          <w:bCs/>
          <w:sz w:val="24"/>
          <w:szCs w:val="24"/>
        </w:rPr>
        <w:t>numpy</w:t>
      </w:r>
      <w:proofErr w:type="spellEnd"/>
      <w:r>
        <w:rPr>
          <w:rFonts w:ascii="tim" w:eastAsia="tim" w:hAnsi="tim" w:cs="tim" w:hint="eastAsia"/>
          <w:b/>
          <w:bCs/>
          <w:sz w:val="24"/>
          <w:szCs w:val="24"/>
        </w:rPr>
        <w:t xml:space="preserve"> accelerate</w:t>
      </w:r>
    </w:p>
    <w:p w14:paraId="477DA587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Paste your full code cell</w:t>
      </w:r>
      <w:r>
        <w:rPr>
          <w:rFonts w:ascii="tim" w:eastAsia="tim" w:hAnsi="tim" w:cs="tim" w:hint="eastAsia"/>
          <w:sz w:val="24"/>
          <w:szCs w:val="24"/>
        </w:rPr>
        <w:t xml:space="preserve"> (as provided) into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>.</w:t>
      </w:r>
    </w:p>
    <w:p w14:paraId="555D388F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Run all cells.</w:t>
      </w:r>
      <w:r>
        <w:rPr>
          <w:rFonts w:ascii="tim" w:eastAsia="tim" w:hAnsi="tim" w:cs="tim" w:hint="eastAsia"/>
          <w:sz w:val="24"/>
          <w:szCs w:val="24"/>
        </w:rPr>
        <w:t xml:space="preserve"> First model download may take a few minutes.</w:t>
      </w:r>
    </w:p>
    <w:p w14:paraId="5AF4AC3B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App link:</w:t>
      </w:r>
      <w:r>
        <w:rPr>
          <w:rFonts w:ascii="tim" w:eastAsia="tim" w:hAnsi="tim" w:cs="tim" w:hint="eastAsia"/>
          <w:sz w:val="24"/>
          <w:szCs w:val="24"/>
        </w:rPr>
        <w:t xml:space="preserve"> After </w:t>
      </w:r>
      <w:proofErr w:type="spellStart"/>
      <w:proofErr w:type="gramStart"/>
      <w:r>
        <w:rPr>
          <w:rFonts w:ascii="tim" w:eastAsia="tim" w:hAnsi="tim" w:cs="tim" w:hint="eastAsia"/>
          <w:sz w:val="24"/>
          <w:szCs w:val="24"/>
        </w:rPr>
        <w:t>app.launch</w:t>
      </w:r>
      <w:proofErr w:type="spellEnd"/>
      <w:r>
        <w:rPr>
          <w:rFonts w:ascii="tim" w:eastAsia="tim" w:hAnsi="tim" w:cs="tim" w:hint="eastAsia"/>
          <w:sz w:val="24"/>
          <w:szCs w:val="24"/>
        </w:rPr>
        <w:t>(</w:t>
      </w:r>
      <w:proofErr w:type="gramEnd"/>
      <w:r>
        <w:rPr>
          <w:rFonts w:ascii="tim" w:eastAsia="tim" w:hAnsi="tim" w:cs="tim" w:hint="eastAsia"/>
          <w:sz w:val="24"/>
          <w:szCs w:val="24"/>
        </w:rPr>
        <w:t xml:space="preserve">share=True), </w:t>
      </w:r>
      <w:proofErr w:type="spellStart"/>
      <w:r>
        <w:rPr>
          <w:rFonts w:ascii="tim" w:eastAsia="tim" w:hAnsi="tim" w:cs="tim" w:hint="eastAsia"/>
          <w:sz w:val="24"/>
          <w:szCs w:val="24"/>
        </w:rPr>
        <w:t>Colab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prints a public URL. Click to open the multi-tab UI.</w:t>
      </w:r>
    </w:p>
    <w:p w14:paraId="7116E703" w14:textId="77777777" w:rsidR="00A9271D" w:rsidRDefault="00CB2086">
      <w:pPr>
        <w:numPr>
          <w:ilvl w:val="0"/>
          <w:numId w:val="15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Test quickly:</w:t>
      </w:r>
    </w:p>
    <w:p w14:paraId="3858F65F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Policy Summarization:</w:t>
      </w:r>
      <w:r>
        <w:rPr>
          <w:rFonts w:ascii="tim" w:eastAsia="tim" w:hAnsi="tim" w:cs="tim" w:hint="eastAsia"/>
          <w:sz w:val="24"/>
          <w:szCs w:val="24"/>
        </w:rPr>
        <w:t xml:space="preserve"> paste a short paragraph.</w:t>
      </w:r>
    </w:p>
    <w:p w14:paraId="129AC805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KPI Forecasting:</w:t>
      </w:r>
      <w:r>
        <w:rPr>
          <w:rFonts w:ascii="tim" w:eastAsia="tim" w:hAnsi="tim" w:cs="tim" w:hint="eastAsia"/>
          <w:sz w:val="24"/>
          <w:szCs w:val="24"/>
        </w:rPr>
        <w:t xml:space="preserve"> upload a tiny CSV (</w:t>
      </w:r>
      <w:proofErr w:type="spellStart"/>
      <w:r>
        <w:rPr>
          <w:rFonts w:ascii="tim" w:eastAsia="tim" w:hAnsi="tim" w:cs="tim" w:hint="eastAsia"/>
          <w:sz w:val="24"/>
          <w:szCs w:val="24"/>
        </w:rPr>
        <w:t>year</w:t>
      </w:r>
      <w:proofErr w:type="gramStart"/>
      <w:r>
        <w:rPr>
          <w:rFonts w:ascii="tim" w:eastAsia="tim" w:hAnsi="tim" w:cs="tim" w:hint="eastAsia"/>
          <w:sz w:val="24"/>
          <w:szCs w:val="24"/>
        </w:rPr>
        <w:t>,value</w:t>
      </w:r>
      <w:proofErr w:type="spellEnd"/>
      <w:proofErr w:type="gramEnd"/>
      <w:r>
        <w:rPr>
          <w:rFonts w:ascii="tim" w:eastAsia="tim" w:hAnsi="tim" w:cs="tim" w:hint="eastAsia"/>
          <w:sz w:val="24"/>
          <w:szCs w:val="24"/>
        </w:rPr>
        <w:t>).</w:t>
      </w:r>
    </w:p>
    <w:p w14:paraId="3600D12A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Anomaly Detection:</w:t>
      </w:r>
      <w:r>
        <w:rPr>
          <w:rFonts w:ascii="tim" w:eastAsia="tim" w:hAnsi="tim" w:cs="tim" w:hint="eastAsia"/>
          <w:sz w:val="24"/>
          <w:szCs w:val="24"/>
        </w:rPr>
        <w:t xml:space="preserve"> upload a value column CSV.</w:t>
      </w:r>
    </w:p>
    <w:p w14:paraId="7414DFC9" w14:textId="77777777" w:rsidR="00A9271D" w:rsidRDefault="00CB2086">
      <w:pPr>
        <w:numPr>
          <w:ilvl w:val="1"/>
          <w:numId w:val="16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i/>
          <w:iCs/>
          <w:sz w:val="24"/>
          <w:szCs w:val="24"/>
        </w:rPr>
        <w:t>Eco Tips / Chat / Footprint:</w:t>
      </w:r>
      <w:r>
        <w:rPr>
          <w:rFonts w:ascii="tim" w:eastAsia="tim" w:hAnsi="tim" w:cs="tim" w:hint="eastAsia"/>
          <w:sz w:val="24"/>
          <w:szCs w:val="24"/>
        </w:rPr>
        <w:t xml:space="preserve"> try the defaults.</w:t>
      </w:r>
    </w:p>
    <w:p w14:paraId="6825999D" w14:textId="77777777" w:rsidR="00A9271D" w:rsidRDefault="00A9271D">
      <w:pPr>
        <w:ind w:left="1080"/>
        <w:jc w:val="both"/>
        <w:rPr>
          <w:rFonts w:ascii="tim" w:eastAsia="tim" w:hAnsi="tim" w:cs="tim"/>
          <w:sz w:val="13"/>
          <w:szCs w:val="13"/>
        </w:rPr>
      </w:pPr>
    </w:p>
    <w:p w14:paraId="3AC97392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Deployment (Optional)</w:t>
      </w:r>
    </w:p>
    <w:p w14:paraId="47C0D4B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Containerize:</w:t>
      </w:r>
      <w:r>
        <w:rPr>
          <w:rFonts w:ascii="tim" w:eastAsia="tim" w:hAnsi="tim" w:cs="tim" w:hint="eastAsia"/>
          <w:sz w:val="24"/>
          <w:szCs w:val="24"/>
        </w:rPr>
        <w:t xml:space="preserve"> Minimal </w:t>
      </w:r>
      <w:proofErr w:type="spellStart"/>
      <w:r>
        <w:rPr>
          <w:rFonts w:ascii="tim" w:eastAsia="tim" w:hAnsi="tim" w:cs="tim" w:hint="eastAsia"/>
          <w:sz w:val="24"/>
          <w:szCs w:val="24"/>
        </w:rPr>
        <w:t>Dockerfile</w:t>
      </w:r>
      <w:proofErr w:type="spellEnd"/>
      <w:r>
        <w:rPr>
          <w:rFonts w:ascii="tim" w:eastAsia="tim" w:hAnsi="tim" w:cs="tim" w:hint="eastAsia"/>
          <w:sz w:val="24"/>
          <w:szCs w:val="24"/>
        </w:rPr>
        <w:t xml:space="preserve"> with Python base + requirements.</w:t>
      </w:r>
    </w:p>
    <w:p w14:paraId="1F007C2B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Hosting:</w:t>
      </w:r>
      <w:r>
        <w:rPr>
          <w:rFonts w:ascii="tim" w:eastAsia="tim" w:hAnsi="tim" w:cs="tim" w:hint="eastAsia"/>
          <w:sz w:val="24"/>
          <w:szCs w:val="24"/>
        </w:rPr>
        <w:t xml:space="preserve"> IBM Cloud Code Engine / Cloud Run / any GPU host.</w:t>
      </w:r>
    </w:p>
    <w:p w14:paraId="36E9DF0F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Networking:</w:t>
      </w:r>
      <w:r>
        <w:rPr>
          <w:rFonts w:ascii="tim" w:eastAsia="tim" w:hAnsi="tim" w:cs="tim" w:hint="eastAsia"/>
          <w:sz w:val="24"/>
          <w:szCs w:val="24"/>
        </w:rPr>
        <w:t xml:space="preserve"> Terminate TLS; restrict admin endpoints.</w:t>
      </w:r>
    </w:p>
    <w:p w14:paraId="1D6E5158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Secrets:</w:t>
      </w:r>
      <w:r>
        <w:rPr>
          <w:rFonts w:ascii="tim" w:eastAsia="tim" w:hAnsi="tim" w:cs="tim" w:hint="eastAsia"/>
          <w:sz w:val="24"/>
          <w:szCs w:val="24"/>
        </w:rPr>
        <w:t xml:space="preserve"> Environment variables for any tokens; do not hardcode.</w:t>
      </w:r>
    </w:p>
    <w:p w14:paraId="3B8376CC" w14:textId="77777777" w:rsidR="00A9271D" w:rsidRDefault="00CB2086">
      <w:pPr>
        <w:numPr>
          <w:ilvl w:val="0"/>
          <w:numId w:val="17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Monitoring:</w:t>
      </w:r>
      <w:r>
        <w:rPr>
          <w:rFonts w:ascii="tim" w:eastAsia="tim" w:hAnsi="tim" w:cs="tim" w:hint="eastAsia"/>
          <w:sz w:val="24"/>
          <w:szCs w:val="24"/>
        </w:rPr>
        <w:t xml:space="preserve"> Basic logs + request metrics; capture latency and token usage.</w:t>
      </w:r>
    </w:p>
    <w:p w14:paraId="481822FC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2E68D671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lastRenderedPageBreak/>
        <w:t>KPIs &amp; Evaluation</w:t>
      </w:r>
    </w:p>
    <w:p w14:paraId="2E7EE63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User Engagement:</w:t>
      </w:r>
      <w:r>
        <w:rPr>
          <w:rFonts w:ascii="tim" w:eastAsia="tim" w:hAnsi="tim" w:cs="tim" w:hint="eastAsia"/>
          <w:sz w:val="24"/>
          <w:szCs w:val="24"/>
        </w:rPr>
        <w:t xml:space="preserve"> # feedback submissions, completion rate.</w:t>
      </w:r>
    </w:p>
    <w:p w14:paraId="4AE364EA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Operational Impact:</w:t>
      </w:r>
      <w:r>
        <w:rPr>
          <w:rFonts w:ascii="tim" w:eastAsia="tim" w:hAnsi="tim" w:cs="tim" w:hint="eastAsia"/>
          <w:sz w:val="24"/>
          <w:szCs w:val="24"/>
        </w:rPr>
        <w:t xml:space="preserve"> # anomalies caught before escalation.</w:t>
      </w:r>
    </w:p>
    <w:p w14:paraId="5C60447F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Policy Efficiency:</w:t>
      </w:r>
      <w:r>
        <w:rPr>
          <w:rFonts w:ascii="tim" w:eastAsia="tim" w:hAnsi="tim" w:cs="tim" w:hint="eastAsia"/>
          <w:sz w:val="24"/>
          <w:szCs w:val="24"/>
        </w:rPr>
        <w:t xml:space="preserve"> average summary length vs. comprehension survey.</w:t>
      </w:r>
    </w:p>
    <w:p w14:paraId="1EED270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Greener Behavior:</w:t>
      </w:r>
      <w:r>
        <w:rPr>
          <w:rFonts w:ascii="tim" w:eastAsia="tim" w:hAnsi="tim" w:cs="tim" w:hint="eastAsia"/>
          <w:sz w:val="24"/>
          <w:szCs w:val="24"/>
        </w:rPr>
        <w:t xml:space="preserve"> click-through/adoption on eco-tips; estimated CO₂ reduced.</w:t>
      </w:r>
    </w:p>
    <w:p w14:paraId="4EE6FEB3" w14:textId="77777777" w:rsidR="00A9271D" w:rsidRDefault="00CB2086">
      <w:pPr>
        <w:numPr>
          <w:ilvl w:val="0"/>
          <w:numId w:val="18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Model Quality:</w:t>
      </w:r>
      <w:r>
        <w:rPr>
          <w:rFonts w:ascii="tim" w:eastAsia="tim" w:hAnsi="tim" w:cs="tim" w:hint="eastAsia"/>
          <w:sz w:val="24"/>
          <w:szCs w:val="24"/>
        </w:rPr>
        <w:t xml:space="preserve"> human evaluation of Q&amp;A helpfulness (Likert), factuality checks.</w:t>
      </w:r>
    </w:p>
    <w:p w14:paraId="2E21FA6B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3"/>
          <w:szCs w:val="13"/>
        </w:rPr>
      </w:pPr>
    </w:p>
    <w:p w14:paraId="049C4770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Roadmap / Future Work</w:t>
      </w:r>
    </w:p>
    <w:p w14:paraId="6507780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RAG over City Docs:</w:t>
      </w:r>
      <w:r>
        <w:rPr>
          <w:rFonts w:ascii="tim" w:eastAsia="tim" w:hAnsi="tim" w:cs="tim" w:hint="eastAsia"/>
          <w:sz w:val="24"/>
          <w:szCs w:val="24"/>
        </w:rPr>
        <w:t xml:space="preserve"> Ground Q&amp;A and summarization on verified PDFs/portals.</w:t>
      </w:r>
    </w:p>
    <w:p w14:paraId="699AC272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Auto-Triage:</w:t>
      </w:r>
      <w:r>
        <w:rPr>
          <w:rFonts w:ascii="tim" w:eastAsia="tim" w:hAnsi="tim" w:cs="tim" w:hint="eastAsia"/>
          <w:sz w:val="24"/>
          <w:szCs w:val="24"/>
        </w:rPr>
        <w:t xml:space="preserve"> Route citizen feedback to the right department with confidence scores.</w:t>
      </w:r>
    </w:p>
    <w:p w14:paraId="398085FE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Time-Series Models:</w:t>
      </w:r>
      <w:r>
        <w:rPr>
          <w:rFonts w:ascii="tim" w:eastAsia="tim" w:hAnsi="tim" w:cs="tim" w:hint="eastAsia"/>
          <w:sz w:val="24"/>
          <w:szCs w:val="24"/>
        </w:rPr>
        <w:t xml:space="preserve"> Move from linear regression to Prophet/LSTM for KPIs.</w:t>
      </w:r>
    </w:p>
    <w:p w14:paraId="17FD78EC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Real-time Streams:</w:t>
      </w:r>
      <w:r>
        <w:rPr>
          <w:rFonts w:ascii="tim" w:eastAsia="tim" w:hAnsi="tim" w:cs="tim" w:hint="eastAsia"/>
          <w:sz w:val="24"/>
          <w:szCs w:val="24"/>
        </w:rPr>
        <w:t xml:space="preserve"> Kafka/MQ ingestion for sensors; live anomaly dashboards.</w:t>
      </w:r>
    </w:p>
    <w:p w14:paraId="5A2F38E1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Localization:</w:t>
      </w:r>
      <w:r>
        <w:rPr>
          <w:rFonts w:ascii="tim" w:eastAsia="tim" w:hAnsi="tim" w:cs="tim" w:hint="eastAsia"/>
          <w:sz w:val="24"/>
          <w:szCs w:val="24"/>
        </w:rPr>
        <w:t xml:space="preserve"> Multi-language UX for residents.</w:t>
      </w:r>
    </w:p>
    <w:p w14:paraId="07510769" w14:textId="77777777" w:rsidR="00A9271D" w:rsidRDefault="00CB2086">
      <w:pPr>
        <w:numPr>
          <w:ilvl w:val="0"/>
          <w:numId w:val="19"/>
        </w:numPr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b/>
          <w:bCs/>
          <w:sz w:val="24"/>
          <w:szCs w:val="24"/>
        </w:rPr>
        <w:t>Accessibility:</w:t>
      </w:r>
      <w:r>
        <w:rPr>
          <w:rFonts w:ascii="tim" w:eastAsia="tim" w:hAnsi="tim" w:cs="tim" w:hint="eastAsia"/>
          <w:sz w:val="24"/>
          <w:szCs w:val="24"/>
        </w:rPr>
        <w:t xml:space="preserve"> WCAG-compliant UI, voice I/O, SMS bot for low-connectivity users.</w:t>
      </w:r>
    </w:p>
    <w:p w14:paraId="4210F103" w14:textId="77777777" w:rsidR="00A9271D" w:rsidRDefault="00A9271D">
      <w:pPr>
        <w:pStyle w:val="NormalWeb"/>
        <w:spacing w:beforeAutospacing="0" w:afterAutospacing="0"/>
        <w:jc w:val="both"/>
        <w:rPr>
          <w:rFonts w:ascii="tim" w:eastAsia="tim" w:hAnsi="tim" w:cs="tim"/>
          <w:sz w:val="15"/>
          <w:szCs w:val="15"/>
        </w:rPr>
      </w:pPr>
    </w:p>
    <w:p w14:paraId="539857EB" w14:textId="77777777" w:rsidR="00A9271D" w:rsidRDefault="00CB2086">
      <w:pPr>
        <w:pStyle w:val="NormalWeb"/>
        <w:spacing w:beforeAutospacing="0" w:after="40" w:afterAutospacing="0"/>
        <w:jc w:val="both"/>
        <w:rPr>
          <w:rFonts w:ascii="tim" w:eastAsia="tim" w:hAnsi="tim" w:cs="tim"/>
        </w:rPr>
      </w:pPr>
      <w:r>
        <w:rPr>
          <w:rFonts w:ascii="tim" w:eastAsia="tim" w:hAnsi="tim" w:cs="tim" w:hint="eastAsia"/>
          <w:b/>
          <w:bCs/>
          <w:lang w:bidi="ar"/>
        </w:rPr>
        <w:t>Quick Reference (Modules ↔ Tabs)</w:t>
      </w:r>
    </w:p>
    <w:p w14:paraId="439DD934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 → policy_summarizer_v2</w:t>
      </w:r>
    </w:p>
    <w:p w14:paraId="703C305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Citizen Feedback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citizen_feedback</w:t>
      </w:r>
      <w:proofErr w:type="spellEnd"/>
    </w:p>
    <w:p w14:paraId="3A98730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KPI Forecasting → </w:t>
      </w:r>
      <w:proofErr w:type="spellStart"/>
      <w:r>
        <w:rPr>
          <w:rFonts w:ascii="tim" w:eastAsia="tim" w:hAnsi="tim" w:cs="tim" w:hint="eastAsia"/>
          <w:sz w:val="24"/>
          <w:szCs w:val="24"/>
        </w:rPr>
        <w:t>kpi_forecasting</w:t>
      </w:r>
      <w:proofErr w:type="spellEnd"/>
    </w:p>
    <w:p w14:paraId="35306ACE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Eco Tips → </w:t>
      </w:r>
      <w:proofErr w:type="spellStart"/>
      <w:r>
        <w:rPr>
          <w:rFonts w:ascii="tim" w:eastAsia="tim" w:hAnsi="tim" w:cs="tim" w:hint="eastAsia"/>
          <w:sz w:val="24"/>
          <w:szCs w:val="24"/>
        </w:rPr>
        <w:t>eco_tips</w:t>
      </w:r>
      <w:proofErr w:type="spellEnd"/>
    </w:p>
    <w:p w14:paraId="00C88E30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Anomaly Detection → </w:t>
      </w:r>
      <w:proofErr w:type="spellStart"/>
      <w:r>
        <w:rPr>
          <w:rFonts w:ascii="tim" w:eastAsia="tim" w:hAnsi="tim" w:cs="tim" w:hint="eastAsia"/>
          <w:sz w:val="24"/>
          <w:szCs w:val="24"/>
        </w:rPr>
        <w:t>detect_anomaly</w:t>
      </w:r>
      <w:proofErr w:type="spellEnd"/>
    </w:p>
    <w:p w14:paraId="31CEB15B" w14:textId="77777777" w:rsidR="00A9271D" w:rsidRDefault="00CB2086">
      <w:pPr>
        <w:numPr>
          <w:ilvl w:val="0"/>
          <w:numId w:val="20"/>
        </w:numPr>
        <w:tabs>
          <w:tab w:val="clear" w:pos="840"/>
          <w:tab w:val="left" w:pos="420"/>
        </w:tabs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Chat Assistant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chat_assistant</w:t>
      </w:r>
      <w:proofErr w:type="spellEnd"/>
    </w:p>
    <w:p w14:paraId="7FFC075F" w14:textId="750A9F0B" w:rsidR="00A9271D" w:rsidRDefault="00CB2086" w:rsidP="00DA22A3">
      <w:pPr>
        <w:numPr>
          <w:ilvl w:val="0"/>
          <w:numId w:val="20"/>
        </w:numPr>
        <w:tabs>
          <w:tab w:val="clear" w:pos="840"/>
          <w:tab w:val="left" w:pos="420"/>
        </w:tabs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 xml:space="preserve">Carbon Footprint → </w:t>
      </w:r>
      <w:proofErr w:type="spellStart"/>
      <w:r>
        <w:rPr>
          <w:rFonts w:ascii="tim" w:eastAsia="tim" w:hAnsi="tim" w:cs="tim" w:hint="eastAsia"/>
          <w:sz w:val="24"/>
          <w:szCs w:val="24"/>
        </w:rPr>
        <w:t>carbon_footprint</w:t>
      </w:r>
      <w:proofErr w:type="spellEnd"/>
    </w:p>
    <w:p w14:paraId="33846C7F" w14:textId="476DE9EF" w:rsidR="00DA22A3" w:rsidRDefault="00DA22A3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 w:rsidRPr="00DA22A3">
        <w:rPr>
          <w:rFonts w:ascii="tim" w:eastAsia="tim" w:hAnsi="tim" w:cs="tim"/>
          <w:b/>
          <w:sz w:val="24"/>
          <w:szCs w:val="24"/>
        </w:rPr>
        <w:t>Screenshots:</w:t>
      </w:r>
    </w:p>
    <w:p w14:paraId="5EB462B2" w14:textId="493B1D95" w:rsidR="00CB2086" w:rsidRPr="00DA22A3" w:rsidRDefault="00CB2086" w:rsidP="00DA22A3">
      <w:pPr>
        <w:tabs>
          <w:tab w:val="left" w:pos="420"/>
          <w:tab w:val="left" w:pos="840"/>
        </w:tabs>
        <w:spacing w:after="240"/>
        <w:jc w:val="both"/>
        <w:rPr>
          <w:rFonts w:ascii="tim" w:eastAsia="tim" w:hAnsi="tim" w:cs="tim"/>
          <w:b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Policy Summarization</w:t>
      </w:r>
    </w:p>
    <w:p w14:paraId="2A803625" w14:textId="34170A9A" w:rsidR="00DA22A3" w:rsidRDefault="00CB2086" w:rsidP="00DA22A3">
      <w:pPr>
        <w:tabs>
          <w:tab w:val="left" w:pos="420"/>
          <w:tab w:val="left" w:pos="840"/>
        </w:tabs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344712" wp14:editId="2370A92E">
            <wp:extent cx="5842000" cy="29705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B44" w14:textId="4B6C6E5C" w:rsidR="00A9271D" w:rsidRDefault="00CB2086" w:rsidP="00CB2086">
      <w:pPr>
        <w:pStyle w:val="p2"/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Citizen Feedback</w:t>
      </w:r>
    </w:p>
    <w:p w14:paraId="01BF9856" w14:textId="7AAE101F" w:rsidR="00A9271D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385F1D" wp14:editId="441E6877">
            <wp:extent cx="5842000" cy="2966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6522" w14:textId="510D842B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KPI Forecasting</w:t>
      </w:r>
    </w:p>
    <w:p w14:paraId="21C6AE31" w14:textId="0E945605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67E34A" wp14:editId="56F7F6A7">
            <wp:extent cx="5842000" cy="2964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39D" w14:textId="7A451114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Eco Tips</w:t>
      </w:r>
    </w:p>
    <w:p w14:paraId="46AD207B" w14:textId="7D0C45D3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03F565" wp14:editId="1B4D3C3A">
            <wp:extent cx="5842000" cy="2343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56"/>
                    <a:stretch/>
                  </pic:blipFill>
                  <pic:spPr bwMode="auto">
                    <a:xfrm>
                      <a:off x="0" y="0"/>
                      <a:ext cx="58420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97CD" w14:textId="50D4F1CD" w:rsidR="00CB2086" w:rsidRDefault="00CB2086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Anomaly Detection</w:t>
      </w:r>
    </w:p>
    <w:p w14:paraId="144D2203" w14:textId="6E4DFBD0" w:rsidR="00927124" w:rsidRDefault="00927124" w:rsidP="00CB2086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2783B" wp14:editId="392C29D7">
            <wp:extent cx="5842000" cy="292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B2E" w14:textId="7580EA3D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Chat Assistant</w:t>
      </w:r>
    </w:p>
    <w:p w14:paraId="6DA7205E" w14:textId="73065A61" w:rsidR="00927124" w:rsidRDefault="00927124" w:rsidP="00927124">
      <w:pPr>
        <w:spacing w:after="240"/>
        <w:jc w:val="both"/>
        <w:rPr>
          <w:rFonts w:ascii="tim" w:eastAsia="tim" w:hAnsi="tim" w:cs="tim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084A0B" wp14:editId="18B1AB53">
            <wp:extent cx="5842000" cy="29317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4EA" w14:textId="71E25093" w:rsidR="00927124" w:rsidRDefault="00927124" w:rsidP="00927124">
      <w:pPr>
        <w:spacing w:after="240"/>
        <w:rPr>
          <w:rFonts w:ascii="tim" w:eastAsia="tim" w:hAnsi="tim" w:cs="tim"/>
          <w:sz w:val="24"/>
          <w:szCs w:val="24"/>
        </w:rPr>
      </w:pPr>
      <w:r>
        <w:rPr>
          <w:rFonts w:ascii="tim" w:eastAsia="tim" w:hAnsi="tim" w:cs="tim" w:hint="eastAsia"/>
          <w:sz w:val="24"/>
          <w:szCs w:val="24"/>
        </w:rPr>
        <w:t>Carbon Footprint</w:t>
      </w:r>
      <w:r>
        <w:rPr>
          <w:noProof/>
          <w:lang w:val="en-IN" w:eastAsia="en-IN"/>
        </w:rPr>
        <w:drawing>
          <wp:inline distT="0" distB="0" distL="0" distR="0" wp14:anchorId="0B2BBBE1" wp14:editId="1C4BAC1C">
            <wp:extent cx="5842000" cy="25050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6124" b="21358"/>
                    <a:stretch/>
                  </pic:blipFill>
                  <pic:spPr bwMode="auto">
                    <a:xfrm>
                      <a:off x="0" y="0"/>
                      <a:ext cx="58420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124">
      <w:pgSz w:w="11906" w:h="16838"/>
      <w:pgMar w:top="1040" w:right="1306" w:bottom="598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menlo">
    <w:charset w:val="00"/>
    <w:family w:val="auto"/>
    <w:pitch w:val="default"/>
    <w:sig w:usb0="E60022FF" w:usb1="D200F9FB" w:usb2="02000028" w:usb3="00000000" w:csb0="600001DF" w:csb1="FFDF0000"/>
  </w:font>
  <w:font w:name=".apple color emoji ui">
    <w:charset w:val="00"/>
    <w:family w:val="auto"/>
    <w:pitch w:val="default"/>
    <w:sig w:usb0="E0002AEF" w:usb1="C0007841" w:usb2="00000009" w:usb3="00000000" w:csb0="400001FF" w:csb1="FFFF0000"/>
  </w:font>
  <w:font w:name="tim">
    <w:altName w:val="Times New Roman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FB54E2"/>
    <w:multiLevelType w:val="singleLevel"/>
    <w:tmpl w:val="A6FB54E2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1">
    <w:nsid w:val="BF31D760"/>
    <w:multiLevelType w:val="multilevel"/>
    <w:tmpl w:val="BF31D7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BFF4F5FA"/>
    <w:multiLevelType w:val="multilevel"/>
    <w:tmpl w:val="BFF4F5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CE7E0B0A"/>
    <w:multiLevelType w:val="singleLevel"/>
    <w:tmpl w:val="CE7E0B0A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>
    <w:nsid w:val="CF758CA8"/>
    <w:multiLevelType w:val="singleLevel"/>
    <w:tmpl w:val="CF758CA8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cs="Wingdings" w:hint="default"/>
        <w:sz w:val="15"/>
      </w:rPr>
    </w:lvl>
  </w:abstractNum>
  <w:abstractNum w:abstractNumId="5">
    <w:nsid w:val="D3BCBE55"/>
    <w:multiLevelType w:val="singleLevel"/>
    <w:tmpl w:val="D3BCBE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DFDE2B14"/>
    <w:multiLevelType w:val="multilevel"/>
    <w:tmpl w:val="DFDE2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E6CDA301"/>
    <w:multiLevelType w:val="multilevel"/>
    <w:tmpl w:val="E6CDA3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D7486B"/>
    <w:multiLevelType w:val="multilevel"/>
    <w:tmpl w:val="FFD748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2DEE7C88"/>
    <w:multiLevelType w:val="multilevel"/>
    <w:tmpl w:val="2DEE7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C3EB506"/>
    <w:multiLevelType w:val="singleLevel"/>
    <w:tmpl w:val="3C3EB506"/>
    <w:lvl w:ilvl="0">
      <w:start w:val="1"/>
      <w:numFmt w:val="bullet"/>
      <w:lvlText w:val=""/>
      <w:lvlJc w:val="left"/>
      <w:pPr>
        <w:tabs>
          <w:tab w:val="left" w:pos="1260"/>
        </w:tabs>
        <w:ind w:left="1258" w:hanging="418"/>
      </w:pPr>
      <w:rPr>
        <w:rFonts w:ascii="Wingdings" w:hAnsi="Wingdings" w:cs="Wingdings" w:hint="default"/>
        <w:sz w:val="24"/>
      </w:rPr>
    </w:lvl>
  </w:abstractNum>
  <w:abstractNum w:abstractNumId="11">
    <w:nsid w:val="4DDE9D95"/>
    <w:multiLevelType w:val="multilevel"/>
    <w:tmpl w:val="4DDE9D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9E7CF24"/>
    <w:multiLevelType w:val="multilevel"/>
    <w:tmpl w:val="79E7CF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9A5EB"/>
    <w:rsid w:val="CA7F4816"/>
    <w:rsid w:val="DAFEC20C"/>
    <w:rsid w:val="F3AF456F"/>
    <w:rsid w:val="FF99A5EB"/>
    <w:rsid w:val="004F4FD1"/>
    <w:rsid w:val="00927124"/>
    <w:rsid w:val="00980207"/>
    <w:rsid w:val="00A9271D"/>
    <w:rsid w:val="00B00A26"/>
    <w:rsid w:val="00CB2086"/>
    <w:rsid w:val="00DA22A3"/>
    <w:rsid w:val="00F27DD4"/>
    <w:rsid w:val="0FFD5084"/>
    <w:rsid w:val="3BDBF7C3"/>
    <w:rsid w:val="47BB5A67"/>
    <w:rsid w:val="4FBA333D"/>
    <w:rsid w:val="5FF9582D"/>
    <w:rsid w:val="73BA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C81C"/>
  <w15:docId w15:val="{E0A8C800-F509-431D-A3B5-E2A258AA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3">
    <w:name w:val="p3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1">
    <w:name w:val="s1"/>
    <w:rPr>
      <w:rFonts w:ascii="menlo" w:eastAsia="menlo" w:hAnsi="menlo" w:cs="menlo"/>
      <w:sz w:val="18"/>
      <w:szCs w:val="18"/>
    </w:rPr>
  </w:style>
  <w:style w:type="paragraph" w:customStyle="1" w:styleId="p1">
    <w:name w:val="p1"/>
    <w:rPr>
      <w:rFonts w:ascii="Helvetica Neue" w:eastAsia="Helvetica Neue" w:hAnsi="Helvetica Neue"/>
      <w:sz w:val="40"/>
      <w:szCs w:val="40"/>
      <w:lang w:val="en-US" w:eastAsia="zh-CN"/>
    </w:rPr>
  </w:style>
  <w:style w:type="character" w:customStyle="1" w:styleId="s3">
    <w:name w:val="s3"/>
    <w:rPr>
      <w:rFonts w:ascii=".apple color emoji ui" w:eastAsia=".apple color emoji ui" w:hAnsi=".apple color emoji ui" w:cs=".apple color emoji ui"/>
      <w:sz w:val="26"/>
      <w:szCs w:val="26"/>
    </w:rPr>
  </w:style>
  <w:style w:type="paragraph" w:customStyle="1" w:styleId="p4">
    <w:name w:val="p4"/>
    <w:pPr>
      <w:spacing w:after="40"/>
    </w:pPr>
    <w:rPr>
      <w:rFonts w:ascii="Helvetica Neue" w:eastAsia="Helvetica Neue" w:hAnsi="Helvetica Neue"/>
      <w:sz w:val="32"/>
      <w:szCs w:val="32"/>
      <w:lang w:val="en-US" w:eastAsia="zh-CN"/>
    </w:rPr>
  </w:style>
  <w:style w:type="character" w:customStyle="1" w:styleId="s2">
    <w:name w:val="s2"/>
    <w:rPr>
      <w:rFonts w:ascii="Helvetica Neue" w:eastAsia="Helvetica Neue" w:hAnsi="Helvetica Neue" w:cs="Helvetica Neue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Dell</cp:lastModifiedBy>
  <cp:revision>8</cp:revision>
  <dcterms:created xsi:type="dcterms:W3CDTF">2025-09-02T21:55:00Z</dcterms:created>
  <dcterms:modified xsi:type="dcterms:W3CDTF">2025-09-17T05:49:00Z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2E37C6CBF25825F0681AB768EC227C76_41</vt:lpwstr>
  </property>
</Properties>
</file>