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450C2" w14:textId="77777777" w:rsidR="003C39DE" w:rsidRDefault="003C39DE" w:rsidP="009B6816">
      <w:pPr>
        <w:pStyle w:val="Title"/>
        <w:rPr>
          <w:rFonts w:eastAsia="Arial Black"/>
          <w:b/>
          <w:bCs/>
        </w:rPr>
      </w:pPr>
      <w:r w:rsidRPr="003C39DE">
        <w:rPr>
          <w:rFonts w:eastAsia="Arial Black"/>
          <w:b/>
          <w:bCs/>
        </w:rPr>
        <w:t>Disaster Recovery and Business Continuity Plan for On-Premises Virtual Machine on IBM Cloud Virtual Servers</w:t>
      </w:r>
    </w:p>
    <w:p w14:paraId="34ACC8A6" w14:textId="77777777" w:rsidR="00A013CB" w:rsidRPr="00A013CB" w:rsidRDefault="00A013CB" w:rsidP="009B6816">
      <w:pPr>
        <w:jc w:val="both"/>
      </w:pPr>
    </w:p>
    <w:p w14:paraId="41EB15F1" w14:textId="77777777" w:rsidR="003C39DE" w:rsidRDefault="003C39DE" w:rsidP="009B6816">
      <w:pPr>
        <w:jc w:val="both"/>
        <w:rPr>
          <w:rFonts w:ascii="Calibri" w:eastAsia="Calibri" w:hAnsi="Calibri" w:cs="Calibri"/>
        </w:rPr>
      </w:pPr>
    </w:p>
    <w:p w14:paraId="27BDB4EE" w14:textId="77777777" w:rsidR="006F40B4" w:rsidRDefault="006F40B4" w:rsidP="009B6816">
      <w:pPr>
        <w:jc w:val="both"/>
        <w:rPr>
          <w:rFonts w:ascii="Calibri" w:eastAsia="Calibri" w:hAnsi="Calibri" w:cs="Calibri"/>
        </w:rPr>
      </w:pPr>
    </w:p>
    <w:p w14:paraId="2DE4A401" w14:textId="4B03E934" w:rsidR="00A013CB" w:rsidRDefault="00A013CB" w:rsidP="009B6816">
      <w:pPr>
        <w:pStyle w:val="Title"/>
        <w:jc w:val="both"/>
        <w:rPr>
          <w:rFonts w:eastAsia="Calibri"/>
        </w:rPr>
      </w:pPr>
      <w:r w:rsidRPr="0016620B">
        <w:rPr>
          <w:rFonts w:eastAsia="Calibri"/>
        </w:rPr>
        <w:t>Phase3: Development Part 1</w:t>
      </w:r>
    </w:p>
    <w:p w14:paraId="25E7F375" w14:textId="1962FB88" w:rsidR="006F40B4" w:rsidRPr="00130F92" w:rsidRDefault="006F40B4" w:rsidP="009B6816">
      <w:pPr>
        <w:pStyle w:val="Heading1"/>
        <w:jc w:val="both"/>
        <w:rPr>
          <w:sz w:val="36"/>
          <w:szCs w:val="36"/>
        </w:rPr>
      </w:pPr>
      <w:r w:rsidRPr="00130F92">
        <w:rPr>
          <w:sz w:val="36"/>
          <w:szCs w:val="36"/>
          <w:shd w:val="clear" w:color="auto" w:fill="FFFFFF"/>
        </w:rPr>
        <w:t>In this section begin building our project by loading and preprocessing the dataset.</w:t>
      </w:r>
    </w:p>
    <w:p w14:paraId="751D9E96" w14:textId="77777777" w:rsidR="00A013CB" w:rsidRPr="00A013CB" w:rsidRDefault="00A013CB" w:rsidP="009B6816">
      <w:pPr>
        <w:jc w:val="both"/>
      </w:pPr>
    </w:p>
    <w:p w14:paraId="17A62670" w14:textId="3B191374" w:rsidR="00A013CB" w:rsidRPr="00A013CB" w:rsidRDefault="00A013CB" w:rsidP="009B6816">
      <w:pPr>
        <w:jc w:val="both"/>
        <w:rPr>
          <w:sz w:val="36"/>
          <w:szCs w:val="36"/>
        </w:rPr>
      </w:pPr>
      <w:r w:rsidRPr="00A013CB">
        <w:rPr>
          <w:sz w:val="36"/>
          <w:szCs w:val="36"/>
        </w:rPr>
        <w:t xml:space="preserve">Building a disaster recovery project with IBM Cloud Virtual Servers involves using IBM Cloud services to manage and </w:t>
      </w:r>
      <w:r w:rsidR="009C2D3B" w:rsidRPr="00A013CB">
        <w:rPr>
          <w:sz w:val="36"/>
          <w:szCs w:val="36"/>
        </w:rPr>
        <w:t>analyse</w:t>
      </w:r>
      <w:r w:rsidRPr="00A013CB">
        <w:rPr>
          <w:sz w:val="36"/>
          <w:szCs w:val="36"/>
        </w:rPr>
        <w:t xml:space="preserve"> your server and disaster-related data. Here's a high-level outline of how to start building your project by loading and preprocessing the dataset using IBM Cloud services:</w:t>
      </w:r>
    </w:p>
    <w:p w14:paraId="5C1D58B3" w14:textId="77777777" w:rsidR="00A013CB" w:rsidRPr="00A013CB" w:rsidRDefault="00A013CB" w:rsidP="009B6816">
      <w:pPr>
        <w:jc w:val="both"/>
        <w:rPr>
          <w:sz w:val="36"/>
          <w:szCs w:val="36"/>
        </w:rPr>
      </w:pPr>
    </w:p>
    <w:p w14:paraId="0FCBA75E" w14:textId="77777777" w:rsidR="00644096" w:rsidRDefault="00644096" w:rsidP="009B6816">
      <w:pPr>
        <w:jc w:val="both"/>
        <w:rPr>
          <w:b/>
          <w:bCs/>
          <w:sz w:val="36"/>
          <w:szCs w:val="36"/>
        </w:rPr>
      </w:pPr>
      <w:r w:rsidRPr="0016620B">
        <w:rPr>
          <w:rFonts w:ascii="Calibri" w:eastAsia="Calibri" w:hAnsi="Calibri" w:cs="Calibri"/>
          <w:noProof/>
          <w:sz w:val="40"/>
          <w:szCs w:val="40"/>
        </w:rPr>
        <w:drawing>
          <wp:inline distT="0" distB="0" distL="0" distR="0" wp14:anchorId="642A5694" wp14:editId="26A183F1">
            <wp:extent cx="5731510" cy="3223895"/>
            <wp:effectExtent l="0" t="0" r="2540" b="0"/>
            <wp:docPr id="77828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83491" name="Picture 778283491"/>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6A4FE48" w14:textId="77777777" w:rsidR="00644096" w:rsidRDefault="00644096" w:rsidP="009B6816">
      <w:pPr>
        <w:jc w:val="both"/>
        <w:rPr>
          <w:b/>
          <w:bCs/>
          <w:sz w:val="36"/>
          <w:szCs w:val="36"/>
        </w:rPr>
      </w:pPr>
    </w:p>
    <w:p w14:paraId="6CE0A5D7" w14:textId="12E06C3C" w:rsidR="00A013CB" w:rsidRPr="00A013CB" w:rsidRDefault="00A013CB" w:rsidP="009B6816">
      <w:pPr>
        <w:jc w:val="both"/>
        <w:rPr>
          <w:b/>
          <w:bCs/>
          <w:sz w:val="36"/>
          <w:szCs w:val="36"/>
        </w:rPr>
      </w:pPr>
      <w:r w:rsidRPr="00A013CB">
        <w:rPr>
          <w:b/>
          <w:bCs/>
          <w:sz w:val="36"/>
          <w:szCs w:val="36"/>
        </w:rPr>
        <w:t>1. IBM Cloud Account Setup:</w:t>
      </w:r>
    </w:p>
    <w:p w14:paraId="014708A5" w14:textId="2243532A" w:rsidR="00A013CB" w:rsidRPr="00A013CB" w:rsidRDefault="00A013CB" w:rsidP="009B6816">
      <w:pPr>
        <w:jc w:val="both"/>
        <w:rPr>
          <w:sz w:val="36"/>
          <w:szCs w:val="36"/>
        </w:rPr>
      </w:pPr>
      <w:r w:rsidRPr="00A013CB">
        <w:rPr>
          <w:sz w:val="36"/>
          <w:szCs w:val="36"/>
        </w:rPr>
        <w:t xml:space="preserve">   - If </w:t>
      </w:r>
      <w:r>
        <w:rPr>
          <w:sz w:val="36"/>
          <w:szCs w:val="36"/>
        </w:rPr>
        <w:t>we</w:t>
      </w:r>
      <w:r w:rsidRPr="00A013CB">
        <w:rPr>
          <w:sz w:val="36"/>
          <w:szCs w:val="36"/>
        </w:rPr>
        <w:t xml:space="preserve"> haven't already, sign up for an IBM Cloud account and access the IBM Cloud Console.</w:t>
      </w:r>
    </w:p>
    <w:p w14:paraId="1D2345D6" w14:textId="77777777" w:rsidR="00A013CB" w:rsidRPr="00A013CB" w:rsidRDefault="00A013CB" w:rsidP="009B6816">
      <w:pPr>
        <w:jc w:val="both"/>
        <w:rPr>
          <w:sz w:val="36"/>
          <w:szCs w:val="36"/>
        </w:rPr>
      </w:pPr>
    </w:p>
    <w:p w14:paraId="6D3AD671" w14:textId="3CFA5DA5" w:rsidR="00A013CB" w:rsidRPr="00A013CB" w:rsidRDefault="00A013CB" w:rsidP="009B6816">
      <w:pPr>
        <w:jc w:val="both"/>
        <w:rPr>
          <w:b/>
          <w:bCs/>
          <w:sz w:val="36"/>
          <w:szCs w:val="36"/>
        </w:rPr>
      </w:pPr>
      <w:r w:rsidRPr="00A013CB">
        <w:rPr>
          <w:b/>
          <w:bCs/>
          <w:sz w:val="36"/>
          <w:szCs w:val="36"/>
        </w:rPr>
        <w:t>2. Data Sources:</w:t>
      </w:r>
    </w:p>
    <w:p w14:paraId="05419F22" w14:textId="495D066F" w:rsidR="00A013CB" w:rsidRDefault="00A013CB" w:rsidP="009B6816">
      <w:pPr>
        <w:jc w:val="both"/>
        <w:rPr>
          <w:sz w:val="36"/>
          <w:szCs w:val="36"/>
        </w:rPr>
      </w:pPr>
      <w:r w:rsidRPr="00A013CB">
        <w:rPr>
          <w:sz w:val="36"/>
          <w:szCs w:val="36"/>
        </w:rPr>
        <w:t xml:space="preserve">   - Identify the data sources relevant to our disaster recovery project. These sources could include logs, performance metrics, incident reports, or other data generated by our IBM Cloud Virtual Servers. Ensure that </w:t>
      </w:r>
      <w:r>
        <w:rPr>
          <w:sz w:val="36"/>
          <w:szCs w:val="36"/>
        </w:rPr>
        <w:t>we</w:t>
      </w:r>
      <w:r w:rsidRPr="00A013CB">
        <w:rPr>
          <w:sz w:val="36"/>
          <w:szCs w:val="36"/>
        </w:rPr>
        <w:t xml:space="preserve"> have access to these data sources.</w:t>
      </w:r>
    </w:p>
    <w:p w14:paraId="5E61891E" w14:textId="77777777" w:rsidR="009C2D3B" w:rsidRDefault="009C2D3B" w:rsidP="009B6816">
      <w:pPr>
        <w:jc w:val="both"/>
        <w:rPr>
          <w:sz w:val="36"/>
          <w:szCs w:val="36"/>
        </w:rPr>
      </w:pPr>
    </w:p>
    <w:p w14:paraId="5A8FA72E" w14:textId="4B811FCB" w:rsidR="009C2D3B" w:rsidRDefault="00644096" w:rsidP="009B6816">
      <w:pPr>
        <w:jc w:val="both"/>
        <w:rPr>
          <w:sz w:val="36"/>
          <w:szCs w:val="36"/>
        </w:rPr>
      </w:pPr>
      <w:r w:rsidRPr="0016620B">
        <w:rPr>
          <w:noProof/>
          <w:sz w:val="40"/>
          <w:szCs w:val="40"/>
        </w:rPr>
        <w:drawing>
          <wp:inline distT="0" distB="0" distL="0" distR="0" wp14:anchorId="33AD87FD" wp14:editId="5BAE7035">
            <wp:extent cx="5731510" cy="3223895"/>
            <wp:effectExtent l="0" t="0" r="2540" b="0"/>
            <wp:docPr id="914487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87043" name="Picture 914487043"/>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C0A1D87" w14:textId="77777777" w:rsidR="00644096" w:rsidRDefault="00644096" w:rsidP="009B6816">
      <w:pPr>
        <w:jc w:val="both"/>
        <w:rPr>
          <w:b/>
          <w:bCs/>
          <w:sz w:val="36"/>
          <w:szCs w:val="36"/>
        </w:rPr>
      </w:pPr>
    </w:p>
    <w:p w14:paraId="540D7503" w14:textId="4E1378B2" w:rsidR="009C2D3B" w:rsidRPr="00A013CB" w:rsidRDefault="009C2D3B" w:rsidP="009B6816">
      <w:pPr>
        <w:jc w:val="both"/>
        <w:rPr>
          <w:b/>
          <w:bCs/>
          <w:sz w:val="36"/>
          <w:szCs w:val="36"/>
        </w:rPr>
      </w:pPr>
      <w:r w:rsidRPr="00A013CB">
        <w:rPr>
          <w:b/>
          <w:bCs/>
          <w:sz w:val="36"/>
          <w:szCs w:val="36"/>
        </w:rPr>
        <w:t>3. IBM Cloud Services:</w:t>
      </w:r>
    </w:p>
    <w:p w14:paraId="234EE41C" w14:textId="77777777" w:rsidR="009C2D3B" w:rsidRDefault="009C2D3B" w:rsidP="009B6816">
      <w:pPr>
        <w:jc w:val="both"/>
        <w:rPr>
          <w:sz w:val="36"/>
          <w:szCs w:val="36"/>
        </w:rPr>
      </w:pPr>
      <w:r w:rsidRPr="00A013CB">
        <w:rPr>
          <w:sz w:val="36"/>
          <w:szCs w:val="36"/>
        </w:rPr>
        <w:lastRenderedPageBreak/>
        <w:t xml:space="preserve">   - Utilize IBM Cloud services to access and manage our virtual servers and data. </w:t>
      </w:r>
      <w:r>
        <w:rPr>
          <w:sz w:val="36"/>
          <w:szCs w:val="36"/>
        </w:rPr>
        <w:t>we</w:t>
      </w:r>
      <w:r w:rsidRPr="00A013CB">
        <w:rPr>
          <w:sz w:val="36"/>
          <w:szCs w:val="36"/>
        </w:rPr>
        <w:t xml:space="preserve"> can use services like IBM Cloud Monitoring, IBM Cloud Log Analysis, and IBM Cloud Databases to collect and store data.</w:t>
      </w:r>
    </w:p>
    <w:p w14:paraId="08B96262" w14:textId="77777777" w:rsidR="009C2D3B" w:rsidRPr="00A013CB" w:rsidRDefault="009C2D3B" w:rsidP="009B6816">
      <w:pPr>
        <w:jc w:val="both"/>
        <w:rPr>
          <w:sz w:val="36"/>
          <w:szCs w:val="36"/>
        </w:rPr>
      </w:pPr>
    </w:p>
    <w:p w14:paraId="0149B62C" w14:textId="22E2BB0B" w:rsidR="009C2D3B" w:rsidRPr="00A013CB" w:rsidRDefault="00644096" w:rsidP="009B6816">
      <w:pPr>
        <w:jc w:val="both"/>
        <w:rPr>
          <w:sz w:val="36"/>
          <w:szCs w:val="36"/>
        </w:rPr>
      </w:pPr>
      <w:r w:rsidRPr="0016620B">
        <w:rPr>
          <w:noProof/>
          <w:sz w:val="40"/>
          <w:szCs w:val="40"/>
        </w:rPr>
        <w:drawing>
          <wp:inline distT="0" distB="0" distL="0" distR="0" wp14:anchorId="6F2E5CED" wp14:editId="27B23E1C">
            <wp:extent cx="5731510" cy="3223895"/>
            <wp:effectExtent l="0" t="0" r="2540" b="0"/>
            <wp:docPr id="1326626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26188" name="Picture 1326626188"/>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18290C7" w14:textId="77777777" w:rsidR="00A013CB" w:rsidRPr="00A013CB" w:rsidRDefault="00A013CB" w:rsidP="009B6816">
      <w:pPr>
        <w:jc w:val="both"/>
        <w:rPr>
          <w:sz w:val="36"/>
          <w:szCs w:val="36"/>
        </w:rPr>
      </w:pPr>
    </w:p>
    <w:p w14:paraId="7438155E" w14:textId="328A9215" w:rsidR="00A013CB" w:rsidRPr="00A013CB" w:rsidRDefault="00A013CB" w:rsidP="009B6816">
      <w:pPr>
        <w:jc w:val="both"/>
        <w:rPr>
          <w:b/>
          <w:bCs/>
          <w:sz w:val="36"/>
          <w:szCs w:val="36"/>
        </w:rPr>
      </w:pPr>
      <w:r w:rsidRPr="00A013CB">
        <w:rPr>
          <w:b/>
          <w:bCs/>
          <w:sz w:val="36"/>
          <w:szCs w:val="36"/>
        </w:rPr>
        <w:t>4. Collecting Data:</w:t>
      </w:r>
    </w:p>
    <w:p w14:paraId="2698AAD7" w14:textId="6A957E3B" w:rsidR="00A013CB" w:rsidRPr="00A013CB" w:rsidRDefault="00A013CB" w:rsidP="009B6816">
      <w:pPr>
        <w:jc w:val="both"/>
        <w:rPr>
          <w:sz w:val="36"/>
          <w:szCs w:val="36"/>
        </w:rPr>
      </w:pPr>
      <w:r w:rsidRPr="00A013CB">
        <w:rPr>
          <w:sz w:val="36"/>
          <w:szCs w:val="36"/>
        </w:rPr>
        <w:t xml:space="preserve">   - Set up data collection from our IBM Cloud Virtual Servers. Depending on our data sources, </w:t>
      </w:r>
      <w:r>
        <w:rPr>
          <w:sz w:val="36"/>
          <w:szCs w:val="36"/>
        </w:rPr>
        <w:t>we</w:t>
      </w:r>
      <w:r w:rsidRPr="00A013CB">
        <w:rPr>
          <w:sz w:val="36"/>
          <w:szCs w:val="36"/>
        </w:rPr>
        <w:t xml:space="preserve"> can use IBM Cloud Monitoring or other monitoring tools to capture server performance metrics and incidents. Configure the monitoring tools to export the data to a storage solution within IBM Cloud.</w:t>
      </w:r>
    </w:p>
    <w:p w14:paraId="49DEBEF7" w14:textId="77777777" w:rsidR="00A013CB" w:rsidRPr="00A013CB" w:rsidRDefault="00A013CB" w:rsidP="009B6816">
      <w:pPr>
        <w:jc w:val="both"/>
        <w:rPr>
          <w:sz w:val="36"/>
          <w:szCs w:val="36"/>
        </w:rPr>
      </w:pPr>
    </w:p>
    <w:p w14:paraId="0150E0CD" w14:textId="3EB7F16D" w:rsidR="00A013CB" w:rsidRPr="00A013CB" w:rsidRDefault="00A013CB" w:rsidP="009B6816">
      <w:pPr>
        <w:jc w:val="both"/>
        <w:rPr>
          <w:b/>
          <w:bCs/>
          <w:sz w:val="36"/>
          <w:szCs w:val="36"/>
        </w:rPr>
      </w:pPr>
      <w:r w:rsidRPr="00A013CB">
        <w:rPr>
          <w:b/>
          <w:bCs/>
          <w:sz w:val="36"/>
          <w:szCs w:val="36"/>
        </w:rPr>
        <w:t>5. Data Preprocessing:</w:t>
      </w:r>
    </w:p>
    <w:p w14:paraId="16CCCE80" w14:textId="6C99FDC2" w:rsidR="00A013CB" w:rsidRDefault="00A013CB" w:rsidP="009B6816">
      <w:pPr>
        <w:jc w:val="both"/>
        <w:rPr>
          <w:sz w:val="36"/>
          <w:szCs w:val="36"/>
        </w:rPr>
      </w:pPr>
      <w:r w:rsidRPr="00A013CB">
        <w:rPr>
          <w:sz w:val="36"/>
          <w:szCs w:val="36"/>
        </w:rPr>
        <w:t xml:space="preserve">   - Once </w:t>
      </w:r>
      <w:r>
        <w:rPr>
          <w:sz w:val="36"/>
          <w:szCs w:val="36"/>
        </w:rPr>
        <w:t>we</w:t>
      </w:r>
      <w:r w:rsidRPr="00A013CB">
        <w:rPr>
          <w:sz w:val="36"/>
          <w:szCs w:val="36"/>
        </w:rPr>
        <w:t xml:space="preserve"> have the data in your IBM Cloud environment, </w:t>
      </w:r>
      <w:r>
        <w:rPr>
          <w:sz w:val="36"/>
          <w:szCs w:val="36"/>
        </w:rPr>
        <w:t>we</w:t>
      </w:r>
      <w:r w:rsidRPr="00A013CB">
        <w:rPr>
          <w:sz w:val="36"/>
          <w:szCs w:val="36"/>
        </w:rPr>
        <w:t xml:space="preserve"> can preprocess it. Preprocessing tasks may include data </w:t>
      </w:r>
      <w:r w:rsidRPr="00A013CB">
        <w:rPr>
          <w:sz w:val="36"/>
          <w:szCs w:val="36"/>
        </w:rPr>
        <w:lastRenderedPageBreak/>
        <w:t xml:space="preserve">cleaning, data transformation, and handling missing values. </w:t>
      </w:r>
      <w:r>
        <w:rPr>
          <w:sz w:val="36"/>
          <w:szCs w:val="36"/>
        </w:rPr>
        <w:t>we</w:t>
      </w:r>
      <w:r w:rsidRPr="00A013CB">
        <w:rPr>
          <w:sz w:val="36"/>
          <w:szCs w:val="36"/>
        </w:rPr>
        <w:t xml:space="preserve"> can perform these tasks using cloud-based tools, scripting, or data processing services provided by IBM Cloud.</w:t>
      </w:r>
    </w:p>
    <w:p w14:paraId="7197FC91" w14:textId="77777777" w:rsidR="00F6634D" w:rsidRDefault="00F6634D" w:rsidP="009B6816">
      <w:pPr>
        <w:jc w:val="both"/>
        <w:rPr>
          <w:sz w:val="36"/>
          <w:szCs w:val="36"/>
        </w:rPr>
      </w:pPr>
    </w:p>
    <w:p w14:paraId="7AFB0F8D" w14:textId="77777777" w:rsidR="00130F92" w:rsidRDefault="00130F92" w:rsidP="009B6816">
      <w:pPr>
        <w:jc w:val="both"/>
        <w:rPr>
          <w:b/>
          <w:bCs/>
          <w:sz w:val="36"/>
          <w:szCs w:val="36"/>
        </w:rPr>
      </w:pPr>
    </w:p>
    <w:p w14:paraId="7DDA3173" w14:textId="0DBBDC32" w:rsidR="00A013CB" w:rsidRPr="00A013CB" w:rsidRDefault="00A013CB" w:rsidP="009B6816">
      <w:pPr>
        <w:jc w:val="both"/>
        <w:rPr>
          <w:b/>
          <w:bCs/>
          <w:sz w:val="36"/>
          <w:szCs w:val="36"/>
        </w:rPr>
      </w:pPr>
      <w:r w:rsidRPr="00A013CB">
        <w:rPr>
          <w:b/>
          <w:bCs/>
          <w:sz w:val="36"/>
          <w:szCs w:val="36"/>
        </w:rPr>
        <w:t>6. Data Storage:</w:t>
      </w:r>
    </w:p>
    <w:p w14:paraId="36A7F26D" w14:textId="0D3B02A8" w:rsidR="00A013CB" w:rsidRPr="00A013CB" w:rsidRDefault="00A013CB" w:rsidP="009B6816">
      <w:pPr>
        <w:jc w:val="both"/>
        <w:rPr>
          <w:sz w:val="36"/>
          <w:szCs w:val="36"/>
        </w:rPr>
      </w:pPr>
      <w:r w:rsidRPr="00A013CB">
        <w:rPr>
          <w:sz w:val="36"/>
          <w:szCs w:val="36"/>
        </w:rPr>
        <w:t xml:space="preserve">   - Choose a suitable storage solution within IBM Cloud to store our </w:t>
      </w:r>
      <w:r w:rsidR="009C2D3B" w:rsidRPr="00A013CB">
        <w:rPr>
          <w:sz w:val="36"/>
          <w:szCs w:val="36"/>
        </w:rPr>
        <w:t>pre-processed</w:t>
      </w:r>
      <w:r w:rsidRPr="00A013CB">
        <w:rPr>
          <w:sz w:val="36"/>
          <w:szCs w:val="36"/>
        </w:rPr>
        <w:t xml:space="preserve"> data. IBM Cloud Object Storage or IBM Db2 databases can be options depending on our data type and requirements.</w:t>
      </w:r>
    </w:p>
    <w:p w14:paraId="640C1DEE" w14:textId="504F3ACE" w:rsidR="00A013CB" w:rsidRPr="00A013CB" w:rsidRDefault="00A013CB" w:rsidP="009B6816">
      <w:pPr>
        <w:jc w:val="both"/>
        <w:rPr>
          <w:sz w:val="36"/>
          <w:szCs w:val="36"/>
        </w:rPr>
      </w:pPr>
    </w:p>
    <w:p w14:paraId="04FD37C4" w14:textId="728D6C47" w:rsidR="00F6634D" w:rsidRDefault="00F6634D" w:rsidP="009B6816">
      <w:pPr>
        <w:jc w:val="both"/>
        <w:rPr>
          <w:b/>
          <w:bCs/>
          <w:sz w:val="36"/>
          <w:szCs w:val="36"/>
        </w:rPr>
      </w:pPr>
      <w:r w:rsidRPr="0016620B">
        <w:rPr>
          <w:noProof/>
          <w:sz w:val="40"/>
          <w:szCs w:val="40"/>
        </w:rPr>
        <w:drawing>
          <wp:inline distT="0" distB="0" distL="0" distR="0" wp14:anchorId="367FDAAD" wp14:editId="229E0BAF">
            <wp:extent cx="5731510" cy="2665730"/>
            <wp:effectExtent l="0" t="0" r="2540" b="1270"/>
            <wp:docPr id="7775799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79969" name="Picture 777579969"/>
                    <pic:cNvPicPr/>
                  </pic:nvPicPr>
                  <pic:blipFill>
                    <a:blip r:embed="rId8">
                      <a:extLst>
                        <a:ext uri="{28A0092B-C50C-407E-A947-70E740481C1C}">
                          <a14:useLocalDpi xmlns:a14="http://schemas.microsoft.com/office/drawing/2010/main" val="0"/>
                        </a:ext>
                      </a:extLst>
                    </a:blip>
                    <a:stretch>
                      <a:fillRect/>
                    </a:stretch>
                  </pic:blipFill>
                  <pic:spPr>
                    <a:xfrm>
                      <a:off x="0" y="0"/>
                      <a:ext cx="5731510" cy="2665730"/>
                    </a:xfrm>
                    <a:prstGeom prst="rect">
                      <a:avLst/>
                    </a:prstGeom>
                  </pic:spPr>
                </pic:pic>
              </a:graphicData>
            </a:graphic>
          </wp:inline>
        </w:drawing>
      </w:r>
    </w:p>
    <w:p w14:paraId="1E1C1729" w14:textId="77777777" w:rsidR="00F6634D" w:rsidRDefault="00F6634D" w:rsidP="009B6816">
      <w:pPr>
        <w:jc w:val="both"/>
        <w:rPr>
          <w:b/>
          <w:bCs/>
          <w:sz w:val="36"/>
          <w:szCs w:val="36"/>
        </w:rPr>
      </w:pPr>
    </w:p>
    <w:p w14:paraId="3FE5279A" w14:textId="01511194" w:rsidR="00A013CB" w:rsidRPr="00A013CB" w:rsidRDefault="00A013CB" w:rsidP="009B6816">
      <w:pPr>
        <w:jc w:val="both"/>
        <w:rPr>
          <w:b/>
          <w:bCs/>
          <w:sz w:val="36"/>
          <w:szCs w:val="36"/>
        </w:rPr>
      </w:pPr>
      <w:r w:rsidRPr="00A013CB">
        <w:rPr>
          <w:b/>
          <w:bCs/>
          <w:sz w:val="36"/>
          <w:szCs w:val="36"/>
        </w:rPr>
        <w:t>7. Data Access and Query:</w:t>
      </w:r>
    </w:p>
    <w:p w14:paraId="552D0740" w14:textId="0861855E" w:rsidR="00A013CB" w:rsidRPr="00A013CB" w:rsidRDefault="00A013CB" w:rsidP="009B6816">
      <w:pPr>
        <w:jc w:val="both"/>
        <w:rPr>
          <w:sz w:val="36"/>
          <w:szCs w:val="36"/>
        </w:rPr>
      </w:pPr>
      <w:r w:rsidRPr="00A013CB">
        <w:rPr>
          <w:sz w:val="36"/>
          <w:szCs w:val="36"/>
        </w:rPr>
        <w:t xml:space="preserve">   - Set up access controls and query mechanisms to retrieve and </w:t>
      </w:r>
      <w:r w:rsidR="009C2D3B" w:rsidRPr="00A013CB">
        <w:rPr>
          <w:sz w:val="36"/>
          <w:szCs w:val="36"/>
        </w:rPr>
        <w:t>analyse</w:t>
      </w:r>
      <w:r w:rsidRPr="00A013CB">
        <w:rPr>
          <w:sz w:val="36"/>
          <w:szCs w:val="36"/>
        </w:rPr>
        <w:t xml:space="preserve"> the data stored in IBM Cloud. </w:t>
      </w:r>
      <w:r>
        <w:rPr>
          <w:sz w:val="36"/>
          <w:szCs w:val="36"/>
        </w:rPr>
        <w:t>we</w:t>
      </w:r>
      <w:r w:rsidRPr="00A013CB">
        <w:rPr>
          <w:sz w:val="36"/>
          <w:szCs w:val="36"/>
        </w:rPr>
        <w:t xml:space="preserve"> can use SQL queries if </w:t>
      </w:r>
      <w:r>
        <w:rPr>
          <w:sz w:val="36"/>
          <w:szCs w:val="36"/>
        </w:rPr>
        <w:t>we</w:t>
      </w:r>
      <w:r w:rsidRPr="00A013CB">
        <w:rPr>
          <w:sz w:val="36"/>
          <w:szCs w:val="36"/>
        </w:rPr>
        <w:t>'re using a database or leverage IBM Cloud's data analysis tools for structured and unstructured data.</w:t>
      </w:r>
    </w:p>
    <w:p w14:paraId="3B7C06F4" w14:textId="77777777" w:rsidR="00A013CB" w:rsidRPr="00A013CB" w:rsidRDefault="00A013CB" w:rsidP="009B6816">
      <w:pPr>
        <w:jc w:val="both"/>
        <w:rPr>
          <w:sz w:val="36"/>
          <w:szCs w:val="36"/>
        </w:rPr>
      </w:pPr>
    </w:p>
    <w:p w14:paraId="20239D47" w14:textId="10D614EF" w:rsidR="00A013CB" w:rsidRPr="00A013CB" w:rsidRDefault="00A013CB" w:rsidP="009B6816">
      <w:pPr>
        <w:jc w:val="both"/>
        <w:rPr>
          <w:b/>
          <w:bCs/>
          <w:sz w:val="36"/>
          <w:szCs w:val="36"/>
        </w:rPr>
      </w:pPr>
      <w:r w:rsidRPr="00A013CB">
        <w:rPr>
          <w:b/>
          <w:bCs/>
          <w:sz w:val="36"/>
          <w:szCs w:val="36"/>
        </w:rPr>
        <w:t>8. Analytics Tools:</w:t>
      </w:r>
    </w:p>
    <w:p w14:paraId="11557015" w14:textId="58BF05D3" w:rsidR="00A013CB" w:rsidRDefault="00A013CB" w:rsidP="009B6816">
      <w:pPr>
        <w:jc w:val="both"/>
        <w:rPr>
          <w:sz w:val="36"/>
          <w:szCs w:val="36"/>
        </w:rPr>
      </w:pPr>
      <w:r w:rsidRPr="00A013CB">
        <w:rPr>
          <w:sz w:val="36"/>
          <w:szCs w:val="36"/>
        </w:rPr>
        <w:t xml:space="preserve">   - Depending on the complexity of our project, </w:t>
      </w:r>
      <w:r>
        <w:rPr>
          <w:sz w:val="36"/>
          <w:szCs w:val="36"/>
        </w:rPr>
        <w:t>we</w:t>
      </w:r>
      <w:r w:rsidRPr="00A013CB">
        <w:rPr>
          <w:sz w:val="36"/>
          <w:szCs w:val="36"/>
        </w:rPr>
        <w:t xml:space="preserve"> might use IBM Cloud's built-in analytics tools or integrate external data analysis tools, such as Jupyter notebooks with Python libraries, for more advanced data analysis.</w:t>
      </w:r>
    </w:p>
    <w:p w14:paraId="19D2C4BB" w14:textId="77777777" w:rsidR="009C2D3B" w:rsidRDefault="009C2D3B" w:rsidP="009B6816">
      <w:pPr>
        <w:jc w:val="both"/>
        <w:rPr>
          <w:sz w:val="36"/>
          <w:szCs w:val="36"/>
        </w:rPr>
      </w:pPr>
    </w:p>
    <w:p w14:paraId="0A745AFC" w14:textId="61ED5CB3" w:rsidR="00A013CB" w:rsidRPr="00A013CB" w:rsidRDefault="00A013CB" w:rsidP="009B6816">
      <w:pPr>
        <w:jc w:val="both"/>
        <w:rPr>
          <w:b/>
          <w:bCs/>
          <w:sz w:val="36"/>
          <w:szCs w:val="36"/>
        </w:rPr>
      </w:pPr>
      <w:r w:rsidRPr="00A013CB">
        <w:rPr>
          <w:b/>
          <w:bCs/>
          <w:sz w:val="36"/>
          <w:szCs w:val="36"/>
        </w:rPr>
        <w:t>9. Security and Compliance:</w:t>
      </w:r>
    </w:p>
    <w:p w14:paraId="2CD31FBC" w14:textId="3E892600" w:rsidR="00A013CB" w:rsidRPr="00A013CB" w:rsidRDefault="00A013CB" w:rsidP="009B6816">
      <w:pPr>
        <w:jc w:val="both"/>
        <w:rPr>
          <w:sz w:val="36"/>
          <w:szCs w:val="36"/>
        </w:rPr>
      </w:pPr>
      <w:r w:rsidRPr="00A013CB">
        <w:rPr>
          <w:sz w:val="36"/>
          <w:szCs w:val="36"/>
        </w:rPr>
        <w:t xml:space="preserve">   - Ensure that </w:t>
      </w:r>
      <w:r>
        <w:rPr>
          <w:sz w:val="36"/>
          <w:szCs w:val="36"/>
        </w:rPr>
        <w:t>we</w:t>
      </w:r>
      <w:r w:rsidRPr="00A013CB">
        <w:rPr>
          <w:sz w:val="36"/>
          <w:szCs w:val="36"/>
        </w:rPr>
        <w:t xml:space="preserve"> follow security and compliance best practices when handling and </w:t>
      </w:r>
      <w:r w:rsidR="009C2D3B" w:rsidRPr="00A013CB">
        <w:rPr>
          <w:sz w:val="36"/>
          <w:szCs w:val="36"/>
        </w:rPr>
        <w:t>analysing</w:t>
      </w:r>
      <w:r w:rsidRPr="00A013CB">
        <w:rPr>
          <w:sz w:val="36"/>
          <w:szCs w:val="36"/>
        </w:rPr>
        <w:t xml:space="preserve"> your data. IBM Cloud provides security features to help protect our data.</w:t>
      </w:r>
    </w:p>
    <w:p w14:paraId="3A752CE3" w14:textId="77777777" w:rsidR="00A013CB" w:rsidRPr="00A013CB" w:rsidRDefault="00A013CB" w:rsidP="009B6816">
      <w:pPr>
        <w:jc w:val="both"/>
        <w:rPr>
          <w:sz w:val="36"/>
          <w:szCs w:val="36"/>
        </w:rPr>
      </w:pPr>
    </w:p>
    <w:p w14:paraId="035A5232" w14:textId="77777777" w:rsidR="00644096" w:rsidRDefault="00644096" w:rsidP="009B6816">
      <w:pPr>
        <w:jc w:val="both"/>
        <w:rPr>
          <w:b/>
          <w:bCs/>
          <w:sz w:val="36"/>
          <w:szCs w:val="36"/>
        </w:rPr>
      </w:pPr>
      <w:r w:rsidRPr="0016620B">
        <w:rPr>
          <w:noProof/>
          <w:sz w:val="40"/>
          <w:szCs w:val="40"/>
        </w:rPr>
        <w:drawing>
          <wp:inline distT="0" distB="0" distL="0" distR="0" wp14:anchorId="0DC3CB36" wp14:editId="273E3F29">
            <wp:extent cx="5731510" cy="3223895"/>
            <wp:effectExtent l="0" t="0" r="2540" b="0"/>
            <wp:docPr id="16524227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22744" name="Picture 1652422744"/>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E63BDB0" w14:textId="77777777" w:rsidR="00644096" w:rsidRDefault="00644096" w:rsidP="009B6816">
      <w:pPr>
        <w:jc w:val="both"/>
        <w:rPr>
          <w:b/>
          <w:bCs/>
          <w:sz w:val="36"/>
          <w:szCs w:val="36"/>
        </w:rPr>
      </w:pPr>
    </w:p>
    <w:p w14:paraId="3C47E625" w14:textId="3B0FF62C" w:rsidR="00A013CB" w:rsidRPr="00A013CB" w:rsidRDefault="00A013CB" w:rsidP="009B6816">
      <w:pPr>
        <w:jc w:val="both"/>
        <w:rPr>
          <w:b/>
          <w:bCs/>
          <w:sz w:val="36"/>
          <w:szCs w:val="36"/>
        </w:rPr>
      </w:pPr>
      <w:r w:rsidRPr="00A013CB">
        <w:rPr>
          <w:b/>
          <w:bCs/>
          <w:sz w:val="36"/>
          <w:szCs w:val="36"/>
        </w:rPr>
        <w:t>10. Documentation:</w:t>
      </w:r>
    </w:p>
    <w:p w14:paraId="2D54DF93" w14:textId="721ED6B0" w:rsidR="00A013CB" w:rsidRDefault="00A013CB" w:rsidP="009B6816">
      <w:pPr>
        <w:jc w:val="both"/>
        <w:rPr>
          <w:sz w:val="36"/>
          <w:szCs w:val="36"/>
        </w:rPr>
      </w:pPr>
      <w:r w:rsidRPr="00A013CB">
        <w:rPr>
          <w:sz w:val="36"/>
          <w:szCs w:val="36"/>
        </w:rPr>
        <w:lastRenderedPageBreak/>
        <w:t xml:space="preserve">    - Document the entire data loading and preprocessing process, including the tools, services, and configurations used. This documentation will be valuable for our team and any stakeholders.</w:t>
      </w:r>
    </w:p>
    <w:p w14:paraId="217E6701" w14:textId="77777777" w:rsidR="00644096" w:rsidRDefault="00644096" w:rsidP="009B6816">
      <w:pPr>
        <w:jc w:val="both"/>
        <w:rPr>
          <w:sz w:val="36"/>
          <w:szCs w:val="36"/>
        </w:rPr>
      </w:pPr>
    </w:p>
    <w:p w14:paraId="4584EF29" w14:textId="037102A0" w:rsidR="00A013CB" w:rsidRPr="009C2D3B" w:rsidRDefault="00A013CB" w:rsidP="009B6816">
      <w:pPr>
        <w:jc w:val="both"/>
        <w:rPr>
          <w:b/>
          <w:bCs/>
          <w:sz w:val="36"/>
          <w:szCs w:val="36"/>
        </w:rPr>
      </w:pPr>
      <w:r w:rsidRPr="009C2D3B">
        <w:rPr>
          <w:b/>
          <w:bCs/>
          <w:sz w:val="36"/>
          <w:szCs w:val="36"/>
        </w:rPr>
        <w:t>11. Iterate and Refine:</w:t>
      </w:r>
    </w:p>
    <w:p w14:paraId="4E53A26F" w14:textId="1017D8DF" w:rsidR="00A013CB" w:rsidRDefault="00A013CB" w:rsidP="009B6816">
      <w:pPr>
        <w:jc w:val="both"/>
        <w:rPr>
          <w:sz w:val="36"/>
          <w:szCs w:val="36"/>
        </w:rPr>
      </w:pPr>
      <w:r w:rsidRPr="00A013CB">
        <w:rPr>
          <w:sz w:val="36"/>
          <w:szCs w:val="36"/>
        </w:rPr>
        <w:t xml:space="preserve">    - Disaster recovery projects are iterative. Continuously monitor and </w:t>
      </w:r>
      <w:r w:rsidR="009C2D3B" w:rsidRPr="00A013CB">
        <w:rPr>
          <w:sz w:val="36"/>
          <w:szCs w:val="36"/>
        </w:rPr>
        <w:t>analyse</w:t>
      </w:r>
      <w:r w:rsidRPr="00A013CB">
        <w:rPr>
          <w:sz w:val="36"/>
          <w:szCs w:val="36"/>
        </w:rPr>
        <w:t xml:space="preserve"> data, refine our preprocessing steps, and adapt our approach based on the insights </w:t>
      </w:r>
      <w:r w:rsidR="009C2D3B">
        <w:rPr>
          <w:sz w:val="36"/>
          <w:szCs w:val="36"/>
        </w:rPr>
        <w:t>we</w:t>
      </w:r>
      <w:r w:rsidRPr="00A013CB">
        <w:rPr>
          <w:sz w:val="36"/>
          <w:szCs w:val="36"/>
        </w:rPr>
        <w:t xml:space="preserve"> gain from the data.</w:t>
      </w:r>
    </w:p>
    <w:p w14:paraId="3A3157D0" w14:textId="77777777" w:rsidR="00F6634D" w:rsidRPr="00A013CB" w:rsidRDefault="00F6634D" w:rsidP="009B6816">
      <w:pPr>
        <w:jc w:val="both"/>
        <w:rPr>
          <w:sz w:val="36"/>
          <w:szCs w:val="36"/>
        </w:rPr>
      </w:pPr>
    </w:p>
    <w:p w14:paraId="09B96221" w14:textId="77777777" w:rsidR="00F6634D" w:rsidRDefault="00F6634D" w:rsidP="009B6816">
      <w:pPr>
        <w:jc w:val="both"/>
        <w:rPr>
          <w:b/>
          <w:bCs/>
          <w:sz w:val="36"/>
          <w:szCs w:val="36"/>
        </w:rPr>
      </w:pPr>
      <w:r w:rsidRPr="0016620B">
        <w:rPr>
          <w:noProof/>
          <w:sz w:val="40"/>
          <w:szCs w:val="40"/>
        </w:rPr>
        <w:drawing>
          <wp:inline distT="0" distB="0" distL="0" distR="0" wp14:anchorId="7BBF68D2" wp14:editId="5C1AED8B">
            <wp:extent cx="5731510" cy="3223895"/>
            <wp:effectExtent l="0" t="0" r="2540" b="0"/>
            <wp:docPr id="101999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92777" name="Picture 1019992777"/>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C0D53FE" w14:textId="77777777" w:rsidR="00F6634D" w:rsidRDefault="00F6634D" w:rsidP="009B6816">
      <w:pPr>
        <w:jc w:val="both"/>
        <w:rPr>
          <w:b/>
          <w:bCs/>
          <w:sz w:val="36"/>
          <w:szCs w:val="36"/>
        </w:rPr>
      </w:pPr>
    </w:p>
    <w:p w14:paraId="798B5244" w14:textId="27F6399F" w:rsidR="00A013CB" w:rsidRPr="009C2D3B" w:rsidRDefault="00A013CB" w:rsidP="009B6816">
      <w:pPr>
        <w:jc w:val="both"/>
        <w:rPr>
          <w:b/>
          <w:bCs/>
          <w:sz w:val="36"/>
          <w:szCs w:val="36"/>
        </w:rPr>
      </w:pPr>
      <w:r w:rsidRPr="009C2D3B">
        <w:rPr>
          <w:b/>
          <w:bCs/>
          <w:sz w:val="36"/>
          <w:szCs w:val="36"/>
        </w:rPr>
        <w:t>12. Collaboration and Reporting:</w:t>
      </w:r>
    </w:p>
    <w:p w14:paraId="70DFE1A7" w14:textId="04ED4D3E" w:rsidR="00A013CB" w:rsidRDefault="00A013CB" w:rsidP="009B6816">
      <w:pPr>
        <w:jc w:val="both"/>
        <w:rPr>
          <w:sz w:val="36"/>
          <w:szCs w:val="36"/>
        </w:rPr>
      </w:pPr>
      <w:r w:rsidRPr="00A013CB">
        <w:rPr>
          <w:sz w:val="36"/>
          <w:szCs w:val="36"/>
        </w:rPr>
        <w:t xml:space="preserve">    - Collaborate with our disaster recovery team to make informed decisions based on the data. Use IBM Cloud's </w:t>
      </w:r>
      <w:r w:rsidRPr="00A013CB">
        <w:rPr>
          <w:sz w:val="36"/>
          <w:szCs w:val="36"/>
        </w:rPr>
        <w:lastRenderedPageBreak/>
        <w:t>collaboration features and reporting tools to share insights and results.</w:t>
      </w:r>
    </w:p>
    <w:p w14:paraId="18591027" w14:textId="77777777" w:rsidR="00F6634D" w:rsidRDefault="00F6634D" w:rsidP="009B6816">
      <w:pPr>
        <w:jc w:val="both"/>
        <w:rPr>
          <w:sz w:val="36"/>
          <w:szCs w:val="36"/>
        </w:rPr>
      </w:pPr>
    </w:p>
    <w:p w14:paraId="2997B1EB" w14:textId="4DB448C8" w:rsidR="003C39DE" w:rsidRDefault="00A013CB" w:rsidP="009B6816">
      <w:pPr>
        <w:jc w:val="both"/>
        <w:rPr>
          <w:sz w:val="36"/>
          <w:szCs w:val="36"/>
        </w:rPr>
      </w:pPr>
      <w:r w:rsidRPr="00A013CB">
        <w:rPr>
          <w:sz w:val="36"/>
          <w:szCs w:val="36"/>
        </w:rPr>
        <w:t>Remember to follow best practices for data privacy and security, especially when working with potentially sensitive disaster recovery data. IBM Cloud provides security features and compliance certifications to help you protect your data and comply with regulations.</w:t>
      </w:r>
    </w:p>
    <w:p w14:paraId="4CAD81B6" w14:textId="77777777" w:rsidR="009C2D3B" w:rsidRDefault="009C2D3B" w:rsidP="009B6816">
      <w:pPr>
        <w:jc w:val="both"/>
        <w:rPr>
          <w:sz w:val="36"/>
          <w:szCs w:val="36"/>
        </w:rPr>
      </w:pPr>
    </w:p>
    <w:p w14:paraId="789C9742" w14:textId="6BCA3324" w:rsidR="009C2D3B" w:rsidRDefault="009C2D3B" w:rsidP="009B6816">
      <w:pPr>
        <w:jc w:val="both"/>
        <w:rPr>
          <w:sz w:val="36"/>
          <w:szCs w:val="36"/>
        </w:rPr>
      </w:pPr>
      <w:r w:rsidRPr="009C2D3B">
        <w:rPr>
          <w:sz w:val="36"/>
          <w:szCs w:val="36"/>
        </w:rPr>
        <w:t>In conclusion, the successful integration of the DB2 service expands our resources and empowers us to leverage advanced database functionalities. This streamlined process ensures a seamless experience, enabling us to focus on our core tasks while maximizing the benefits of this powerful tool."</w:t>
      </w:r>
    </w:p>
    <w:p w14:paraId="1F5BE3D5" w14:textId="77777777" w:rsidR="009C2D3B" w:rsidRDefault="009C2D3B" w:rsidP="009B6816">
      <w:pPr>
        <w:jc w:val="both"/>
        <w:rPr>
          <w:sz w:val="36"/>
          <w:szCs w:val="36"/>
        </w:rPr>
      </w:pPr>
    </w:p>
    <w:p w14:paraId="2D1D6174" w14:textId="77777777" w:rsidR="00644096" w:rsidRDefault="00644096" w:rsidP="009B6816">
      <w:pPr>
        <w:pStyle w:val="Title"/>
        <w:jc w:val="both"/>
      </w:pPr>
      <w:r>
        <w:rPr>
          <w:noProof/>
          <w:sz w:val="36"/>
          <w:szCs w:val="36"/>
        </w:rPr>
        <w:drawing>
          <wp:inline distT="0" distB="0" distL="0" distR="0" wp14:anchorId="1B328C26" wp14:editId="051B8B21">
            <wp:extent cx="5731510" cy="3255645"/>
            <wp:effectExtent l="0" t="0" r="2540" b="1905"/>
            <wp:docPr id="1355637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37926" name="Picture 13556379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55645"/>
                    </a:xfrm>
                    <a:prstGeom prst="rect">
                      <a:avLst/>
                    </a:prstGeom>
                  </pic:spPr>
                </pic:pic>
              </a:graphicData>
            </a:graphic>
          </wp:inline>
        </w:drawing>
      </w:r>
    </w:p>
    <w:p w14:paraId="27E91955" w14:textId="77777777" w:rsidR="001F3850" w:rsidRPr="001F3850" w:rsidRDefault="001F3850" w:rsidP="009B6816">
      <w:pPr>
        <w:jc w:val="both"/>
        <w:rPr>
          <w:sz w:val="36"/>
          <w:szCs w:val="36"/>
        </w:rPr>
      </w:pPr>
    </w:p>
    <w:sectPr w:rsidR="001F3850" w:rsidRPr="001F3850" w:rsidSect="00130F9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1E1"/>
    <w:multiLevelType w:val="multilevel"/>
    <w:tmpl w:val="DE8C2B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9B5ADC"/>
    <w:multiLevelType w:val="hybridMultilevel"/>
    <w:tmpl w:val="065EA6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263B18"/>
    <w:multiLevelType w:val="multilevel"/>
    <w:tmpl w:val="2E526C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47257B"/>
    <w:multiLevelType w:val="multilevel"/>
    <w:tmpl w:val="2E526C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9A57B0"/>
    <w:multiLevelType w:val="multilevel"/>
    <w:tmpl w:val="A8346F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353197">
    <w:abstractNumId w:val="3"/>
  </w:num>
  <w:num w:numId="2" w16cid:durableId="805129263">
    <w:abstractNumId w:val="0"/>
  </w:num>
  <w:num w:numId="3" w16cid:durableId="1758750942">
    <w:abstractNumId w:val="2"/>
  </w:num>
  <w:num w:numId="4" w16cid:durableId="1335647005">
    <w:abstractNumId w:val="1"/>
  </w:num>
  <w:num w:numId="5" w16cid:durableId="722103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DE"/>
    <w:rsid w:val="000029DB"/>
    <w:rsid w:val="001000F8"/>
    <w:rsid w:val="00130F92"/>
    <w:rsid w:val="001F3850"/>
    <w:rsid w:val="003C39DE"/>
    <w:rsid w:val="00591FB5"/>
    <w:rsid w:val="00606A96"/>
    <w:rsid w:val="00644096"/>
    <w:rsid w:val="006F40B4"/>
    <w:rsid w:val="008F37B8"/>
    <w:rsid w:val="00920B75"/>
    <w:rsid w:val="0096522F"/>
    <w:rsid w:val="009B6816"/>
    <w:rsid w:val="009C2D3B"/>
    <w:rsid w:val="00A013CB"/>
    <w:rsid w:val="00A46169"/>
    <w:rsid w:val="00D10D63"/>
    <w:rsid w:val="00E52D6A"/>
    <w:rsid w:val="00F01B7D"/>
    <w:rsid w:val="00F66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84FC"/>
  <w15:chartTrackingRefBased/>
  <w15:docId w15:val="{14B06FF5-C028-4FD6-BF3A-96182BA8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9DE"/>
    <w:pPr>
      <w:spacing w:line="256" w:lineRule="auto"/>
    </w:pPr>
    <w:rPr>
      <w:rFonts w:eastAsiaTheme="minorEastAsia"/>
      <w:lang w:eastAsia="en-IN"/>
    </w:rPr>
  </w:style>
  <w:style w:type="paragraph" w:styleId="Heading1">
    <w:name w:val="heading 1"/>
    <w:basedOn w:val="Normal"/>
    <w:next w:val="Normal"/>
    <w:link w:val="Heading1Char"/>
    <w:uiPriority w:val="9"/>
    <w:qFormat/>
    <w:rsid w:val="006F4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39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9DE"/>
    <w:rPr>
      <w:rFonts w:asciiTheme="majorHAnsi" w:eastAsiaTheme="majorEastAsia" w:hAnsiTheme="majorHAnsi" w:cstheme="majorBidi"/>
      <w:spacing w:val="-10"/>
      <w:kern w:val="28"/>
      <w:sz w:val="56"/>
      <w:szCs w:val="56"/>
      <w:lang w:eastAsia="en-IN"/>
    </w:rPr>
  </w:style>
  <w:style w:type="paragraph" w:styleId="ListParagraph">
    <w:name w:val="List Paragraph"/>
    <w:basedOn w:val="Normal"/>
    <w:uiPriority w:val="34"/>
    <w:qFormat/>
    <w:rsid w:val="00644096"/>
    <w:pPr>
      <w:ind w:left="720"/>
      <w:contextualSpacing/>
    </w:pPr>
  </w:style>
  <w:style w:type="character" w:customStyle="1" w:styleId="Heading1Char">
    <w:name w:val="Heading 1 Char"/>
    <w:basedOn w:val="DefaultParagraphFont"/>
    <w:link w:val="Heading1"/>
    <w:uiPriority w:val="9"/>
    <w:rsid w:val="006F40B4"/>
    <w:rPr>
      <w:rFonts w:asciiTheme="majorHAnsi" w:eastAsiaTheme="majorEastAsia" w:hAnsiTheme="majorHAnsi" w:cstheme="majorBidi"/>
      <w:color w:val="2F5496" w:themeColor="accent1" w:themeShade="BF"/>
      <w:sz w:val="32"/>
      <w:szCs w:val="32"/>
      <w:lang w:eastAsia="en-IN"/>
    </w:rPr>
  </w:style>
  <w:style w:type="paragraph" w:styleId="NormalWeb">
    <w:name w:val="Normal (Web)"/>
    <w:basedOn w:val="Normal"/>
    <w:uiPriority w:val="99"/>
    <w:semiHidden/>
    <w:unhideWhenUsed/>
    <w:rsid w:val="006F40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40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8196">
      <w:bodyDiv w:val="1"/>
      <w:marLeft w:val="0"/>
      <w:marRight w:val="0"/>
      <w:marTop w:val="0"/>
      <w:marBottom w:val="0"/>
      <w:divBdr>
        <w:top w:val="none" w:sz="0" w:space="0" w:color="auto"/>
        <w:left w:val="none" w:sz="0" w:space="0" w:color="auto"/>
        <w:bottom w:val="none" w:sz="0" w:space="0" w:color="auto"/>
        <w:right w:val="none" w:sz="0" w:space="0" w:color="auto"/>
      </w:divBdr>
    </w:div>
    <w:div w:id="233592908">
      <w:bodyDiv w:val="1"/>
      <w:marLeft w:val="0"/>
      <w:marRight w:val="0"/>
      <w:marTop w:val="0"/>
      <w:marBottom w:val="0"/>
      <w:divBdr>
        <w:top w:val="none" w:sz="0" w:space="0" w:color="auto"/>
        <w:left w:val="none" w:sz="0" w:space="0" w:color="auto"/>
        <w:bottom w:val="none" w:sz="0" w:space="0" w:color="auto"/>
        <w:right w:val="none" w:sz="0" w:space="0" w:color="auto"/>
      </w:divBdr>
    </w:div>
    <w:div w:id="528107352">
      <w:bodyDiv w:val="1"/>
      <w:marLeft w:val="0"/>
      <w:marRight w:val="0"/>
      <w:marTop w:val="0"/>
      <w:marBottom w:val="0"/>
      <w:divBdr>
        <w:top w:val="none" w:sz="0" w:space="0" w:color="auto"/>
        <w:left w:val="none" w:sz="0" w:space="0" w:color="auto"/>
        <w:bottom w:val="none" w:sz="0" w:space="0" w:color="auto"/>
        <w:right w:val="none" w:sz="0" w:space="0" w:color="auto"/>
      </w:divBdr>
    </w:div>
    <w:div w:id="576134598">
      <w:bodyDiv w:val="1"/>
      <w:marLeft w:val="0"/>
      <w:marRight w:val="0"/>
      <w:marTop w:val="0"/>
      <w:marBottom w:val="0"/>
      <w:divBdr>
        <w:top w:val="none" w:sz="0" w:space="0" w:color="auto"/>
        <w:left w:val="none" w:sz="0" w:space="0" w:color="auto"/>
        <w:bottom w:val="none" w:sz="0" w:space="0" w:color="auto"/>
        <w:right w:val="none" w:sz="0" w:space="0" w:color="auto"/>
      </w:divBdr>
    </w:div>
    <w:div w:id="1552767595">
      <w:bodyDiv w:val="1"/>
      <w:marLeft w:val="0"/>
      <w:marRight w:val="0"/>
      <w:marTop w:val="0"/>
      <w:marBottom w:val="0"/>
      <w:divBdr>
        <w:top w:val="none" w:sz="0" w:space="0" w:color="auto"/>
        <w:left w:val="none" w:sz="0" w:space="0" w:color="auto"/>
        <w:bottom w:val="none" w:sz="0" w:space="0" w:color="auto"/>
        <w:right w:val="none" w:sz="0" w:space="0" w:color="auto"/>
      </w:divBdr>
    </w:div>
    <w:div w:id="1822111625">
      <w:bodyDiv w:val="1"/>
      <w:marLeft w:val="0"/>
      <w:marRight w:val="0"/>
      <w:marTop w:val="0"/>
      <w:marBottom w:val="0"/>
      <w:divBdr>
        <w:top w:val="none" w:sz="0" w:space="0" w:color="auto"/>
        <w:left w:val="none" w:sz="0" w:space="0" w:color="auto"/>
        <w:bottom w:val="none" w:sz="0" w:space="0" w:color="auto"/>
        <w:right w:val="none" w:sz="0" w:space="0" w:color="auto"/>
      </w:divBdr>
    </w:div>
    <w:div w:id="2016494111">
      <w:bodyDiv w:val="1"/>
      <w:marLeft w:val="0"/>
      <w:marRight w:val="0"/>
      <w:marTop w:val="0"/>
      <w:marBottom w:val="0"/>
      <w:divBdr>
        <w:top w:val="none" w:sz="0" w:space="0" w:color="auto"/>
        <w:left w:val="none" w:sz="0" w:space="0" w:color="auto"/>
        <w:bottom w:val="none" w:sz="0" w:space="0" w:color="auto"/>
        <w:right w:val="none" w:sz="0" w:space="0" w:color="auto"/>
      </w:divBdr>
    </w:div>
    <w:div w:id="207816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mithra</dc:creator>
  <cp:keywords/>
  <dc:description/>
  <cp:lastModifiedBy>madhu mithra</cp:lastModifiedBy>
  <cp:revision>2</cp:revision>
  <dcterms:created xsi:type="dcterms:W3CDTF">2023-11-25T15:02:00Z</dcterms:created>
  <dcterms:modified xsi:type="dcterms:W3CDTF">2023-11-25T15:02:00Z</dcterms:modified>
</cp:coreProperties>
</file>