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3a5c"/>
      </w:pPr>
      <w:r>
        <w:rPr>
          <w:b/>
          <w:color w:val="FFFFFF"/>
          <w:sz w:val="40"/>
        </w:rPr>
        <w:t xml:space="preserve">   PHISHING EMAIL DETECTION &amp; AWARENESS REPORT   </w:t>
      </w:r>
    </w:p>
    <w:p/>
    <w:p>
      <w:pPr>
        <w:jc w:val="center"/>
      </w:pPr>
      <w:r>
        <w:rPr>
          <w:color w:val="2C3E50"/>
          <w:sz w:val="26"/>
        </w:rPr>
        <w:t>Phishing Detection, Email Threat Analysis &amp; Security Awareness System</w:t>
      </w:r>
    </w:p>
    <w:p/>
    <w:p>
      <w:pPr>
        <w:pBdr>
          <w:bottom w:val="single" w:sz="16" w:space="1" w:color="1a3a5c"/>
        </w:pBdr>
        <w:spacing w:before="0" w:after="120"/>
      </w:pP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EAF2FF"/>
          </w:tcPr>
          <w:p>
            <w:r>
              <w:rPr>
                <w:b/>
                <w:color w:val="1A3A5C"/>
                <w:sz w:val="20"/>
              </w:rPr>
              <w:t>Prepared By</w:t>
            </w:r>
          </w:p>
        </w:tc>
        <w:tc>
          <w:tcPr>
            <w:tcW w:type="dxa" w:w="4392"/>
            <w:shd w:val="clear" w:color="auto" w:fill="FAFAFA"/>
          </w:tcPr>
          <w:p>
            <w:r>
              <w:rPr>
                <w:sz w:val="20"/>
              </w:rPr>
              <w:t>MADHUPRIYA</w:t>
            </w:r>
          </w:p>
        </w:tc>
      </w:tr>
      <w:tr>
        <w:tc>
          <w:tcPr>
            <w:tcW w:type="dxa" w:w="4392"/>
            <w:shd w:val="clear" w:color="auto" w:fill="EAF2FF"/>
          </w:tcPr>
          <w:p>
            <w:r>
              <w:rPr>
                <w:b/>
                <w:color w:val="1A3A5C"/>
                <w:sz w:val="20"/>
              </w:rPr>
              <w:t>CIN ID</w:t>
            </w:r>
          </w:p>
        </w:tc>
        <w:tc>
          <w:tcPr>
            <w:tcW w:type="dxa" w:w="4392"/>
            <w:shd w:val="clear" w:color="auto" w:fill="FAFAFA"/>
          </w:tcPr>
          <w:p>
            <w:r>
              <w:rPr>
                <w:sz w:val="20"/>
              </w:rPr>
              <w:t>FIT/JUN26/CS9330</w:t>
            </w:r>
          </w:p>
        </w:tc>
      </w:tr>
      <w:tr>
        <w:tc>
          <w:tcPr>
            <w:tcW w:type="dxa" w:w="4392"/>
            <w:shd w:val="clear" w:color="auto" w:fill="EAF2FF"/>
          </w:tcPr>
          <w:p>
            <w:r>
              <w:rPr>
                <w:b/>
                <w:color w:val="1A3A5C"/>
                <w:sz w:val="20"/>
              </w:rPr>
              <w:t>Organisation</w:t>
            </w:r>
          </w:p>
        </w:tc>
        <w:tc>
          <w:tcPr>
            <w:tcW w:type="dxa" w:w="4392"/>
            <w:shd w:val="clear" w:color="auto" w:fill="FAFAFA"/>
          </w:tcPr>
          <w:p>
            <w:r>
              <w:rPr>
                <w:sz w:val="20"/>
              </w:rPr>
              <w:t>Future Interns</w:t>
            </w:r>
          </w:p>
        </w:tc>
      </w:tr>
      <w:tr>
        <w:tc>
          <w:tcPr>
            <w:tcW w:type="dxa" w:w="4392"/>
            <w:shd w:val="clear" w:color="auto" w:fill="EAF2FF"/>
          </w:tcPr>
          <w:p>
            <w:r>
              <w:rPr>
                <w:b/>
                <w:color w:val="1A3A5C"/>
                <w:sz w:val="20"/>
              </w:rPr>
              <w:t>Track</w:t>
            </w:r>
          </w:p>
        </w:tc>
        <w:tc>
          <w:tcPr>
            <w:tcW w:type="dxa" w:w="4392"/>
            <w:shd w:val="clear" w:color="auto" w:fill="FAFAFA"/>
          </w:tcPr>
          <w:p>
            <w:r>
              <w:rPr>
                <w:sz w:val="20"/>
              </w:rPr>
              <w:t>Cyber Security — Task 2</w:t>
            </w:r>
          </w:p>
        </w:tc>
      </w:tr>
      <w:tr>
        <w:tc>
          <w:tcPr>
            <w:tcW w:type="dxa" w:w="4392"/>
            <w:shd w:val="clear" w:color="auto" w:fill="EAF2FF"/>
          </w:tcPr>
          <w:p>
            <w:r>
              <w:rPr>
                <w:b/>
                <w:color w:val="1A3A5C"/>
                <w:sz w:val="20"/>
              </w:rPr>
              <w:t>Tool Used</w:t>
            </w:r>
          </w:p>
        </w:tc>
        <w:tc>
          <w:tcPr>
            <w:tcW w:type="dxa" w:w="4392"/>
            <w:shd w:val="clear" w:color="auto" w:fill="FAFAFA"/>
          </w:tcPr>
          <w:p>
            <w:r>
              <w:rPr>
                <w:sz w:val="20"/>
              </w:rPr>
              <w:t>MXToolbox Email Header Analyzer</w:t>
            </w:r>
          </w:p>
        </w:tc>
      </w:tr>
      <w:tr>
        <w:tc>
          <w:tcPr>
            <w:tcW w:type="dxa" w:w="4392"/>
            <w:shd w:val="clear" w:color="auto" w:fill="EAF2FF"/>
          </w:tcPr>
          <w:p>
            <w:r>
              <w:rPr>
                <w:b/>
                <w:color w:val="1A3A5C"/>
                <w:sz w:val="20"/>
              </w:rPr>
              <w:t>Analysis Date</w:t>
            </w:r>
          </w:p>
        </w:tc>
        <w:tc>
          <w:tcPr>
            <w:tcW w:type="dxa" w:w="4392"/>
            <w:shd w:val="clear" w:color="auto" w:fill="FAFAFA"/>
          </w:tcPr>
          <w:p>
            <w:r>
              <w:rPr>
                <w:sz w:val="20"/>
              </w:rPr>
              <w:t>June 2026</w:t>
            </w:r>
          </w:p>
        </w:tc>
      </w:tr>
      <w:tr>
        <w:tc>
          <w:tcPr>
            <w:tcW w:type="dxa" w:w="4392"/>
            <w:shd w:val="clear" w:color="auto" w:fill="EAF2FF"/>
          </w:tcPr>
          <w:p>
            <w:r>
              <w:rPr>
                <w:b/>
                <w:color w:val="1A3A5C"/>
                <w:sz w:val="20"/>
              </w:rPr>
              <w:t>Report Version</w:t>
            </w:r>
          </w:p>
        </w:tc>
        <w:tc>
          <w:tcPr>
            <w:tcW w:type="dxa" w:w="4392"/>
            <w:shd w:val="clear" w:color="auto" w:fill="FAFAFA"/>
          </w:tcPr>
          <w:p>
            <w:r>
              <w:rPr>
                <w:sz w:val="20"/>
              </w:rPr>
              <w:t>v1.0</w:t>
            </w:r>
          </w:p>
        </w:tc>
      </w:tr>
    </w:tbl>
    <w:p/>
    <w:p>
      <w:pPr>
        <w:jc w:val="center"/>
      </w:pPr>
      <w:r>
        <w:t xml:space="preserve">Email Analysis Results:   </w:t>
      </w:r>
      <w:r>
        <w:rPr>
          <w:b/>
          <w:color w:val="FFFFFF"/>
          <w:sz w:val="20"/>
          <w:shd w:val="clear" w:color="auto" w:fill="C0392B"/>
        </w:rPr>
        <w:t xml:space="preserve">  4 PHISHING  </w:t>
      </w:r>
      <w:r>
        <w:t xml:space="preserve">   </w:t>
      </w:r>
      <w:r>
        <w:rPr>
          <w:b/>
          <w:color w:val="FFFFFF"/>
          <w:sz w:val="20"/>
          <w:shd w:val="clear" w:color="auto" w:fill="D68910"/>
        </w:rPr>
        <w:t xml:space="preserve">  1 SUSPICIOUS  </w:t>
      </w:r>
      <w:r>
        <w:t xml:space="preserve">   </w:t>
      </w:r>
      <w:r>
        <w:rPr>
          <w:b/>
          <w:color w:val="FFFFFF"/>
          <w:sz w:val="20"/>
          <w:shd w:val="clear" w:color="auto" w:fill="27AE60"/>
        </w:rPr>
        <w:t xml:space="preserve">  0 SAFE  </w:t>
      </w:r>
    </w:p>
    <w:p/>
    <w:p>
      <w:pPr>
        <w:pBdr>
          <w:bottom w:val="single" w:sz="8" w:space="1" w:color="1a3a5c"/>
        </w:pBdr>
        <w:spacing w:before="0" w:after="120"/>
      </w:pPr>
    </w:p>
    <w:p>
      <w:pPr>
        <w:jc w:val="center"/>
      </w:pPr>
      <w:r>
        <w:rPr>
          <w:i/>
          <w:color w:val="888888"/>
          <w:sz w:val="18"/>
        </w:rPr>
        <w:t>Cyber Security Internship — Future Interns  |  futureinterns.com</w:t>
      </w:r>
    </w:p>
    <w:p>
      <w:r>
        <w:br w:type="page"/>
      </w:r>
    </w:p>
    <w:p>
      <w:pPr>
        <w:spacing w:before="280" w:after="120"/>
      </w:pPr>
      <w:r>
        <w:rPr>
          <w:b/>
          <w:color w:val="1A3A5C"/>
          <w:sz w:val="32"/>
        </w:rPr>
        <w:t>1. Executive Summary</w:t>
      </w:r>
    </w:p>
    <w:p>
      <w:pPr>
        <w:pBdr>
          <w:bottom w:val="single" w:sz="8" w:space="1" w:color="1a3a5c"/>
        </w:pBdr>
        <w:spacing w:before="0" w:after="120"/>
      </w:pPr>
    </w:p>
    <w:p>
      <w:pPr>
        <w:spacing w:after="100" w:before="0"/>
      </w:pPr>
      <w:r>
        <w:rPr>
          <w:sz w:val="22"/>
        </w:rPr>
        <w:t>This report presents the findings of a Phishing Email Detection and Awareness assessment conducted as part of the Future Interns Cyber Security Internship (Task 2). A total of 5 real-world email samples were collected from public phishing repositories and analysed using MXToolbox Email Header Analyzer to detect phishing indicators, evaluate email authentication mechanisms, and classify each email as Phishing, Suspicious, or Safe.</w:t>
      </w:r>
    </w:p>
    <w:p>
      <w:pPr>
        <w:spacing w:after="100" w:before="0"/>
      </w:pPr>
      <w:r>
        <w:rPr>
          <w:sz w:val="22"/>
        </w:rPr>
        <w:t>Out of the 5 emails analysed, 4 were confirmed as phishing emails and 1 was classified as suspicious. Notably, two emails were identified as part of the same coordinated phishing campaign — demonstrating how organised threat actors operate multiple servers simultaneously to avoid detection. One particularly important finding was that SPF, DKIM, and DMARC authentication can all pass while the email is still suspicious, showing that technical checks alone are insufficient without human awareness training.</w:t>
      </w:r>
    </w:p>
    <w:p>
      <w:pPr>
        <w:shd w:val="clear" w:color="auto" w:fill="FDF2F2"/>
      </w:pPr>
      <w:r>
        <w:rPr>
          <w:b/>
          <w:sz w:val="22"/>
        </w:rPr>
        <w:t xml:space="preserve">Overall Threat Level: </w:t>
      </w:r>
      <w:r>
        <w:rPr>
          <w:b/>
          <w:color w:val="FFFFFF"/>
          <w:sz w:val="20"/>
          <w:shd w:val="clear" w:color="auto" w:fill="C0392B"/>
        </w:rPr>
        <w:t xml:space="preserve">    HIGH    </w:t>
      </w:r>
    </w:p>
    <w:p/>
    <w:p>
      <w:pPr>
        <w:spacing w:before="280" w:after="120"/>
      </w:pPr>
      <w:r>
        <w:rPr>
          <w:b/>
          <w:color w:val="1A3A5C"/>
          <w:sz w:val="32"/>
        </w:rPr>
        <w:t>2. Scope &amp; Methodology</w:t>
      </w:r>
    </w:p>
    <w:p>
      <w:pPr>
        <w:pBdr>
          <w:bottom w:val="single" w:sz="8" w:space="1" w:color="1a3a5c"/>
        </w:pBdr>
        <w:spacing w:before="0" w:after="120"/>
      </w:pPr>
    </w:p>
    <w:p>
      <w:pPr>
        <w:spacing w:before="280" w:after="120"/>
      </w:pPr>
      <w:r>
        <w:rPr>
          <w:b/>
          <w:color w:val="1A3A5C"/>
          <w:sz w:val="26"/>
        </w:rPr>
        <w:t>2.1 Objective</w:t>
      </w:r>
    </w:p>
    <w:p>
      <w:pPr>
        <w:spacing w:after="100" w:before="0"/>
      </w:pPr>
      <w:r>
        <w:rPr>
          <w:sz w:val="22"/>
        </w:rPr>
        <w:t>To identify, analyse, and classify real-world phishing emails using email header analysis techniques and document findings in a format suitable for business awareness training.</w:t>
      </w:r>
    </w:p>
    <w:p>
      <w:pPr>
        <w:spacing w:before="280" w:after="120"/>
      </w:pPr>
      <w:r>
        <w:rPr>
          <w:b/>
          <w:color w:val="1A3A5C"/>
          <w:sz w:val="26"/>
        </w:rPr>
        <w:t>2.2 Email Sample Sources</w:t>
      </w:r>
    </w:p>
    <w:p>
      <w:pPr>
        <w:spacing w:after="40" w:before="0"/>
      </w:pPr>
      <w:r>
        <w:rPr>
          <w:b/>
          <w:color w:val="1A3A5C"/>
          <w:sz w:val="22"/>
        </w:rPr>
        <w:t xml:space="preserve">Dataset: </w:t>
      </w:r>
      <w:r>
        <w:rPr>
          <w:sz w:val="22"/>
        </w:rPr>
        <w:t>rf-peixoto/phishing_pot — Public GitHub phishing email repository</w:t>
      </w:r>
    </w:p>
    <w:p>
      <w:pPr>
        <w:spacing w:after="40" w:before="0"/>
      </w:pPr>
      <w:r>
        <w:rPr>
          <w:b/>
          <w:color w:val="1A3A5C"/>
          <w:sz w:val="22"/>
        </w:rPr>
        <w:t xml:space="preserve">Sample Count: </w:t>
      </w:r>
      <w:r>
        <w:rPr>
          <w:sz w:val="22"/>
        </w:rPr>
        <w:t>5 emails selected across different phishing categories</w:t>
      </w:r>
    </w:p>
    <w:p>
      <w:pPr>
        <w:spacing w:after="40" w:before="0"/>
      </w:pPr>
      <w:r>
        <w:rPr>
          <w:b/>
          <w:color w:val="1A3A5C"/>
          <w:sz w:val="22"/>
        </w:rPr>
        <w:t xml:space="preserve">Analysis Tool: </w:t>
      </w:r>
      <w:r>
        <w:rPr>
          <w:sz w:val="22"/>
        </w:rPr>
        <w:t>MXToolbox Email Header Analyzer (https://mxtoolbox.com/EmailHeaders.aspx)</w:t>
      </w:r>
    </w:p>
    <w:p>
      <w:pPr>
        <w:spacing w:after="40" w:before="0"/>
      </w:pPr>
      <w:r>
        <w:rPr>
          <w:b/>
          <w:color w:val="1A3A5C"/>
          <w:sz w:val="22"/>
        </w:rPr>
        <w:t xml:space="preserve">Analysis Date: </w:t>
      </w:r>
      <w:r>
        <w:rPr>
          <w:sz w:val="22"/>
        </w:rPr>
        <w:t>June 2026</w:t>
      </w:r>
    </w:p>
    <w:p/>
    <w:p>
      <w:pPr>
        <w:spacing w:before="280" w:after="120"/>
      </w:pPr>
      <w:r>
        <w:rPr>
          <w:b/>
          <w:color w:val="1A3A5C"/>
          <w:sz w:val="26"/>
        </w:rPr>
        <w:t>2.3 Classification Criteria</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1a3a5c"/>
          </w:tcPr>
          <w:p>
            <w:r>
              <w:rPr>
                <w:b/>
                <w:color w:val="FFFFFF"/>
                <w:sz w:val="20"/>
              </w:rPr>
              <w:t>Classification</w:t>
            </w:r>
          </w:p>
        </w:tc>
        <w:tc>
          <w:tcPr>
            <w:tcW w:type="dxa" w:w="2928"/>
            <w:shd w:val="clear" w:color="auto" w:fill="1a3a5c"/>
          </w:tcPr>
          <w:p>
            <w:r>
              <w:rPr>
                <w:b/>
                <w:color w:val="FFFFFF"/>
                <w:sz w:val="20"/>
              </w:rPr>
              <w:t>Criteria</w:t>
            </w:r>
          </w:p>
        </w:tc>
        <w:tc>
          <w:tcPr>
            <w:tcW w:type="dxa" w:w="2928"/>
            <w:shd w:val="clear" w:color="auto" w:fill="1a3a5c"/>
          </w:tcPr>
          <w:p>
            <w:r>
              <w:rPr>
                <w:b/>
                <w:color w:val="FFFFFF"/>
                <w:sz w:val="20"/>
              </w:rPr>
              <w:t>Action Required</w:t>
            </w:r>
          </w:p>
        </w:tc>
      </w:tr>
      <w:tr>
        <w:tc>
          <w:tcPr>
            <w:tcW w:type="dxa" w:w="2928"/>
            <w:shd w:val="clear" w:color="auto" w:fill="FDECEA"/>
          </w:tcPr>
          <w:p>
            <w:r>
              <w:rPr>
                <w:sz w:val="20"/>
              </w:rPr>
              <w:t>🔴 Phishing</w:t>
            </w:r>
          </w:p>
        </w:tc>
        <w:tc>
          <w:tcPr>
            <w:tcW w:type="dxa" w:w="2928"/>
            <w:shd w:val="clear" w:color="auto" w:fill="FDECEA"/>
          </w:tcPr>
          <w:p>
            <w:r>
              <w:rPr>
                <w:sz w:val="20"/>
              </w:rPr>
              <w:t>3+ indicators found. Clear malicious intent.</w:t>
            </w:r>
          </w:p>
        </w:tc>
        <w:tc>
          <w:tcPr>
            <w:tcW w:type="dxa" w:w="2928"/>
            <w:shd w:val="clear" w:color="auto" w:fill="FDECEA"/>
          </w:tcPr>
          <w:p>
            <w:r>
              <w:rPr>
                <w:sz w:val="20"/>
              </w:rPr>
              <w:t>Block &amp; report immediately</w:t>
            </w:r>
          </w:p>
        </w:tc>
      </w:tr>
      <w:tr>
        <w:tc>
          <w:tcPr>
            <w:tcW w:type="dxa" w:w="2928"/>
            <w:shd w:val="clear" w:color="auto" w:fill="FEF9E7"/>
          </w:tcPr>
          <w:p>
            <w:r>
              <w:rPr>
                <w:sz w:val="20"/>
              </w:rPr>
              <w:t>🟡 Suspicious</w:t>
            </w:r>
          </w:p>
        </w:tc>
        <w:tc>
          <w:tcPr>
            <w:tcW w:type="dxa" w:w="2928"/>
            <w:shd w:val="clear" w:color="auto" w:fill="FEF9E7"/>
          </w:tcPr>
          <w:p>
            <w:r>
              <w:rPr>
                <w:sz w:val="20"/>
              </w:rPr>
              <w:t>1–2 indicators. Could not be fully verified.</w:t>
            </w:r>
          </w:p>
        </w:tc>
        <w:tc>
          <w:tcPr>
            <w:tcW w:type="dxa" w:w="2928"/>
            <w:shd w:val="clear" w:color="auto" w:fill="FEF9E7"/>
          </w:tcPr>
          <w:p>
            <w:r>
              <w:rPr>
                <w:sz w:val="20"/>
              </w:rPr>
              <w:t>Verify before acting</w:t>
            </w:r>
          </w:p>
        </w:tc>
      </w:tr>
      <w:tr>
        <w:tc>
          <w:tcPr>
            <w:tcW w:type="dxa" w:w="2928"/>
            <w:shd w:val="clear" w:color="auto" w:fill="EAFAF1"/>
          </w:tcPr>
          <w:p>
            <w:r>
              <w:rPr>
                <w:sz w:val="20"/>
              </w:rPr>
              <w:t>🟢 Safe</w:t>
            </w:r>
          </w:p>
        </w:tc>
        <w:tc>
          <w:tcPr>
            <w:tcW w:type="dxa" w:w="2928"/>
            <w:shd w:val="clear" w:color="auto" w:fill="EAFAF1"/>
          </w:tcPr>
          <w:p>
            <w:r>
              <w:rPr>
                <w:sz w:val="20"/>
              </w:rPr>
              <w:t>No indicators. All authentication passed.</w:t>
            </w:r>
          </w:p>
        </w:tc>
        <w:tc>
          <w:tcPr>
            <w:tcW w:type="dxa" w:w="2928"/>
            <w:shd w:val="clear" w:color="auto" w:fill="EAFAF1"/>
          </w:tcPr>
          <w:p>
            <w:r>
              <w:rPr>
                <w:sz w:val="20"/>
              </w:rPr>
              <w:t>No action needed</w:t>
            </w:r>
          </w:p>
        </w:tc>
      </w:tr>
    </w:tbl>
    <w:p/>
    <w:p>
      <w:pPr>
        <w:spacing w:before="280" w:after="120"/>
      </w:pPr>
      <w:r>
        <w:rPr>
          <w:b/>
          <w:color w:val="1A3A5C"/>
          <w:sz w:val="26"/>
        </w:rPr>
        <w:t>2.4 Phishing Indicators Checklist</w:t>
      </w:r>
    </w:p>
    <w:p>
      <w:pPr>
        <w:spacing w:after="100" w:before="0"/>
      </w:pPr>
      <w:r>
        <w:rPr>
          <w:sz w:val="22"/>
        </w:rPr>
        <w:t>Each email was evaluated against the following 7 standard phishing indicators: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c3e50"/>
          </w:tcPr>
          <w:p>
            <w:r>
              <w:rPr>
                <w:b/>
                <w:color w:val="FFFFFF"/>
                <w:sz w:val="20"/>
              </w:rPr>
              <w:t>#</w:t>
            </w:r>
          </w:p>
        </w:tc>
        <w:tc>
          <w:tcPr>
            <w:tcW w:type="dxa" w:w="2928"/>
            <w:shd w:val="clear" w:color="auto" w:fill="2c3e50"/>
          </w:tcPr>
          <w:p>
            <w:r>
              <w:rPr>
                <w:b/>
                <w:color w:val="FFFFFF"/>
                <w:sz w:val="20"/>
              </w:rPr>
              <w:t>Indicator</w:t>
            </w:r>
          </w:p>
        </w:tc>
        <w:tc>
          <w:tcPr>
            <w:tcW w:type="dxa" w:w="2928"/>
            <w:shd w:val="clear" w:color="auto" w:fill="2c3e50"/>
          </w:tcPr>
          <w:p>
            <w:r>
              <w:rPr>
                <w:b/>
                <w:color w:val="FFFFFF"/>
                <w:sz w:val="20"/>
              </w:rPr>
              <w:t>Description</w:t>
            </w:r>
          </w:p>
        </w:tc>
      </w:tr>
      <w:tr>
        <w:tc>
          <w:tcPr>
            <w:tcW w:type="dxa" w:w="2928"/>
            <w:shd w:val="clear" w:color="auto" w:fill="F8F9FA"/>
          </w:tcPr>
          <w:p>
            <w:r>
              <w:rPr>
                <w:sz w:val="20"/>
              </w:rPr>
              <w:t>1</w:t>
            </w:r>
          </w:p>
        </w:tc>
        <w:tc>
          <w:tcPr>
            <w:tcW w:type="dxa" w:w="2928"/>
            <w:shd w:val="clear" w:color="auto" w:fill="F8F9FA"/>
          </w:tcPr>
          <w:p>
            <w:r>
              <w:rPr>
                <w:b/>
                <w:sz w:val="20"/>
              </w:rPr>
              <w:t>Spoofed Sender</w:t>
            </w:r>
          </w:p>
        </w:tc>
        <w:tc>
          <w:tcPr>
            <w:tcW w:type="dxa" w:w="2928"/>
            <w:shd w:val="clear" w:color="auto" w:fill="F8F9FA"/>
          </w:tcPr>
          <w:p>
            <w:r>
              <w:rPr>
                <w:sz w:val="20"/>
              </w:rPr>
              <w:t>Display name does not match actual email domain</w:t>
            </w:r>
          </w:p>
        </w:tc>
      </w:tr>
      <w:tr>
        <w:tc>
          <w:tcPr>
            <w:tcW w:type="dxa" w:w="2928"/>
            <w:shd w:val="clear" w:color="auto" w:fill="FFFFFF"/>
          </w:tcPr>
          <w:p>
            <w:r>
              <w:rPr>
                <w:sz w:val="20"/>
              </w:rPr>
              <w:t>2</w:t>
            </w:r>
          </w:p>
        </w:tc>
        <w:tc>
          <w:tcPr>
            <w:tcW w:type="dxa" w:w="2928"/>
            <w:shd w:val="clear" w:color="auto" w:fill="FFFFFF"/>
          </w:tcPr>
          <w:p>
            <w:r>
              <w:rPr>
                <w:b/>
                <w:sz w:val="20"/>
              </w:rPr>
              <w:t>SPF Failure</w:t>
            </w:r>
          </w:p>
        </w:tc>
        <w:tc>
          <w:tcPr>
            <w:tcW w:type="dxa" w:w="2928"/>
            <w:shd w:val="clear" w:color="auto" w:fill="FFFFFF"/>
          </w:tcPr>
          <w:p>
            <w:r>
              <w:rPr>
                <w:sz w:val="20"/>
              </w:rPr>
              <w:t>Sender Policy Framework check fails or returns none</w:t>
            </w:r>
          </w:p>
        </w:tc>
      </w:tr>
      <w:tr>
        <w:tc>
          <w:tcPr>
            <w:tcW w:type="dxa" w:w="2928"/>
            <w:shd w:val="clear" w:color="auto" w:fill="F8F9FA"/>
          </w:tcPr>
          <w:p>
            <w:r>
              <w:rPr>
                <w:sz w:val="20"/>
              </w:rPr>
              <w:t>3</w:t>
            </w:r>
          </w:p>
        </w:tc>
        <w:tc>
          <w:tcPr>
            <w:tcW w:type="dxa" w:w="2928"/>
            <w:shd w:val="clear" w:color="auto" w:fill="F8F9FA"/>
          </w:tcPr>
          <w:p>
            <w:r>
              <w:rPr>
                <w:b/>
                <w:sz w:val="20"/>
              </w:rPr>
              <w:t>DKIM Failure</w:t>
            </w:r>
          </w:p>
        </w:tc>
        <w:tc>
          <w:tcPr>
            <w:tcW w:type="dxa" w:w="2928"/>
            <w:shd w:val="clear" w:color="auto" w:fill="F8F9FA"/>
          </w:tcPr>
          <w:p>
            <w:r>
              <w:rPr>
                <w:sz w:val="20"/>
              </w:rPr>
              <w:t>DomainKeys Identified Mail signature missing or invalid</w:t>
            </w:r>
          </w:p>
        </w:tc>
      </w:tr>
      <w:tr>
        <w:tc>
          <w:tcPr>
            <w:tcW w:type="dxa" w:w="2928"/>
            <w:shd w:val="clear" w:color="auto" w:fill="FFFFFF"/>
          </w:tcPr>
          <w:p>
            <w:r>
              <w:rPr>
                <w:sz w:val="20"/>
              </w:rPr>
              <w:t>4</w:t>
            </w:r>
          </w:p>
        </w:tc>
        <w:tc>
          <w:tcPr>
            <w:tcW w:type="dxa" w:w="2928"/>
            <w:shd w:val="clear" w:color="auto" w:fill="FFFFFF"/>
          </w:tcPr>
          <w:p>
            <w:r>
              <w:rPr>
                <w:b/>
                <w:sz w:val="20"/>
              </w:rPr>
              <w:t>DMARC Failure</w:t>
            </w:r>
          </w:p>
        </w:tc>
        <w:tc>
          <w:tcPr>
            <w:tcW w:type="dxa" w:w="2928"/>
            <w:shd w:val="clear" w:color="auto" w:fill="FFFFFF"/>
          </w:tcPr>
          <w:p>
            <w:r>
              <w:rPr>
                <w:sz w:val="20"/>
              </w:rPr>
              <w:t>Domain-based Message Authentication fails or returns error</w:t>
            </w:r>
          </w:p>
        </w:tc>
      </w:tr>
      <w:tr>
        <w:tc>
          <w:tcPr>
            <w:tcW w:type="dxa" w:w="2928"/>
            <w:shd w:val="clear" w:color="auto" w:fill="F8F9FA"/>
          </w:tcPr>
          <w:p>
            <w:r>
              <w:rPr>
                <w:sz w:val="20"/>
              </w:rPr>
              <w:t>5</w:t>
            </w:r>
          </w:p>
        </w:tc>
        <w:tc>
          <w:tcPr>
            <w:tcW w:type="dxa" w:w="2928"/>
            <w:shd w:val="clear" w:color="auto" w:fill="F8F9FA"/>
          </w:tcPr>
          <w:p>
            <w:r>
              <w:rPr>
                <w:b/>
                <w:sz w:val="20"/>
              </w:rPr>
              <w:t>Suspicious Reply-To</w:t>
            </w:r>
          </w:p>
        </w:tc>
        <w:tc>
          <w:tcPr>
            <w:tcW w:type="dxa" w:w="2928"/>
            <w:shd w:val="clear" w:color="auto" w:fill="F8F9FA"/>
          </w:tcPr>
          <w:p>
            <w:r>
              <w:rPr>
                <w:sz w:val="20"/>
              </w:rPr>
              <w:t>Reply-To address differs from sender and uses unrelated domain</w:t>
            </w:r>
          </w:p>
        </w:tc>
      </w:tr>
      <w:tr>
        <w:tc>
          <w:tcPr>
            <w:tcW w:type="dxa" w:w="2928"/>
            <w:shd w:val="clear" w:color="auto" w:fill="FFFFFF"/>
          </w:tcPr>
          <w:p>
            <w:r>
              <w:rPr>
                <w:sz w:val="20"/>
              </w:rPr>
              <w:t>6</w:t>
            </w:r>
          </w:p>
        </w:tc>
        <w:tc>
          <w:tcPr>
            <w:tcW w:type="dxa" w:w="2928"/>
            <w:shd w:val="clear" w:color="auto" w:fill="FFFFFF"/>
          </w:tcPr>
          <w:p>
            <w:r>
              <w:rPr>
                <w:b/>
                <w:sz w:val="20"/>
              </w:rPr>
              <w:t>Mismatched Domains</w:t>
            </w:r>
          </w:p>
        </w:tc>
        <w:tc>
          <w:tcPr>
            <w:tcW w:type="dxa" w:w="2928"/>
            <w:shd w:val="clear" w:color="auto" w:fill="FFFFFF"/>
          </w:tcPr>
          <w:p>
            <w:r>
              <w:rPr>
                <w:sz w:val="20"/>
              </w:rPr>
              <w:t>Multiple unrelated domains across From, Reply-To, and sending server</w:t>
            </w:r>
          </w:p>
        </w:tc>
      </w:tr>
      <w:tr>
        <w:tc>
          <w:tcPr>
            <w:tcW w:type="dxa" w:w="2928"/>
            <w:shd w:val="clear" w:color="auto" w:fill="F8F9FA"/>
          </w:tcPr>
          <w:p>
            <w:r>
              <w:rPr>
                <w:sz w:val="20"/>
              </w:rPr>
              <w:t>7</w:t>
            </w:r>
          </w:p>
        </w:tc>
        <w:tc>
          <w:tcPr>
            <w:tcW w:type="dxa" w:w="2928"/>
            <w:shd w:val="clear" w:color="auto" w:fill="F8F9FA"/>
          </w:tcPr>
          <w:p>
            <w:r>
              <w:rPr>
                <w:b/>
                <w:sz w:val="20"/>
              </w:rPr>
              <w:t>Social Engineering</w:t>
            </w:r>
          </w:p>
        </w:tc>
        <w:tc>
          <w:tcPr>
            <w:tcW w:type="dxa" w:w="2928"/>
            <w:shd w:val="clear" w:color="auto" w:fill="F8F9FA"/>
          </w:tcPr>
          <w:p>
            <w:r>
              <w:rPr>
                <w:sz w:val="20"/>
              </w:rPr>
              <w:t>Urgency, fear, or financial lure used in subject or content</w:t>
            </w:r>
          </w:p>
        </w:tc>
      </w:tr>
    </w:tbl>
    <w:p>
      <w:r>
        <w:br w:type="page"/>
      </w:r>
    </w:p>
    <w:p>
      <w:pPr>
        <w:spacing w:before="280" w:after="120"/>
      </w:pPr>
      <w:r>
        <w:rPr>
          <w:b/>
          <w:color w:val="1A3A5C"/>
          <w:sz w:val="32"/>
        </w:rPr>
        <w:t>3. Email Analysis Summary</w:t>
      </w:r>
    </w:p>
    <w:p>
      <w:pPr>
        <w:pBdr>
          <w:bottom w:val="single" w:sz="8" w:space="1" w:color="1a3a5c"/>
        </w:pBdr>
        <w:spacing w:before="0" w:after="120"/>
      </w:pPr>
    </w:p>
    <w:p>
      <w:pPr>
        <w:spacing w:after="100" w:before="0"/>
      </w:pPr>
      <w:r>
        <w:rPr>
          <w:sz w:val="22"/>
        </w:rPr>
        <w:t>The table below summarises all 5 email samples analysed during this assessment:</w:t>
      </w:r>
    </w:p>
    <w:p/>
    <w:tbl>
      <w:tblPr>
        <w:tblStyle w:val="TableGrid"/>
        <w:tblW w:type="auto" w:w="0"/>
        <w:jc w:val="left"/>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1a3a5c"/>
          </w:tcPr>
          <w:p>
            <w:r>
              <w:rPr>
                <w:b/>
                <w:color w:val="FFFFFF"/>
                <w:sz w:val="18"/>
              </w:rPr>
              <w:t>#</w:t>
            </w:r>
          </w:p>
        </w:tc>
        <w:tc>
          <w:tcPr>
            <w:tcW w:type="dxa" w:w="1255"/>
            <w:shd w:val="clear" w:color="auto" w:fill="1a3a5c"/>
          </w:tcPr>
          <w:p>
            <w:r>
              <w:rPr>
                <w:b/>
                <w:color w:val="FFFFFF"/>
                <w:sz w:val="18"/>
              </w:rPr>
              <w:t>Subject / Description</w:t>
            </w:r>
          </w:p>
        </w:tc>
        <w:tc>
          <w:tcPr>
            <w:tcW w:type="dxa" w:w="1255"/>
            <w:shd w:val="clear" w:color="auto" w:fill="1a3a5c"/>
          </w:tcPr>
          <w:p>
            <w:r>
              <w:rPr>
                <w:b/>
                <w:color w:val="FFFFFF"/>
                <w:sz w:val="18"/>
              </w:rPr>
              <w:t>From Domain</w:t>
            </w:r>
          </w:p>
        </w:tc>
        <w:tc>
          <w:tcPr>
            <w:tcW w:type="dxa" w:w="1255"/>
            <w:shd w:val="clear" w:color="auto" w:fill="1a3a5c"/>
          </w:tcPr>
          <w:p>
            <w:r>
              <w:rPr>
                <w:b/>
                <w:color w:val="FFFFFF"/>
                <w:sz w:val="18"/>
              </w:rPr>
              <w:t>SPF</w:t>
            </w:r>
          </w:p>
        </w:tc>
        <w:tc>
          <w:tcPr>
            <w:tcW w:type="dxa" w:w="1255"/>
            <w:shd w:val="clear" w:color="auto" w:fill="1a3a5c"/>
          </w:tcPr>
          <w:p>
            <w:r>
              <w:rPr>
                <w:b/>
                <w:color w:val="FFFFFF"/>
                <w:sz w:val="18"/>
              </w:rPr>
              <w:t>DKIM</w:t>
            </w:r>
          </w:p>
        </w:tc>
        <w:tc>
          <w:tcPr>
            <w:tcW w:type="dxa" w:w="1255"/>
            <w:shd w:val="clear" w:color="auto" w:fill="1a3a5c"/>
          </w:tcPr>
          <w:p>
            <w:r>
              <w:rPr>
                <w:b/>
                <w:color w:val="FFFFFF"/>
                <w:sz w:val="18"/>
              </w:rPr>
              <w:t>DMARC</w:t>
            </w:r>
          </w:p>
        </w:tc>
        <w:tc>
          <w:tcPr>
            <w:tcW w:type="dxa" w:w="1255"/>
            <w:shd w:val="clear" w:color="auto" w:fill="1a3a5c"/>
          </w:tcPr>
          <w:p>
            <w:r>
              <w:rPr>
                <w:b/>
                <w:color w:val="FFFFFF"/>
                <w:sz w:val="18"/>
              </w:rPr>
              <w:t>Classification</w:t>
            </w:r>
          </w:p>
        </w:tc>
      </w:tr>
      <w:tr>
        <w:tc>
          <w:tcPr>
            <w:tcW w:type="dxa" w:w="1255"/>
            <w:shd w:val="clear" w:color="auto" w:fill="FFFFFF"/>
          </w:tcPr>
          <w:p>
            <w:r>
              <w:rPr>
                <w:sz w:val="18"/>
              </w:rPr>
              <w:t>1</w:t>
            </w:r>
          </w:p>
        </w:tc>
        <w:tc>
          <w:tcPr>
            <w:tcW w:type="dxa" w:w="1255"/>
            <w:shd w:val="clear" w:color="auto" w:fill="FFFFFF"/>
          </w:tcPr>
          <w:p>
            <w:r>
              <w:rPr>
                <w:sz w:val="18"/>
              </w:rPr>
              <w:t>Blacklisted server — Outlook relay</w:t>
            </w:r>
          </w:p>
        </w:tc>
        <w:tc>
          <w:tcPr>
            <w:tcW w:type="dxa" w:w="1255"/>
            <w:shd w:val="clear" w:color="auto" w:fill="FFFFFF"/>
          </w:tcPr>
          <w:p>
            <w:r>
              <w:rPr>
                <w:sz w:val="18"/>
              </w:rPr>
              <w:t>prod.outlook.com</w:t>
            </w:r>
          </w:p>
        </w:tc>
        <w:tc>
          <w:tcPr>
            <w:tcW w:type="dxa" w:w="1255"/>
            <w:shd w:val="clear" w:color="auto" w:fill="FFFFFF"/>
          </w:tcPr>
          <w:p>
            <w:r>
              <w:rPr>
                <w:sz w:val="18"/>
              </w:rPr>
              <w:t>N/A</w:t>
            </w:r>
          </w:p>
        </w:tc>
        <w:tc>
          <w:tcPr>
            <w:tcW w:type="dxa" w:w="1255"/>
            <w:shd w:val="clear" w:color="auto" w:fill="FFFFFF"/>
          </w:tcPr>
          <w:p>
            <w:r>
              <w:rPr>
                <w:sz w:val="18"/>
              </w:rPr>
              <w:t>N/A</w:t>
            </w:r>
          </w:p>
        </w:tc>
        <w:tc>
          <w:tcPr>
            <w:tcW w:type="dxa" w:w="1255"/>
            <w:shd w:val="clear" w:color="auto" w:fill="FFFFFF"/>
          </w:tcPr>
          <w:p>
            <w:r>
              <w:rPr>
                <w:sz w:val="18"/>
              </w:rPr>
              <w:t>N/A</w:t>
            </w:r>
          </w:p>
        </w:tc>
        <w:tc>
          <w:tcPr>
            <w:tcW w:type="dxa" w:w="1255"/>
            <w:shd w:val="clear" w:color="auto" w:fill="FDECEA"/>
          </w:tcPr>
          <w:p>
            <w:r>
              <w:rPr>
                <w:b/>
                <w:color w:val="C0392B"/>
                <w:sz w:val="18"/>
              </w:rPr>
              <w:t>PHISHING</w:t>
            </w:r>
          </w:p>
        </w:tc>
      </w:tr>
      <w:tr>
        <w:tc>
          <w:tcPr>
            <w:tcW w:type="dxa" w:w="1255"/>
            <w:shd w:val="clear" w:color="auto" w:fill="FAFAFA"/>
          </w:tcPr>
          <w:p>
            <w:r>
              <w:rPr>
                <w:sz w:val="18"/>
              </w:rPr>
              <w:t>2</w:t>
            </w:r>
          </w:p>
        </w:tc>
        <w:tc>
          <w:tcPr>
            <w:tcW w:type="dxa" w:w="1255"/>
            <w:shd w:val="clear" w:color="auto" w:fill="FAFAFA"/>
          </w:tcPr>
          <w:p>
            <w:r>
              <w:rPr>
                <w:sz w:val="18"/>
              </w:rPr>
              <w:t>Microsoft account unusual signin activity</w:t>
            </w:r>
          </w:p>
        </w:tc>
        <w:tc>
          <w:tcPr>
            <w:tcW w:type="dxa" w:w="1255"/>
            <w:shd w:val="clear" w:color="auto" w:fill="FAFAFA"/>
          </w:tcPr>
          <w:p>
            <w:r>
              <w:rPr>
                <w:sz w:val="18"/>
              </w:rPr>
              <w:t>access-accsecurity.com</w:t>
            </w:r>
          </w:p>
        </w:tc>
        <w:tc>
          <w:tcPr>
            <w:tcW w:type="dxa" w:w="1255"/>
            <w:shd w:val="clear" w:color="auto" w:fill="FAFAFA"/>
          </w:tcPr>
          <w:p>
            <w:r>
              <w:rPr>
                <w:b/>
                <w:color w:val="C0392B"/>
                <w:sz w:val="18"/>
              </w:rPr>
              <w:t>NONE</w:t>
            </w:r>
          </w:p>
        </w:tc>
        <w:tc>
          <w:tcPr>
            <w:tcW w:type="dxa" w:w="1255"/>
            <w:shd w:val="clear" w:color="auto" w:fill="FAFAFA"/>
          </w:tcPr>
          <w:p>
            <w:r>
              <w:rPr>
                <w:b/>
                <w:color w:val="C0392B"/>
                <w:sz w:val="18"/>
              </w:rPr>
              <w:t>NONE</w:t>
            </w:r>
          </w:p>
        </w:tc>
        <w:tc>
          <w:tcPr>
            <w:tcW w:type="dxa" w:w="1255"/>
            <w:shd w:val="clear" w:color="auto" w:fill="FAFAFA"/>
          </w:tcPr>
          <w:p>
            <w:r>
              <w:rPr>
                <w:b/>
                <w:color w:val="C0392B"/>
                <w:sz w:val="18"/>
              </w:rPr>
              <w:t>PERMERROR</w:t>
            </w:r>
          </w:p>
        </w:tc>
        <w:tc>
          <w:tcPr>
            <w:tcW w:type="dxa" w:w="1255"/>
            <w:shd w:val="clear" w:color="auto" w:fill="FDECEA"/>
          </w:tcPr>
          <w:p>
            <w:r>
              <w:rPr>
                <w:b/>
                <w:color w:val="C0392B"/>
                <w:sz w:val="18"/>
              </w:rPr>
              <w:t>PHISHING</w:t>
            </w:r>
          </w:p>
        </w:tc>
      </w:tr>
      <w:tr>
        <w:tc>
          <w:tcPr>
            <w:tcW w:type="dxa" w:w="1255"/>
            <w:shd w:val="clear" w:color="auto" w:fill="FFFFFF"/>
          </w:tcPr>
          <w:p>
            <w:r>
              <w:rPr>
                <w:sz w:val="18"/>
              </w:rPr>
              <w:t>3</w:t>
            </w:r>
          </w:p>
        </w:tc>
        <w:tc>
          <w:tcPr>
            <w:tcW w:type="dxa" w:w="1255"/>
            <w:shd w:val="clear" w:color="auto" w:fill="FFFFFF"/>
          </w:tcPr>
          <w:p>
            <w:r>
              <w:rPr>
                <w:sz w:val="18"/>
              </w:rPr>
              <w:t>Microsoft account unusual signin activity</w:t>
            </w:r>
          </w:p>
        </w:tc>
        <w:tc>
          <w:tcPr>
            <w:tcW w:type="dxa" w:w="1255"/>
            <w:shd w:val="clear" w:color="auto" w:fill="FFFFFF"/>
          </w:tcPr>
          <w:p>
            <w:r>
              <w:rPr>
                <w:sz w:val="18"/>
              </w:rPr>
              <w:t>access-accsecurity.com</w:t>
            </w:r>
          </w:p>
        </w:tc>
        <w:tc>
          <w:tcPr>
            <w:tcW w:type="dxa" w:w="1255"/>
            <w:shd w:val="clear" w:color="auto" w:fill="FFFFFF"/>
          </w:tcPr>
          <w:p>
            <w:r>
              <w:rPr>
                <w:b/>
                <w:color w:val="C0392B"/>
                <w:sz w:val="18"/>
              </w:rPr>
              <w:t>NONE</w:t>
            </w:r>
          </w:p>
        </w:tc>
        <w:tc>
          <w:tcPr>
            <w:tcW w:type="dxa" w:w="1255"/>
            <w:shd w:val="clear" w:color="auto" w:fill="FFFFFF"/>
          </w:tcPr>
          <w:p>
            <w:r>
              <w:rPr>
                <w:b/>
                <w:color w:val="C0392B"/>
                <w:sz w:val="18"/>
              </w:rPr>
              <w:t>NONE</w:t>
            </w:r>
          </w:p>
        </w:tc>
        <w:tc>
          <w:tcPr>
            <w:tcW w:type="dxa" w:w="1255"/>
            <w:shd w:val="clear" w:color="auto" w:fill="FFFFFF"/>
          </w:tcPr>
          <w:p>
            <w:r>
              <w:rPr>
                <w:b/>
                <w:color w:val="C0392B"/>
                <w:sz w:val="18"/>
              </w:rPr>
              <w:t>PERMERROR</w:t>
            </w:r>
          </w:p>
        </w:tc>
        <w:tc>
          <w:tcPr>
            <w:tcW w:type="dxa" w:w="1255"/>
            <w:shd w:val="clear" w:color="auto" w:fill="FDECEA"/>
          </w:tcPr>
          <w:p>
            <w:r>
              <w:rPr>
                <w:b/>
                <w:color w:val="C0392B"/>
                <w:sz w:val="18"/>
              </w:rPr>
              <w:t>PHISHING</w:t>
            </w:r>
          </w:p>
        </w:tc>
      </w:tr>
      <w:tr>
        <w:tc>
          <w:tcPr>
            <w:tcW w:type="dxa" w:w="1255"/>
            <w:shd w:val="clear" w:color="auto" w:fill="FAFAFA"/>
          </w:tcPr>
          <w:p>
            <w:r>
              <w:rPr>
                <w:sz w:val="18"/>
              </w:rPr>
              <w:t>4</w:t>
            </w:r>
          </w:p>
        </w:tc>
        <w:tc>
          <w:tcPr>
            <w:tcW w:type="dxa" w:w="1255"/>
            <w:shd w:val="clear" w:color="auto" w:fill="FAFAFA"/>
          </w:tcPr>
          <w:p>
            <w:r>
              <w:rPr>
                <w:sz w:val="18"/>
              </w:rPr>
              <w:t>Liberação de IRPF — Tax refund lure</w:t>
            </w:r>
          </w:p>
        </w:tc>
        <w:tc>
          <w:tcPr>
            <w:tcW w:type="dxa" w:w="1255"/>
            <w:shd w:val="clear" w:color="auto" w:fill="FAFAFA"/>
          </w:tcPr>
          <w:p>
            <w:r>
              <w:rPr>
                <w:sz w:val="18"/>
              </w:rPr>
              <w:t>gmail.com</w:t>
            </w:r>
          </w:p>
        </w:tc>
        <w:tc>
          <w:tcPr>
            <w:tcW w:type="dxa" w:w="1255"/>
            <w:shd w:val="clear" w:color="auto" w:fill="FAFAFA"/>
          </w:tcPr>
          <w:p>
            <w:r>
              <w:rPr>
                <w:b/>
                <w:color w:val="27AE60"/>
                <w:sz w:val="18"/>
              </w:rPr>
              <w:t>PASS</w:t>
            </w:r>
          </w:p>
        </w:tc>
        <w:tc>
          <w:tcPr>
            <w:tcW w:type="dxa" w:w="1255"/>
            <w:shd w:val="clear" w:color="auto" w:fill="FAFAFA"/>
          </w:tcPr>
          <w:p>
            <w:r>
              <w:rPr>
                <w:b/>
                <w:color w:val="27AE60"/>
                <w:sz w:val="18"/>
              </w:rPr>
              <w:t>PASS</w:t>
            </w:r>
          </w:p>
        </w:tc>
        <w:tc>
          <w:tcPr>
            <w:tcW w:type="dxa" w:w="1255"/>
            <w:shd w:val="clear" w:color="auto" w:fill="FAFAFA"/>
          </w:tcPr>
          <w:p>
            <w:r>
              <w:rPr>
                <w:b/>
                <w:color w:val="27AE60"/>
                <w:sz w:val="18"/>
              </w:rPr>
              <w:t>PASS</w:t>
            </w:r>
          </w:p>
        </w:tc>
        <w:tc>
          <w:tcPr>
            <w:tcW w:type="dxa" w:w="1255"/>
            <w:shd w:val="clear" w:color="auto" w:fill="FEF9E7"/>
          </w:tcPr>
          <w:p>
            <w:r>
              <w:rPr>
                <w:b/>
                <w:color w:val="D68910"/>
                <w:sz w:val="18"/>
              </w:rPr>
              <w:t>SUSPICIOUS</w:t>
            </w:r>
          </w:p>
        </w:tc>
      </w:tr>
      <w:tr>
        <w:tc>
          <w:tcPr>
            <w:tcW w:type="dxa" w:w="1255"/>
            <w:shd w:val="clear" w:color="auto" w:fill="FFFFFF"/>
          </w:tcPr>
          <w:p>
            <w:r>
              <w:rPr>
                <w:sz w:val="18"/>
              </w:rPr>
              <w:t>5</w:t>
            </w:r>
          </w:p>
        </w:tc>
        <w:tc>
          <w:tcPr>
            <w:tcW w:type="dxa" w:w="1255"/>
            <w:shd w:val="clear" w:color="auto" w:fill="FFFFFF"/>
          </w:tcPr>
          <w:p>
            <w:r>
              <w:rPr>
                <w:sz w:val="18"/>
              </w:rPr>
              <w:t>Zonnepanelen voor een goede prijs</w:t>
            </w:r>
          </w:p>
        </w:tc>
        <w:tc>
          <w:tcPr>
            <w:tcW w:type="dxa" w:w="1255"/>
            <w:shd w:val="clear" w:color="auto" w:fill="FFFFFF"/>
          </w:tcPr>
          <w:p>
            <w:r>
              <w:rPr>
                <w:sz w:val="18"/>
              </w:rPr>
              <w:t>appjj.serenitepure.fr</w:t>
            </w:r>
          </w:p>
        </w:tc>
        <w:tc>
          <w:tcPr>
            <w:tcW w:type="dxa" w:w="1255"/>
            <w:shd w:val="clear" w:color="auto" w:fill="FFFFFF"/>
          </w:tcPr>
          <w:p>
            <w:r>
              <w:rPr>
                <w:b/>
                <w:color w:val="C0392B"/>
                <w:sz w:val="18"/>
              </w:rPr>
              <w:t>NONE</w:t>
            </w:r>
          </w:p>
        </w:tc>
        <w:tc>
          <w:tcPr>
            <w:tcW w:type="dxa" w:w="1255"/>
            <w:shd w:val="clear" w:color="auto" w:fill="FFFFFF"/>
          </w:tcPr>
          <w:p>
            <w:r>
              <w:rPr>
                <w:b/>
                <w:color w:val="C0392B"/>
                <w:sz w:val="18"/>
              </w:rPr>
              <w:t>NONE</w:t>
            </w:r>
          </w:p>
        </w:tc>
        <w:tc>
          <w:tcPr>
            <w:tcW w:type="dxa" w:w="1255"/>
            <w:shd w:val="clear" w:color="auto" w:fill="FFFFFF"/>
          </w:tcPr>
          <w:p>
            <w:r>
              <w:rPr>
                <w:b/>
                <w:color w:val="C0392B"/>
                <w:sz w:val="18"/>
              </w:rPr>
              <w:t>NONE</w:t>
            </w:r>
          </w:p>
        </w:tc>
        <w:tc>
          <w:tcPr>
            <w:tcW w:type="dxa" w:w="1255"/>
            <w:shd w:val="clear" w:color="auto" w:fill="FDECEA"/>
          </w:tcPr>
          <w:p>
            <w:r>
              <w:rPr>
                <w:b/>
                <w:color w:val="C0392B"/>
                <w:sz w:val="18"/>
              </w:rPr>
              <w:t>PHISHING</w:t>
            </w:r>
          </w:p>
        </w:tc>
      </w:tr>
    </w:tbl>
    <w:p>
      <w:r>
        <w:br w:type="page"/>
      </w:r>
    </w:p>
    <w:p>
      <w:pPr>
        <w:spacing w:before="280" w:after="120"/>
      </w:pPr>
      <w:r>
        <w:rPr>
          <w:b/>
          <w:color w:val="1A3A5C"/>
          <w:sz w:val="32"/>
        </w:rPr>
        <w:t>4. Detailed Email Analysis</w:t>
      </w:r>
    </w:p>
    <w:p>
      <w:pPr>
        <w:pBdr>
          <w:bottom w:val="single" w:sz="8" w:space="1" w:color="1a3a5c"/>
        </w:pBdr>
        <w:spacing w:before="0" w:after="120"/>
      </w:pPr>
    </w:p>
    <w:p>
      <w:pPr>
        <w:shd w:val="clear" w:color="auto" w:fill="C0392B"/>
        <w:spacing w:before="240" w:after="0"/>
      </w:pPr>
      <w:r>
        <w:rPr>
          <w:b/>
          <w:color w:val="FFFFFF"/>
          <w:sz w:val="22"/>
        </w:rPr>
        <w:t xml:space="preserve">  Email 1: Blacklisted Mail Server Detected  </w:t>
      </w:r>
    </w:p>
    <w:tbl>
      <w:tblPr>
        <w:tblStyle w:val="TableGrid"/>
        <w:tblW w:type="auto" w:w="0"/>
        <w:tblLook w:firstColumn="1" w:firstRow="1" w:lastColumn="0" w:lastRow="0" w:noHBand="0" w:noVBand="1" w:val="04A0"/>
      </w:tblPr>
      <w:tblGrid>
        <w:gridCol w:w="4392"/>
        <w:gridCol w:w="4392"/>
      </w:tblGrid>
      <w:tr>
        <w:tc>
          <w:tcPr>
            <w:tcW w:type="dxa" w:w="2592"/>
            <w:shd w:val="clear" w:color="auto" w:fill="EAF2FF"/>
          </w:tcPr>
          <w:p>
            <w:r>
              <w:rPr>
                <w:b/>
                <w:color w:val="1A3A5C"/>
                <w:sz w:val="20"/>
              </w:rPr>
              <w:t>Classification</w:t>
            </w:r>
          </w:p>
        </w:tc>
        <w:tc>
          <w:tcPr>
            <w:tcW w:type="dxa" w:w="6336"/>
            <w:shd w:val="clear" w:color="auto" w:fill="FDECEA"/>
          </w:tcPr>
          <w:p>
            <w:r>
              <w:rPr>
                <w:b/>
                <w:color w:val="C0392B"/>
                <w:sz w:val="20"/>
              </w:rPr>
              <w:t>PHISHING</w:t>
            </w:r>
          </w:p>
        </w:tc>
      </w:tr>
      <w:tr>
        <w:tc>
          <w:tcPr>
            <w:tcW w:type="dxa" w:w="2592"/>
            <w:shd w:val="clear" w:color="auto" w:fill="EAF2FF"/>
          </w:tcPr>
          <w:p>
            <w:r>
              <w:rPr>
                <w:b/>
                <w:color w:val="1A3A5C"/>
                <w:sz w:val="20"/>
              </w:rPr>
              <w:t>From</w:t>
            </w:r>
          </w:p>
        </w:tc>
        <w:tc>
          <w:tcPr>
            <w:tcW w:type="dxa" w:w="6336"/>
            <w:shd w:val="clear" w:color="auto" w:fill="FFFFFF"/>
          </w:tcPr>
          <w:p>
            <w:r>
              <w:rPr>
                <w:sz w:val="20"/>
              </w:rPr>
              <w:t>SA3PR19MB7370.namprd19.prod.outlook.com</w:t>
            </w:r>
          </w:p>
        </w:tc>
      </w:tr>
      <w:tr>
        <w:tc>
          <w:tcPr>
            <w:tcW w:type="dxa" w:w="2592"/>
            <w:shd w:val="clear" w:color="auto" w:fill="EAF2FF"/>
          </w:tcPr>
          <w:p>
            <w:r>
              <w:rPr>
                <w:b/>
                <w:color w:val="1A3A5C"/>
                <w:sz w:val="20"/>
              </w:rPr>
              <w:t>Reply-To</w:t>
            </w:r>
          </w:p>
        </w:tc>
        <w:tc>
          <w:tcPr>
            <w:tcW w:type="dxa" w:w="6336"/>
            <w:shd w:val="clear" w:color="auto" w:fill="FAFAFA"/>
          </w:tcPr>
          <w:p>
            <w:r>
              <w:rPr>
                <w:sz w:val="20"/>
              </w:rPr>
              <w:t>N/A</w:t>
            </w:r>
          </w:p>
        </w:tc>
      </w:tr>
      <w:tr>
        <w:tc>
          <w:tcPr>
            <w:tcW w:type="dxa" w:w="2592"/>
            <w:shd w:val="clear" w:color="auto" w:fill="EAF2FF"/>
          </w:tcPr>
          <w:p>
            <w:r>
              <w:rPr>
                <w:b/>
                <w:color w:val="1A3A5C"/>
                <w:sz w:val="20"/>
              </w:rPr>
              <w:t>Real Sending Domain</w:t>
            </w:r>
          </w:p>
        </w:tc>
        <w:tc>
          <w:tcPr>
            <w:tcW w:type="dxa" w:w="6336"/>
            <w:shd w:val="clear" w:color="auto" w:fill="FFFFFF"/>
          </w:tcPr>
          <w:p>
            <w:r>
              <w:rPr>
                <w:sz w:val="20"/>
              </w:rPr>
              <w:t>Outlook relay server (blacklisted)</w:t>
            </w:r>
          </w:p>
        </w:tc>
      </w:tr>
      <w:tr>
        <w:tc>
          <w:tcPr>
            <w:tcW w:type="dxa" w:w="2592"/>
            <w:shd w:val="clear" w:color="auto" w:fill="EAF2FF"/>
          </w:tcPr>
          <w:p>
            <w:r>
              <w:rPr>
                <w:b/>
                <w:color w:val="1A3A5C"/>
                <w:sz w:val="20"/>
              </w:rPr>
              <w:t>SPF / DKIM / DMARC</w:t>
            </w:r>
          </w:p>
        </w:tc>
        <w:tc>
          <w:tcPr>
            <w:tcW w:type="dxa" w:w="6336"/>
            <w:shd w:val="clear" w:color="auto" w:fill="FAFAFA"/>
          </w:tcPr>
          <w:p>
            <w:r>
              <w:rPr>
                <w:sz w:val="20"/>
              </w:rPr>
              <w:t>N/A / N/A / N/A</w:t>
            </w:r>
          </w:p>
        </w:tc>
      </w:tr>
    </w:tbl>
    <w:p/>
    <w:p>
      <w:r>
        <w:rPr>
          <w:b/>
          <w:color w:val="1A3A5C"/>
          <w:sz w:val="22"/>
        </w:rPr>
        <w:t>Phishing Indicators Found:</w:t>
      </w:r>
    </w:p>
    <w:p>
      <w:pPr>
        <w:pStyle w:val="ListBullet"/>
        <w:spacing w:before="0" w:after="40"/>
        <w:ind w:left="432"/>
      </w:pPr>
      <w:r>
        <w:rPr>
          <w:sz w:val="20"/>
        </w:rPr>
        <w:t>BLACKLISTED SERVER — The sending server IP appears on a known spam/malware blacklist. Legitimate organisations use clean, reputable mail servers that are never blacklisted.</w:t>
      </w:r>
    </w:p>
    <w:p>
      <w:pPr>
        <w:pStyle w:val="ListBullet"/>
        <w:spacing w:before="0" w:after="40"/>
        <w:ind w:left="432"/>
      </w:pPr>
      <w:r>
        <w:rPr>
          <w:sz w:val="20"/>
        </w:rPr>
        <w:t>SUSPICIOUS RELAY — Email passed through Outlook servers SA3PR19MB7370 to MN0PR19MB6312 with no sender authentication details available.</w:t>
      </w:r>
    </w:p>
    <w:p>
      <w:pPr>
        <w:pStyle w:val="ListBullet"/>
        <w:spacing w:before="0" w:after="40"/>
        <w:ind w:left="432"/>
      </w:pPr>
      <w:r>
        <w:rPr>
          <w:sz w:val="20"/>
        </w:rPr>
        <w:t>NO ENCRYPTION TRANSPARENCY — While HTTPS was used for relay, the absence of SPF/DKIM data prevents full verification.</w:t>
      </w:r>
    </w:p>
    <w:p/>
    <w:p>
      <w:pPr>
        <w:shd w:val="clear" w:color="auto" w:fill="FDF2F2"/>
      </w:pPr>
      <w:r>
        <w:rPr>
          <w:b/>
          <w:color w:val="C0392B"/>
          <w:sz w:val="20"/>
        </w:rPr>
        <w:t xml:space="preserve">Business Impact: </w:t>
      </w:r>
      <w:r>
        <w:rPr>
          <w:sz w:val="20"/>
        </w:rPr>
        <w:t>Emails originating from blacklisted servers are strongly associated with phishing campaigns and malware distribution. Users receiving such emails risk credential theft, malware infection, and financial fraud if they interact with any links or attachments.</w:t>
      </w:r>
    </w:p>
    <w:p>
      <w:pPr>
        <w:spacing w:after="80"/>
      </w:pPr>
    </w:p>
    <w:p>
      <w:pPr>
        <w:shd w:val="clear" w:color="auto" w:fill="C0392B"/>
        <w:spacing w:before="240" w:after="0"/>
      </w:pPr>
      <w:r>
        <w:rPr>
          <w:b/>
          <w:color w:val="FFFFFF"/>
          <w:sz w:val="22"/>
        </w:rPr>
        <w:t xml:space="preserve">  Email 2: Microsoft Account Unusual Signin Activity (Campaign A)  </w:t>
      </w:r>
    </w:p>
    <w:tbl>
      <w:tblPr>
        <w:tblStyle w:val="TableGrid"/>
        <w:tblW w:type="auto" w:w="0"/>
        <w:tblLook w:firstColumn="1" w:firstRow="1" w:lastColumn="0" w:lastRow="0" w:noHBand="0" w:noVBand="1" w:val="04A0"/>
      </w:tblPr>
      <w:tblGrid>
        <w:gridCol w:w="4392"/>
        <w:gridCol w:w="4392"/>
      </w:tblGrid>
      <w:tr>
        <w:tc>
          <w:tcPr>
            <w:tcW w:type="dxa" w:w="2592"/>
            <w:shd w:val="clear" w:color="auto" w:fill="EAF2FF"/>
          </w:tcPr>
          <w:p>
            <w:r>
              <w:rPr>
                <w:b/>
                <w:color w:val="1A3A5C"/>
                <w:sz w:val="20"/>
              </w:rPr>
              <w:t>Classification</w:t>
            </w:r>
          </w:p>
        </w:tc>
        <w:tc>
          <w:tcPr>
            <w:tcW w:type="dxa" w:w="6336"/>
            <w:shd w:val="clear" w:color="auto" w:fill="FDECEA"/>
          </w:tcPr>
          <w:p>
            <w:r>
              <w:rPr>
                <w:b/>
                <w:color w:val="C0392B"/>
                <w:sz w:val="20"/>
              </w:rPr>
              <w:t>PHISHING</w:t>
            </w:r>
          </w:p>
        </w:tc>
      </w:tr>
      <w:tr>
        <w:tc>
          <w:tcPr>
            <w:tcW w:type="dxa" w:w="2592"/>
            <w:shd w:val="clear" w:color="auto" w:fill="EAF2FF"/>
          </w:tcPr>
          <w:p>
            <w:r>
              <w:rPr>
                <w:b/>
                <w:color w:val="1A3A5C"/>
                <w:sz w:val="20"/>
              </w:rPr>
              <w:t>From</w:t>
            </w:r>
          </w:p>
        </w:tc>
        <w:tc>
          <w:tcPr>
            <w:tcW w:type="dxa" w:w="6336"/>
            <w:shd w:val="clear" w:color="auto" w:fill="FFFFFF"/>
          </w:tcPr>
          <w:p>
            <w:r>
              <w:rPr>
                <w:sz w:val="20"/>
              </w:rPr>
              <w:t>Microsoft account team &lt;no-reply@access-accsecurity.com&gt;</w:t>
            </w:r>
          </w:p>
        </w:tc>
      </w:tr>
      <w:tr>
        <w:tc>
          <w:tcPr>
            <w:tcW w:type="dxa" w:w="2592"/>
            <w:shd w:val="clear" w:color="auto" w:fill="EAF2FF"/>
          </w:tcPr>
          <w:p>
            <w:r>
              <w:rPr>
                <w:b/>
                <w:color w:val="1A3A5C"/>
                <w:sz w:val="20"/>
              </w:rPr>
              <w:t>Reply-To</w:t>
            </w:r>
          </w:p>
        </w:tc>
        <w:tc>
          <w:tcPr>
            <w:tcW w:type="dxa" w:w="6336"/>
            <w:shd w:val="clear" w:color="auto" w:fill="FAFAFA"/>
          </w:tcPr>
          <w:p>
            <w:r>
              <w:rPr>
                <w:sz w:val="20"/>
              </w:rPr>
              <w:t>sotrecognizd@gmail.com</w:t>
            </w:r>
          </w:p>
        </w:tc>
      </w:tr>
      <w:tr>
        <w:tc>
          <w:tcPr>
            <w:tcW w:type="dxa" w:w="2592"/>
            <w:shd w:val="clear" w:color="auto" w:fill="EAF2FF"/>
          </w:tcPr>
          <w:p>
            <w:r>
              <w:rPr>
                <w:b/>
                <w:color w:val="1A3A5C"/>
                <w:sz w:val="20"/>
              </w:rPr>
              <w:t>Real Sending Domain</w:t>
            </w:r>
          </w:p>
        </w:tc>
        <w:tc>
          <w:tcPr>
            <w:tcW w:type="dxa" w:w="6336"/>
            <w:shd w:val="clear" w:color="auto" w:fill="FFFFFF"/>
          </w:tcPr>
          <w:p>
            <w:r>
              <w:rPr>
                <w:sz w:val="20"/>
              </w:rPr>
              <w:t>thcultarfdes.co.uk (IP: 89.144.44.2)</w:t>
            </w:r>
          </w:p>
        </w:tc>
      </w:tr>
      <w:tr>
        <w:tc>
          <w:tcPr>
            <w:tcW w:type="dxa" w:w="2592"/>
            <w:shd w:val="clear" w:color="auto" w:fill="EAF2FF"/>
          </w:tcPr>
          <w:p>
            <w:r>
              <w:rPr>
                <w:b/>
                <w:color w:val="1A3A5C"/>
                <w:sz w:val="20"/>
              </w:rPr>
              <w:t>SPF / DKIM / DMARC</w:t>
            </w:r>
          </w:p>
        </w:tc>
        <w:tc>
          <w:tcPr>
            <w:tcW w:type="dxa" w:w="6336"/>
            <w:shd w:val="clear" w:color="auto" w:fill="FAFAFA"/>
          </w:tcPr>
          <w:p>
            <w:r>
              <w:rPr>
                <w:sz w:val="20"/>
              </w:rPr>
              <w:t>NONE ❌ / NONE ❌ / PERMERROR ❌</w:t>
            </w:r>
          </w:p>
        </w:tc>
      </w:tr>
    </w:tbl>
    <w:p/>
    <w:p>
      <w:r>
        <w:rPr>
          <w:b/>
          <w:color w:val="1A3A5C"/>
          <w:sz w:val="22"/>
        </w:rPr>
        <w:t>Phishing Indicators Found:</w:t>
      </w:r>
    </w:p>
    <w:p>
      <w:pPr>
        <w:pStyle w:val="ListBullet"/>
        <w:spacing w:before="0" w:after="40"/>
        <w:ind w:left="432"/>
      </w:pPr>
      <w:r>
        <w:rPr>
          <w:sz w:val="20"/>
        </w:rPr>
        <w:t>SPOOFED IDENTITY — Claims to be "Microsoft account team" but email comes from access-accsecurity.com which has no relation to Microsoft whatsoever.</w:t>
      </w:r>
    </w:p>
    <w:p>
      <w:pPr>
        <w:pStyle w:val="ListBullet"/>
        <w:spacing w:before="0" w:after="40"/>
        <w:ind w:left="432"/>
      </w:pPr>
      <w:r>
        <w:rPr>
          <w:sz w:val="20"/>
        </w:rPr>
        <w:t>SPF FAILED — No SPF record on sending domain. Anyone can impersonate this domain with zero authentication.</w:t>
      </w:r>
    </w:p>
    <w:p>
      <w:pPr>
        <w:pStyle w:val="ListBullet"/>
        <w:spacing w:before="0" w:after="40"/>
        <w:ind w:left="432"/>
      </w:pPr>
      <w:r>
        <w:rPr>
          <w:sz w:val="20"/>
        </w:rPr>
        <w:t>DKIM FAILED — No digital signature. Microsoft signs ALL their emails with DKIM.</w:t>
      </w:r>
    </w:p>
    <w:p>
      <w:pPr>
        <w:pStyle w:val="ListBullet"/>
        <w:spacing w:before="0" w:after="40"/>
        <w:ind w:left="432"/>
      </w:pPr>
      <w:r>
        <w:rPr>
          <w:sz w:val="20"/>
        </w:rPr>
        <w:t>DMARC PERMERROR — Email authentication resulted in permanent error. Email is definitively not from Microsoft.</w:t>
      </w:r>
    </w:p>
    <w:p>
      <w:pPr>
        <w:pStyle w:val="ListBullet"/>
        <w:spacing w:before="0" w:after="40"/>
        <w:ind w:left="432"/>
      </w:pPr>
      <w:r>
        <w:rPr>
          <w:sz w:val="20"/>
        </w:rPr>
        <w:t>SUSPICIOUS REPLY-TO — sotrecognizd@gmail.com. Microsoft would never use a Gmail address for account security emails.</w:t>
      </w:r>
    </w:p>
    <w:p>
      <w:pPr>
        <w:pStyle w:val="ListBullet"/>
        <w:spacing w:before="0" w:after="40"/>
        <w:ind w:left="432"/>
      </w:pPr>
      <w:r>
        <w:rPr>
          <w:sz w:val="20"/>
        </w:rPr>
        <w:t>HIDDEN SENDING DOMAIN — Actually sent from thcultarfdes.co.uk, a random UK domain with no connection to Microsoft.</w:t>
      </w:r>
    </w:p>
    <w:p>
      <w:pPr>
        <w:pStyle w:val="ListBullet"/>
        <w:spacing w:before="0" w:after="40"/>
        <w:ind w:left="432"/>
      </w:pPr>
      <w:r>
        <w:rPr>
          <w:sz w:val="20"/>
        </w:rPr>
        <w:t>FEAR/URGENCY TACTIC — "Unusual signin activity" subject designed to panic users into clicking without thinking.</w:t>
      </w:r>
    </w:p>
    <w:p>
      <w:pPr>
        <w:shd w:val="clear" w:color="auto" w:fill="F5EEF8"/>
        <w:spacing w:before="120"/>
      </w:pPr>
      <w:r>
        <w:rPr>
          <w:b/>
          <w:color w:val="8E44AD"/>
          <w:sz w:val="20"/>
        </w:rPr>
        <w:t xml:space="preserve">Special Finding: </w:t>
      </w:r>
      <w:r>
        <w:rPr>
          <w:sz w:val="20"/>
        </w:rPr>
        <w:t>This email is part of a coordinated phishing campaign (see Email 3). Same sender domain and subject, different sending server — indicating organised infrastructure.</w:t>
      </w:r>
    </w:p>
    <w:p/>
    <w:p>
      <w:pPr>
        <w:shd w:val="clear" w:color="auto" w:fill="FDF2F2"/>
      </w:pPr>
      <w:r>
        <w:rPr>
          <w:b/>
          <w:color w:val="C0392B"/>
          <w:sz w:val="20"/>
        </w:rPr>
        <w:t xml:space="preserve">Business Impact: </w:t>
      </w:r>
      <w:r>
        <w:rPr>
          <w:sz w:val="20"/>
        </w:rPr>
        <w:t>Victims who click links are directed to a fake Microsoft login page. Credentials entered are stolen by attackers who then access real Microsoft accounts, emails, OneDrive files, Teams conversations, and any linked services including banking apps.</w:t>
      </w:r>
    </w:p>
    <w:p>
      <w:pPr>
        <w:spacing w:after="80"/>
      </w:pPr>
    </w:p>
    <w:p>
      <w:pPr>
        <w:shd w:val="clear" w:color="auto" w:fill="C0392B"/>
        <w:spacing w:before="240" w:after="0"/>
      </w:pPr>
      <w:r>
        <w:rPr>
          <w:b/>
          <w:color w:val="FFFFFF"/>
          <w:sz w:val="22"/>
        </w:rPr>
        <w:t xml:space="preserve">  Email 3: Microsoft Account Unusual Signin Activity (Campaign B)  </w:t>
      </w:r>
    </w:p>
    <w:tbl>
      <w:tblPr>
        <w:tblStyle w:val="TableGrid"/>
        <w:tblW w:type="auto" w:w="0"/>
        <w:tblLook w:firstColumn="1" w:firstRow="1" w:lastColumn="0" w:lastRow="0" w:noHBand="0" w:noVBand="1" w:val="04A0"/>
      </w:tblPr>
      <w:tblGrid>
        <w:gridCol w:w="4392"/>
        <w:gridCol w:w="4392"/>
      </w:tblGrid>
      <w:tr>
        <w:tc>
          <w:tcPr>
            <w:tcW w:type="dxa" w:w="2592"/>
            <w:shd w:val="clear" w:color="auto" w:fill="EAF2FF"/>
          </w:tcPr>
          <w:p>
            <w:r>
              <w:rPr>
                <w:b/>
                <w:color w:val="1A3A5C"/>
                <w:sz w:val="20"/>
              </w:rPr>
              <w:t>Classification</w:t>
            </w:r>
          </w:p>
        </w:tc>
        <w:tc>
          <w:tcPr>
            <w:tcW w:type="dxa" w:w="6336"/>
            <w:shd w:val="clear" w:color="auto" w:fill="FDECEA"/>
          </w:tcPr>
          <w:p>
            <w:r>
              <w:rPr>
                <w:b/>
                <w:color w:val="C0392B"/>
                <w:sz w:val="20"/>
              </w:rPr>
              <w:t>PHISHING</w:t>
            </w:r>
          </w:p>
        </w:tc>
      </w:tr>
      <w:tr>
        <w:tc>
          <w:tcPr>
            <w:tcW w:type="dxa" w:w="2592"/>
            <w:shd w:val="clear" w:color="auto" w:fill="EAF2FF"/>
          </w:tcPr>
          <w:p>
            <w:r>
              <w:rPr>
                <w:b/>
                <w:color w:val="1A3A5C"/>
                <w:sz w:val="20"/>
              </w:rPr>
              <w:t>From</w:t>
            </w:r>
          </w:p>
        </w:tc>
        <w:tc>
          <w:tcPr>
            <w:tcW w:type="dxa" w:w="6336"/>
            <w:shd w:val="clear" w:color="auto" w:fill="FFFFFF"/>
          </w:tcPr>
          <w:p>
            <w:r>
              <w:rPr>
                <w:sz w:val="20"/>
              </w:rPr>
              <w:t>Microsoft account team &lt;no-reply@access-accsecurity.com&gt;</w:t>
            </w:r>
          </w:p>
        </w:tc>
      </w:tr>
      <w:tr>
        <w:tc>
          <w:tcPr>
            <w:tcW w:type="dxa" w:w="2592"/>
            <w:shd w:val="clear" w:color="auto" w:fill="EAF2FF"/>
          </w:tcPr>
          <w:p>
            <w:r>
              <w:rPr>
                <w:b/>
                <w:color w:val="1A3A5C"/>
                <w:sz w:val="20"/>
              </w:rPr>
              <w:t>Reply-To</w:t>
            </w:r>
          </w:p>
        </w:tc>
        <w:tc>
          <w:tcPr>
            <w:tcW w:type="dxa" w:w="6336"/>
            <w:shd w:val="clear" w:color="auto" w:fill="FAFAFA"/>
          </w:tcPr>
          <w:p>
            <w:r>
              <w:rPr>
                <w:sz w:val="20"/>
              </w:rPr>
              <w:t>solutionteamrecognizd02@gmail.com</w:t>
            </w:r>
          </w:p>
        </w:tc>
      </w:tr>
      <w:tr>
        <w:tc>
          <w:tcPr>
            <w:tcW w:type="dxa" w:w="2592"/>
            <w:shd w:val="clear" w:color="auto" w:fill="EAF2FF"/>
          </w:tcPr>
          <w:p>
            <w:r>
              <w:rPr>
                <w:b/>
                <w:color w:val="1A3A5C"/>
                <w:sz w:val="20"/>
              </w:rPr>
              <w:t>Real Sending Domain</w:t>
            </w:r>
          </w:p>
        </w:tc>
        <w:tc>
          <w:tcPr>
            <w:tcW w:type="dxa" w:w="6336"/>
            <w:shd w:val="clear" w:color="auto" w:fill="FFFFFF"/>
          </w:tcPr>
          <w:p>
            <w:r>
              <w:rPr>
                <w:sz w:val="20"/>
              </w:rPr>
              <w:t>nonkfrgr.co.uk (IP: 89.144.9.87)</w:t>
            </w:r>
          </w:p>
        </w:tc>
      </w:tr>
      <w:tr>
        <w:tc>
          <w:tcPr>
            <w:tcW w:type="dxa" w:w="2592"/>
            <w:shd w:val="clear" w:color="auto" w:fill="EAF2FF"/>
          </w:tcPr>
          <w:p>
            <w:r>
              <w:rPr>
                <w:b/>
                <w:color w:val="1A3A5C"/>
                <w:sz w:val="20"/>
              </w:rPr>
              <w:t>SPF / DKIM / DMARC</w:t>
            </w:r>
          </w:p>
        </w:tc>
        <w:tc>
          <w:tcPr>
            <w:tcW w:type="dxa" w:w="6336"/>
            <w:shd w:val="clear" w:color="auto" w:fill="FAFAFA"/>
          </w:tcPr>
          <w:p>
            <w:r>
              <w:rPr>
                <w:sz w:val="20"/>
              </w:rPr>
              <w:t>NONE ❌ / NONE ❌ / PERMERROR ❌</w:t>
            </w:r>
          </w:p>
        </w:tc>
      </w:tr>
    </w:tbl>
    <w:p/>
    <w:p>
      <w:r>
        <w:rPr>
          <w:b/>
          <w:color w:val="1A3A5C"/>
          <w:sz w:val="22"/>
        </w:rPr>
        <w:t>Phishing Indicators Found:</w:t>
      </w:r>
    </w:p>
    <w:p>
      <w:pPr>
        <w:pStyle w:val="ListBullet"/>
        <w:spacing w:before="0" w:after="40"/>
        <w:ind w:left="432"/>
      </w:pPr>
      <w:r>
        <w:rPr>
          <w:sz w:val="20"/>
        </w:rPr>
        <w:t>SPOOFED IDENTITY — Identical fake Microsoft branding as Email 2, using the same fraudulent domain access-accsecurity.com.</w:t>
      </w:r>
    </w:p>
    <w:p>
      <w:pPr>
        <w:pStyle w:val="ListBullet"/>
        <w:spacing w:before="0" w:after="40"/>
        <w:ind w:left="432"/>
      </w:pPr>
      <w:r>
        <w:rPr>
          <w:sz w:val="20"/>
        </w:rPr>
        <w:t>SPF FAILED — No SPF record configured on the sending domain.</w:t>
      </w:r>
    </w:p>
    <w:p>
      <w:pPr>
        <w:pStyle w:val="ListBullet"/>
        <w:spacing w:before="0" w:after="40"/>
        <w:ind w:left="432"/>
      </w:pPr>
      <w:r>
        <w:rPr>
          <w:sz w:val="20"/>
        </w:rPr>
        <w:t>DKIM FAILED — No digital signature present on this email.</w:t>
      </w:r>
    </w:p>
    <w:p>
      <w:pPr>
        <w:pStyle w:val="ListBullet"/>
        <w:spacing w:before="0" w:after="40"/>
        <w:ind w:left="432"/>
      </w:pPr>
      <w:r>
        <w:rPr>
          <w:sz w:val="20"/>
        </w:rPr>
        <w:t>DMARC PERMERROR — Authentication check resulted in permanent failure.</w:t>
      </w:r>
    </w:p>
    <w:p>
      <w:pPr>
        <w:pStyle w:val="ListBullet"/>
        <w:spacing w:before="0" w:after="40"/>
        <w:ind w:left="432"/>
      </w:pPr>
      <w:r>
        <w:rPr>
          <w:sz w:val="20"/>
        </w:rPr>
        <w:t>SUSPICIOUS REPLY-TO — solutionteamrecognizd02@gmail.com — a different Gmail address from Email 2, confirming coordinated operation.</w:t>
      </w:r>
    </w:p>
    <w:p>
      <w:pPr>
        <w:pStyle w:val="ListBullet"/>
        <w:spacing w:before="0" w:after="40"/>
        <w:ind w:left="432"/>
      </w:pPr>
      <w:r>
        <w:rPr>
          <w:sz w:val="20"/>
        </w:rPr>
        <w:t>DIFFERENT SENDING SERVER — Sent from nonkfrgr.co.uk (89.144.9.87) vs Email 2 (89.144.44.2) — same /16 IP block indicating shared infrastructure.</w:t>
      </w:r>
    </w:p>
    <w:p>
      <w:pPr>
        <w:pStyle w:val="ListBullet"/>
        <w:spacing w:before="0" w:after="40"/>
        <w:ind w:left="432"/>
      </w:pPr>
      <w:r>
        <w:rPr>
          <w:sz w:val="20"/>
        </w:rPr>
        <w:t>RETURN-PATH MISMATCH — Return-Path: bounce@nonkfrgr.co.uk reveals true sending infrastructure.</w:t>
      </w:r>
    </w:p>
    <w:p>
      <w:pPr>
        <w:shd w:val="clear" w:color="auto" w:fill="F5EEF8"/>
        <w:spacing w:before="120"/>
      </w:pPr>
      <w:r>
        <w:rPr>
          <w:b/>
          <w:color w:val="8E44AD"/>
          <w:sz w:val="20"/>
        </w:rPr>
        <w:t xml:space="preserve">Special Finding: </w:t>
      </w:r>
      <w:r>
        <w:rPr>
          <w:sz w:val="20"/>
        </w:rPr>
        <w:t>COORDINATED PHISHING CAMPAIGN: Emails 2 and 3 share identical subject lines and sender addresses but use different sending servers (thcultarfdes.co.uk and nonkfrgr.co.uk). This technique, known as "campaign rotation", is used by organised threat groups to bypass spam filters and IP-based blocks. Both servers are in the same IP range (89.144.x.x) suggesting shared hosting infrastructure.</w:t>
      </w:r>
    </w:p>
    <w:p/>
    <w:p>
      <w:pPr>
        <w:shd w:val="clear" w:color="auto" w:fill="FDF2F2"/>
      </w:pPr>
      <w:r>
        <w:rPr>
          <w:b/>
          <w:color w:val="C0392B"/>
          <w:sz w:val="20"/>
        </w:rPr>
        <w:t xml:space="preserve">Business Impact: </w:t>
      </w:r>
      <w:r>
        <w:rPr>
          <w:sz w:val="20"/>
        </w:rPr>
        <w:t>Same impact as Email 2 — credential theft leading to full Microsoft account compromise. The use of multiple sending servers makes this campaign harder to block by IP blacklisting alone.</w:t>
      </w:r>
    </w:p>
    <w:p>
      <w:pPr>
        <w:spacing w:after="80"/>
      </w:pPr>
    </w:p>
    <w:p>
      <w:pPr>
        <w:shd w:val="clear" w:color="auto" w:fill="D68910"/>
        <w:spacing w:before="240" w:after="0"/>
      </w:pPr>
      <w:r>
        <w:rPr>
          <w:b/>
          <w:color w:val="FFFFFF"/>
          <w:sz w:val="22"/>
        </w:rPr>
        <w:t xml:space="preserve">  Email 4: Liberação de IRPF — Brazilian Tax Refund Lure  </w:t>
      </w:r>
    </w:p>
    <w:tbl>
      <w:tblPr>
        <w:tblStyle w:val="TableGrid"/>
        <w:tblW w:type="auto" w:w="0"/>
        <w:tblLook w:firstColumn="1" w:firstRow="1" w:lastColumn="0" w:lastRow="0" w:noHBand="0" w:noVBand="1" w:val="04A0"/>
      </w:tblPr>
      <w:tblGrid>
        <w:gridCol w:w="4392"/>
        <w:gridCol w:w="4392"/>
      </w:tblGrid>
      <w:tr>
        <w:tc>
          <w:tcPr>
            <w:tcW w:type="dxa" w:w="2592"/>
            <w:shd w:val="clear" w:color="auto" w:fill="EAF2FF"/>
          </w:tcPr>
          <w:p>
            <w:r>
              <w:rPr>
                <w:b/>
                <w:color w:val="1A3A5C"/>
                <w:sz w:val="20"/>
              </w:rPr>
              <w:t>Classification</w:t>
            </w:r>
          </w:p>
        </w:tc>
        <w:tc>
          <w:tcPr>
            <w:tcW w:type="dxa" w:w="6336"/>
            <w:shd w:val="clear" w:color="auto" w:fill="FEF9E7"/>
          </w:tcPr>
          <w:p>
            <w:r>
              <w:rPr>
                <w:b/>
                <w:color w:val="D68910"/>
                <w:sz w:val="20"/>
              </w:rPr>
              <w:t>SUSPICIOUS</w:t>
            </w:r>
          </w:p>
        </w:tc>
      </w:tr>
      <w:tr>
        <w:tc>
          <w:tcPr>
            <w:tcW w:type="dxa" w:w="2592"/>
            <w:shd w:val="clear" w:color="auto" w:fill="EAF2FF"/>
          </w:tcPr>
          <w:p>
            <w:r>
              <w:rPr>
                <w:b/>
                <w:color w:val="1A3A5C"/>
                <w:sz w:val="20"/>
              </w:rPr>
              <w:t>From</w:t>
            </w:r>
          </w:p>
        </w:tc>
        <w:tc>
          <w:tcPr>
            <w:tcW w:type="dxa" w:w="6336"/>
            <w:shd w:val="clear" w:color="auto" w:fill="FFFFFF"/>
          </w:tcPr>
          <w:p>
            <w:r>
              <w:rPr>
                <w:sz w:val="20"/>
              </w:rPr>
              <w:t>prestonconstance587@gmail.com</w:t>
            </w:r>
          </w:p>
        </w:tc>
      </w:tr>
      <w:tr>
        <w:tc>
          <w:tcPr>
            <w:tcW w:type="dxa" w:w="2592"/>
            <w:shd w:val="clear" w:color="auto" w:fill="EAF2FF"/>
          </w:tcPr>
          <w:p>
            <w:r>
              <w:rPr>
                <w:b/>
                <w:color w:val="1A3A5C"/>
                <w:sz w:val="20"/>
              </w:rPr>
              <w:t>Reply-To</w:t>
            </w:r>
          </w:p>
        </w:tc>
        <w:tc>
          <w:tcPr>
            <w:tcW w:type="dxa" w:w="6336"/>
            <w:shd w:val="clear" w:color="auto" w:fill="FAFAFA"/>
          </w:tcPr>
          <w:p>
            <w:r>
              <w:rPr>
                <w:sz w:val="20"/>
              </w:rPr>
              <w:t>prestonconstance587@gmail.com</w:t>
            </w:r>
          </w:p>
        </w:tc>
      </w:tr>
      <w:tr>
        <w:tc>
          <w:tcPr>
            <w:tcW w:type="dxa" w:w="2592"/>
            <w:shd w:val="clear" w:color="auto" w:fill="EAF2FF"/>
          </w:tcPr>
          <w:p>
            <w:r>
              <w:rPr>
                <w:b/>
                <w:color w:val="1A3A5C"/>
                <w:sz w:val="20"/>
              </w:rPr>
              <w:t>Real Sending Domain</w:t>
            </w:r>
          </w:p>
        </w:tc>
        <w:tc>
          <w:tcPr>
            <w:tcW w:type="dxa" w:w="6336"/>
            <w:shd w:val="clear" w:color="auto" w:fill="FFFFFF"/>
          </w:tcPr>
          <w:p>
            <w:r>
              <w:rPr>
                <w:sz w:val="20"/>
              </w:rPr>
              <w:t>mail-qt1-f178.google.com (IP: 209.85.160.178)</w:t>
            </w:r>
          </w:p>
        </w:tc>
      </w:tr>
      <w:tr>
        <w:tc>
          <w:tcPr>
            <w:tcW w:type="dxa" w:w="2592"/>
            <w:shd w:val="clear" w:color="auto" w:fill="EAF2FF"/>
          </w:tcPr>
          <w:p>
            <w:r>
              <w:rPr>
                <w:b/>
                <w:color w:val="1A3A5C"/>
                <w:sz w:val="20"/>
              </w:rPr>
              <w:t>SPF / DKIM / DMARC</w:t>
            </w:r>
          </w:p>
        </w:tc>
        <w:tc>
          <w:tcPr>
            <w:tcW w:type="dxa" w:w="6336"/>
            <w:shd w:val="clear" w:color="auto" w:fill="FAFAFA"/>
          </w:tcPr>
          <w:p>
            <w:r>
              <w:rPr>
                <w:sz w:val="20"/>
              </w:rPr>
              <w:t>PASS ✅ / PASS ✅ / PASS ✅</w:t>
            </w:r>
          </w:p>
        </w:tc>
      </w:tr>
    </w:tbl>
    <w:p/>
    <w:p>
      <w:r>
        <w:rPr>
          <w:b/>
          <w:color w:val="1A3A5C"/>
          <w:sz w:val="22"/>
        </w:rPr>
        <w:t>Phishing Indicators Found:</w:t>
      </w:r>
    </w:p>
    <w:p>
      <w:pPr>
        <w:pStyle w:val="ListBullet"/>
        <w:spacing w:before="0" w:after="40"/>
        <w:ind w:left="432"/>
      </w:pPr>
      <w:r>
        <w:rPr>
          <w:sz w:val="20"/>
        </w:rPr>
        <w:t>RANDOM PERSONAL GMAIL SENDER — Legitimate tax authorities never use personal Gmail accounts. Brazilian IRPF communications come from @receita.fazenda.gov.br only.</w:t>
      </w:r>
    </w:p>
    <w:p>
      <w:pPr>
        <w:pStyle w:val="ListBullet"/>
        <w:spacing w:before="0" w:after="40"/>
        <w:ind w:left="432"/>
      </w:pPr>
      <w:r>
        <w:rPr>
          <w:sz w:val="20"/>
        </w:rPr>
        <w:t>LEGITIMATE SERVICE ABUSE — Attacker deliberately uses Gmail so SPF/DKIM/DMARC all pass, bypassing spam filters. This is called "Legitimate Service Abuse."</w:t>
      </w:r>
    </w:p>
    <w:p>
      <w:pPr>
        <w:pStyle w:val="ListBullet"/>
        <w:spacing w:before="0" w:after="40"/>
        <w:ind w:left="432"/>
      </w:pPr>
      <w:r>
        <w:rPr>
          <w:sz w:val="20"/>
        </w:rPr>
        <w:t>FINANCIAL LURE (IRPF Tax Refund) — Subject exploits tax season to create urgency around money, pressuring victims to act without verifying.</w:t>
      </w:r>
    </w:p>
    <w:p>
      <w:pPr>
        <w:pStyle w:val="ListBullet"/>
        <w:spacing w:before="0" w:after="40"/>
        <w:ind w:left="432"/>
      </w:pPr>
      <w:r>
        <w:rPr>
          <w:sz w:val="20"/>
        </w:rPr>
        <w:t>FAKE REFERENCE CODE — Extremely long fake code "11084339647130851921" creates false legitimacy and urgency.</w:t>
      </w:r>
    </w:p>
    <w:p>
      <w:pPr>
        <w:pStyle w:val="ListBullet"/>
        <w:spacing w:before="0" w:after="40"/>
        <w:ind w:left="432"/>
      </w:pPr>
      <w:r>
        <w:rPr>
          <w:sz w:val="20"/>
        </w:rPr>
        <w:t>LANGUAGE/GEOGRAPHY MISMATCH — Portuguese language email may target wrong audience, indicating untargeted mass phishing.</w:t>
      </w:r>
    </w:p>
    <w:p>
      <w:pPr>
        <w:pStyle w:val="ListBullet"/>
        <w:spacing w:before="0" w:after="40"/>
        <w:ind w:left="432"/>
      </w:pPr>
      <w:r>
        <w:rPr>
          <w:sz w:val="20"/>
        </w:rPr>
        <w:t>KEY LESSON — Authentication PASS does not mean SAFE. Human judgment is essential.</w:t>
      </w:r>
    </w:p>
    <w:p>
      <w:pPr>
        <w:shd w:val="clear" w:color="auto" w:fill="F5EEF8"/>
        <w:spacing w:before="120"/>
      </w:pPr>
      <w:r>
        <w:rPr>
          <w:b/>
          <w:color w:val="8E44AD"/>
          <w:sz w:val="20"/>
        </w:rPr>
        <w:t xml:space="preserve">Special Finding: </w:t>
      </w:r>
      <w:r>
        <w:rPr>
          <w:sz w:val="20"/>
        </w:rPr>
        <w:t>IMPORTANT AWARENESS LESSON: This email proves that SPF PASS + DKIM PASS + DMARC PASS does NOT guarantee a safe email. Attackers exploit trusted platforms like Gmail to bypass technical filters. This is why user education is critical — no automated filter catches everything.</w:t>
      </w:r>
    </w:p>
    <w:p/>
    <w:p>
      <w:pPr>
        <w:shd w:val="clear" w:color="auto" w:fill="FDF2F2"/>
      </w:pPr>
      <w:r>
        <w:rPr>
          <w:b/>
          <w:color w:val="C0392B"/>
          <w:sz w:val="20"/>
        </w:rPr>
        <w:t xml:space="preserve">Business Impact: </w:t>
      </w:r>
      <w:r>
        <w:rPr>
          <w:sz w:val="20"/>
        </w:rPr>
        <w:t>Victims who respond are asked to provide CPF numbers (Brazilian tax ID), bank account details, and personal information on a fake government portal. This leads to identity theft, bank fraud, and unauthorised tax return interception.</w:t>
      </w:r>
    </w:p>
    <w:p>
      <w:pPr>
        <w:spacing w:after="80"/>
      </w:pPr>
    </w:p>
    <w:p>
      <w:pPr>
        <w:shd w:val="clear" w:color="auto" w:fill="C0392B"/>
        <w:spacing w:before="240" w:after="0"/>
      </w:pPr>
      <w:r>
        <w:rPr>
          <w:b/>
          <w:color w:val="FFFFFF"/>
          <w:sz w:val="22"/>
        </w:rPr>
        <w:t xml:space="preserve">  Email 5: Zonnepanelen voor een goede prijs — Solar Panel Spam  </w:t>
      </w:r>
    </w:p>
    <w:tbl>
      <w:tblPr>
        <w:tblStyle w:val="TableGrid"/>
        <w:tblW w:type="auto" w:w="0"/>
        <w:tblLook w:firstColumn="1" w:firstRow="1" w:lastColumn="0" w:lastRow="0" w:noHBand="0" w:noVBand="1" w:val="04A0"/>
      </w:tblPr>
      <w:tblGrid>
        <w:gridCol w:w="4392"/>
        <w:gridCol w:w="4392"/>
      </w:tblGrid>
      <w:tr>
        <w:tc>
          <w:tcPr>
            <w:tcW w:type="dxa" w:w="2592"/>
            <w:shd w:val="clear" w:color="auto" w:fill="EAF2FF"/>
          </w:tcPr>
          <w:p>
            <w:r>
              <w:rPr>
                <w:b/>
                <w:color w:val="1A3A5C"/>
                <w:sz w:val="20"/>
              </w:rPr>
              <w:t>Classification</w:t>
            </w:r>
          </w:p>
        </w:tc>
        <w:tc>
          <w:tcPr>
            <w:tcW w:type="dxa" w:w="6336"/>
            <w:shd w:val="clear" w:color="auto" w:fill="FDECEA"/>
          </w:tcPr>
          <w:p>
            <w:r>
              <w:rPr>
                <w:b/>
                <w:color w:val="C0392B"/>
                <w:sz w:val="20"/>
              </w:rPr>
              <w:t>PHISHING</w:t>
            </w:r>
          </w:p>
        </w:tc>
      </w:tr>
      <w:tr>
        <w:tc>
          <w:tcPr>
            <w:tcW w:type="dxa" w:w="2592"/>
            <w:shd w:val="clear" w:color="auto" w:fill="EAF2FF"/>
          </w:tcPr>
          <w:p>
            <w:r>
              <w:rPr>
                <w:b/>
                <w:color w:val="1A3A5C"/>
                <w:sz w:val="20"/>
              </w:rPr>
              <w:t>From</w:t>
            </w:r>
          </w:p>
        </w:tc>
        <w:tc>
          <w:tcPr>
            <w:tcW w:type="dxa" w:w="6336"/>
            <w:shd w:val="clear" w:color="auto" w:fill="FFFFFF"/>
          </w:tcPr>
          <w:p>
            <w:r>
              <w:rPr>
                <w:sz w:val="20"/>
              </w:rPr>
              <w:t>Zonnepanelen installateur &lt;zonnepaneel@appjj.serenitepure.fr&gt;</w:t>
            </w:r>
          </w:p>
        </w:tc>
      </w:tr>
      <w:tr>
        <w:tc>
          <w:tcPr>
            <w:tcW w:type="dxa" w:w="2592"/>
            <w:shd w:val="clear" w:color="auto" w:fill="EAF2FF"/>
          </w:tcPr>
          <w:p>
            <w:r>
              <w:rPr>
                <w:b/>
                <w:color w:val="1A3A5C"/>
                <w:sz w:val="20"/>
              </w:rPr>
              <w:t>Reply-To</w:t>
            </w:r>
          </w:p>
        </w:tc>
        <w:tc>
          <w:tcPr>
            <w:tcW w:type="dxa" w:w="6336"/>
            <w:shd w:val="clear" w:color="auto" w:fill="FAFAFA"/>
          </w:tcPr>
          <w:p>
            <w:r>
              <w:rPr>
                <w:sz w:val="20"/>
              </w:rPr>
              <w:t>news@aichakandisha.com</w:t>
            </w:r>
          </w:p>
        </w:tc>
      </w:tr>
      <w:tr>
        <w:tc>
          <w:tcPr>
            <w:tcW w:type="dxa" w:w="2592"/>
            <w:shd w:val="clear" w:color="auto" w:fill="EAF2FF"/>
          </w:tcPr>
          <w:p>
            <w:r>
              <w:rPr>
                <w:b/>
                <w:color w:val="1A3A5C"/>
                <w:sz w:val="20"/>
              </w:rPr>
              <w:t>Real Sending Domain</w:t>
            </w:r>
          </w:p>
        </w:tc>
        <w:tc>
          <w:tcPr>
            <w:tcW w:type="dxa" w:w="6336"/>
            <w:shd w:val="clear" w:color="auto" w:fill="FFFFFF"/>
          </w:tcPr>
          <w:p>
            <w:r>
              <w:rPr>
                <w:sz w:val="20"/>
              </w:rPr>
              <w:t>dturm.de (IP: 57.128.69.202)</w:t>
            </w:r>
          </w:p>
        </w:tc>
      </w:tr>
      <w:tr>
        <w:tc>
          <w:tcPr>
            <w:tcW w:type="dxa" w:w="2592"/>
            <w:shd w:val="clear" w:color="auto" w:fill="EAF2FF"/>
          </w:tcPr>
          <w:p>
            <w:r>
              <w:rPr>
                <w:b/>
                <w:color w:val="1A3A5C"/>
                <w:sz w:val="20"/>
              </w:rPr>
              <w:t>SPF / DKIM / DMARC</w:t>
            </w:r>
          </w:p>
        </w:tc>
        <w:tc>
          <w:tcPr>
            <w:tcW w:type="dxa" w:w="6336"/>
            <w:shd w:val="clear" w:color="auto" w:fill="FAFAFA"/>
          </w:tcPr>
          <w:p>
            <w:r>
              <w:rPr>
                <w:sz w:val="20"/>
              </w:rPr>
              <w:t>NONE ❌ / NONE ❌ / NONE ❌</w:t>
            </w:r>
          </w:p>
        </w:tc>
      </w:tr>
    </w:tbl>
    <w:p/>
    <w:p>
      <w:r>
        <w:rPr>
          <w:b/>
          <w:color w:val="1A3A5C"/>
          <w:sz w:val="22"/>
        </w:rPr>
        <w:t>Phishing Indicators Found:</w:t>
      </w:r>
    </w:p>
    <w:p>
      <w:pPr>
        <w:pStyle w:val="ListBullet"/>
        <w:spacing w:before="0" w:after="40"/>
        <w:ind w:left="432"/>
      </w:pPr>
      <w:r>
        <w:rPr>
          <w:sz w:val="20"/>
        </w:rPr>
        <w:t>THREE MISMATCHED DOMAINS — From: serenitepure.fr (French), Sent via: dturm.de (German), Reply-To: aichakandisha.com (unrelated). Legitimate businesses use ONE consistent domain.</w:t>
      </w:r>
    </w:p>
    <w:p>
      <w:pPr>
        <w:pStyle w:val="ListBullet"/>
        <w:spacing w:before="0" w:after="40"/>
        <w:ind w:left="432"/>
      </w:pPr>
      <w:r>
        <w:rPr>
          <w:sz w:val="20"/>
        </w:rPr>
        <w:t>SPF NOT CONFIGURED — No SPF record on any of the domains involved.</w:t>
      </w:r>
    </w:p>
    <w:p>
      <w:pPr>
        <w:pStyle w:val="ListBullet"/>
        <w:spacing w:before="0" w:after="40"/>
        <w:ind w:left="432"/>
      </w:pPr>
      <w:r>
        <w:rPr>
          <w:sz w:val="20"/>
        </w:rPr>
        <w:t>DKIM NOT CONFIGURED — No email signing on sending infrastructure.</w:t>
      </w:r>
    </w:p>
    <w:p>
      <w:pPr>
        <w:pStyle w:val="ListBullet"/>
        <w:spacing w:before="0" w:after="40"/>
        <w:ind w:left="432"/>
      </w:pPr>
      <w:r>
        <w:rPr>
          <w:sz w:val="20"/>
        </w:rPr>
        <w:t>DMARC NOT CONFIGURED — Zero email authentication policy in place — hallmark of phishing/spam infrastructure.</w:t>
      </w:r>
    </w:p>
    <w:p>
      <w:pPr>
        <w:pStyle w:val="ListBullet"/>
        <w:spacing w:before="0" w:after="40"/>
        <w:ind w:left="432"/>
      </w:pPr>
      <w:r>
        <w:rPr>
          <w:sz w:val="20"/>
        </w:rPr>
        <w:t>SUSPICIOUS REPLY-TO — news@aichakandisha.com collects victim replies at attacker-controlled inbox.</w:t>
      </w:r>
    </w:p>
    <w:p>
      <w:pPr>
        <w:pStyle w:val="ListBullet"/>
        <w:spacing w:before="0" w:after="40"/>
        <w:ind w:left="432"/>
      </w:pPr>
      <w:r>
        <w:rPr>
          <w:sz w:val="20"/>
        </w:rPr>
        <w:t>RETURN-PATH MISMATCH — return@dturm.de confirms true sending domain differs from claimed sender.</w:t>
      </w:r>
    </w:p>
    <w:p>
      <w:pPr>
        <w:pStyle w:val="ListBullet"/>
        <w:spacing w:before="0" w:after="40"/>
        <w:ind w:left="432"/>
      </w:pPr>
      <w:r>
        <w:rPr>
          <w:sz w:val="20"/>
        </w:rPr>
        <w:t>FINANCIAL/TREND LURE — "Solar panels for a good price" exploits rising energy costs and public interest in renewable energy.</w:t>
      </w:r>
    </w:p>
    <w:p/>
    <w:p>
      <w:pPr>
        <w:shd w:val="clear" w:color="auto" w:fill="FDF2F2"/>
      </w:pPr>
      <w:r>
        <w:rPr>
          <w:b/>
          <w:color w:val="C0392B"/>
          <w:sz w:val="20"/>
        </w:rPr>
        <w:t xml:space="preserve">Business Impact: </w:t>
      </w:r>
      <w:r>
        <w:rPr>
          <w:sz w:val="20"/>
        </w:rPr>
        <w:t>Victims who click links are taken to a fake solar panel quote form harvesting personal details, home addresses, and financial information. Collected data is sold to other scammers or used for targeted financial fraud and identity theft.</w:t>
      </w:r>
    </w:p>
    <w:p>
      <w:pPr>
        <w:spacing w:after="80"/>
      </w:pPr>
    </w:p>
    <w:p>
      <w:r>
        <w:br w:type="page"/>
      </w:r>
    </w:p>
    <w:p>
      <w:pPr>
        <w:spacing w:before="280" w:after="120"/>
      </w:pPr>
      <w:r>
        <w:rPr>
          <w:b/>
          <w:color w:val="1A3A5C"/>
          <w:sz w:val="32"/>
        </w:rPr>
        <w:t>5. User Awareness &amp; Prevention Guidelines</w:t>
      </w:r>
    </w:p>
    <w:p>
      <w:pPr>
        <w:pBdr>
          <w:bottom w:val="single" w:sz="8" w:space="1" w:color="1a3a5c"/>
        </w:pBdr>
        <w:spacing w:before="0" w:after="120"/>
      </w:pPr>
    </w:p>
    <w:p>
      <w:pPr>
        <w:spacing w:after="100" w:before="0"/>
      </w:pPr>
      <w:r>
        <w:rPr>
          <w:sz w:val="22"/>
        </w:rPr>
        <w:t>The following guidelines should be shared with all employees and users to help them identify and avoid phishing attacks. Written in non-technical, business-friendly language.</w:t>
      </w:r>
    </w:p>
    <w:p/>
    <w:p>
      <w:pPr>
        <w:spacing w:before="280" w:after="120"/>
      </w:pPr>
      <w:r>
        <w:rPr>
          <w:b/>
          <w:color w:val="1A3A5C"/>
          <w:sz w:val="26"/>
        </w:rPr>
        <w:t>5.1 How to Spot a Phishing Email</w:t>
      </w:r>
    </w:p>
    <w:p>
      <w:pPr>
        <w:spacing w:before="160" w:after="40"/>
      </w:pPr>
      <w:r>
        <w:rPr>
          <w:b/>
          <w:color w:val="1A3A5C"/>
          <w:sz w:val="22"/>
        </w:rPr>
        <w:t>1. Check the sender email address carefully</w:t>
      </w:r>
    </w:p>
    <w:p>
      <w:pPr>
        <w:spacing w:after="80"/>
        <w:ind w:left="432"/>
      </w:pPr>
      <w:r>
        <w:rPr>
          <w:sz w:val="20"/>
        </w:rPr>
        <w:t>The display name can say anything — always look at the actual email address. "Microsoft Support &lt;no-reply@access-accsecurity.com&gt;" is NOT from Microsoft. Microsoft emails always come from @microsoft.com or @accountprotection.microsoft.com.</w:t>
      </w:r>
    </w:p>
    <w:p>
      <w:pPr>
        <w:spacing w:before="160" w:after="40"/>
      </w:pPr>
      <w:r>
        <w:rPr>
          <w:b/>
          <w:color w:val="1A3A5C"/>
          <w:sz w:val="22"/>
        </w:rPr>
        <w:t>2. Hover over links before clicking</w:t>
      </w:r>
    </w:p>
    <w:p>
      <w:pPr>
        <w:spacing w:after="80"/>
        <w:ind w:left="432"/>
      </w:pPr>
      <w:r>
        <w:rPr>
          <w:sz w:val="20"/>
        </w:rPr>
        <w:t>Never click a link immediately. Move your mouse over it first — the real URL appears at the bottom of your browser. If it doesn't match the claimed website, do NOT click. For example: a link saying "paypal.com" that shows "paypa1-login.xyz" is a trap.</w:t>
      </w:r>
    </w:p>
    <w:p>
      <w:pPr>
        <w:spacing w:before="160" w:after="40"/>
      </w:pPr>
      <w:r>
        <w:rPr>
          <w:b/>
          <w:color w:val="1A3A5C"/>
          <w:sz w:val="22"/>
        </w:rPr>
        <w:t>3. Be suspicious of urgency and threats</w:t>
      </w:r>
    </w:p>
    <w:p>
      <w:pPr>
        <w:spacing w:after="80"/>
        <w:ind w:left="432"/>
      </w:pPr>
      <w:r>
        <w:rPr>
          <w:sz w:val="20"/>
        </w:rPr>
        <w:t>Real companies do not threaten to close your account within 24 hours or demand immediate action. Phishing emails deliberately create panic to stop you thinking clearly. When you feel rushed — slow down and verify.</w:t>
      </w:r>
    </w:p>
    <w:p>
      <w:pPr>
        <w:spacing w:before="160" w:after="40"/>
      </w:pPr>
      <w:r>
        <w:rPr>
          <w:b/>
          <w:color w:val="1A3A5C"/>
          <w:sz w:val="22"/>
        </w:rPr>
        <w:t>4. Verify unexpected requests independently</w:t>
      </w:r>
    </w:p>
    <w:p>
      <w:pPr>
        <w:spacing w:after="80"/>
        <w:ind w:left="432"/>
      </w:pPr>
      <w:r>
        <w:rPr>
          <w:sz w:val="20"/>
        </w:rPr>
        <w:t>If you receive an unexpected email about your bank, tax refund, or account security, do not use any links or phone numbers in the email. Instead, open a new browser tab and type the official website address directly yourself.</w:t>
      </w:r>
    </w:p>
    <w:p>
      <w:pPr>
        <w:spacing w:before="160" w:after="40"/>
      </w:pPr>
      <w:r>
        <w:rPr>
          <w:b/>
          <w:color w:val="1A3A5C"/>
          <w:sz w:val="22"/>
        </w:rPr>
        <w:t>5. Check the Reply-To address</w:t>
      </w:r>
    </w:p>
    <w:p>
      <w:pPr>
        <w:spacing w:after="80"/>
        <w:ind w:left="432"/>
      </w:pPr>
      <w:r>
        <w:rPr>
          <w:sz w:val="20"/>
        </w:rPr>
        <w:t>If you reply to an email, where does it actually go? Right-click the email → View source → Look for Reply-To. If it's different from the From address or uses a Gmail/random domain, it's likely phishing.</w:t>
      </w:r>
    </w:p>
    <w:p>
      <w:pPr>
        <w:spacing w:before="160" w:after="40"/>
      </w:pPr>
      <w:r>
        <w:rPr>
          <w:b/>
          <w:color w:val="1A3A5C"/>
          <w:sz w:val="22"/>
        </w:rPr>
        <w:t>6. Trust your instincts — when in doubt, don't</w:t>
      </w:r>
    </w:p>
    <w:p>
      <w:pPr>
        <w:spacing w:after="80"/>
        <w:ind w:left="432"/>
      </w:pPr>
      <w:r>
        <w:rPr>
          <w:sz w:val="20"/>
        </w:rPr>
        <w:t>If something feels slightly off about an email — the logo looks slightly different, the language is unusual, or the request is unexpected — do not act on it. Contact the sender directly through their official website to verify.</w:t>
      </w:r>
    </w:p>
    <w:p>
      <w:pPr>
        <w:spacing w:before="160" w:after="40"/>
      </w:pPr>
      <w:r>
        <w:rPr>
          <w:b/>
          <w:color w:val="1A3A5C"/>
          <w:sz w:val="22"/>
        </w:rPr>
        <w:t>7. Enable Two-Factor Authentication (2FA) everywhere</w:t>
      </w:r>
    </w:p>
    <w:p>
      <w:pPr>
        <w:spacing w:after="80"/>
        <w:ind w:left="432"/>
      </w:pPr>
      <w:r>
        <w:rPr>
          <w:sz w:val="20"/>
        </w:rPr>
        <w:t>Even if your password is stolen through a phishing attack, 2FA prevents attackers from logging in. Enable it on email, banking, social media, and work accounts immediately.</w:t>
      </w:r>
    </w:p>
    <w:p>
      <w:pPr>
        <w:spacing w:before="160" w:after="40"/>
      </w:pPr>
      <w:r>
        <w:rPr>
          <w:b/>
          <w:color w:val="1A3A5C"/>
          <w:sz w:val="22"/>
        </w:rPr>
        <w:t>8. Report suspicious emails immediately</w:t>
      </w:r>
    </w:p>
    <w:p>
      <w:pPr>
        <w:spacing w:after="80"/>
        <w:ind w:left="432"/>
      </w:pPr>
      <w:r>
        <w:rPr>
          <w:sz w:val="20"/>
        </w:rPr>
        <w:t>Never delete a suspicious email without reporting it first. Forward it to your IT/security team or use your email client's "Report Phishing" button. Your report could protect everyone else in your organisation.</w:t>
      </w:r>
    </w:p>
    <w:p/>
    <w:p>
      <w:pPr>
        <w:spacing w:before="280" w:after="120"/>
      </w:pPr>
      <w:r>
        <w:rPr>
          <w:b/>
          <w:color w:val="1A3A5C"/>
          <w:sz w:val="26"/>
        </w:rPr>
        <w:t>5.2 What To Do If You Clicked a Phishing Link</w:t>
      </w:r>
    </w:p>
    <w:p>
      <w:pPr>
        <w:pStyle w:val="ListBullet"/>
        <w:spacing w:before="0" w:after="60"/>
        <w:ind w:left="432"/>
      </w:pPr>
      <w:r>
        <w:rPr>
          <w:sz w:val="20"/>
        </w:rPr>
        <w:t>Do NOT enter any information on the page that opened</w:t>
      </w:r>
    </w:p>
    <w:p>
      <w:pPr>
        <w:pStyle w:val="ListBullet"/>
        <w:spacing w:before="0" w:after="60"/>
        <w:ind w:left="432"/>
      </w:pPr>
      <w:r>
        <w:rPr>
          <w:sz w:val="20"/>
        </w:rPr>
        <w:t>Disconnect from the internet immediately (turn off Wi-Fi)</w:t>
      </w:r>
    </w:p>
    <w:p>
      <w:pPr>
        <w:pStyle w:val="ListBullet"/>
        <w:spacing w:before="0" w:after="60"/>
        <w:ind w:left="432"/>
      </w:pPr>
      <w:r>
        <w:rPr>
          <w:sz w:val="20"/>
        </w:rPr>
        <w:t>Change your password for the affected account from a different device</w:t>
      </w:r>
    </w:p>
    <w:p>
      <w:pPr>
        <w:pStyle w:val="ListBullet"/>
        <w:spacing w:before="0" w:after="60"/>
        <w:ind w:left="432"/>
      </w:pPr>
      <w:r>
        <w:rPr>
          <w:sz w:val="20"/>
        </w:rPr>
        <w:t>Enable Two-Factor Authentication if not already active</w:t>
      </w:r>
    </w:p>
    <w:p>
      <w:pPr>
        <w:pStyle w:val="ListBullet"/>
        <w:spacing w:before="0" w:after="60"/>
        <w:ind w:left="432"/>
      </w:pPr>
      <w:r>
        <w:rPr>
          <w:sz w:val="20"/>
        </w:rPr>
        <w:t>Notify your IT/security team immediately</w:t>
      </w:r>
    </w:p>
    <w:p>
      <w:pPr>
        <w:pStyle w:val="ListBullet"/>
        <w:spacing w:before="0" w:after="60"/>
        <w:ind w:left="432"/>
      </w:pPr>
      <w:r>
        <w:rPr>
          <w:sz w:val="20"/>
        </w:rPr>
        <w:t>Run a malware scan on your computer</w:t>
      </w:r>
    </w:p>
    <w:p>
      <w:pPr>
        <w:pStyle w:val="ListBullet"/>
        <w:spacing w:before="0" w:after="60"/>
        <w:ind w:left="432"/>
      </w:pPr>
      <w:r>
        <w:rPr>
          <w:sz w:val="20"/>
        </w:rPr>
        <w:t>Monitor your accounts for unusual activity over the next 30 days</w:t>
      </w:r>
    </w:p>
    <w:p>
      <w:r>
        <w:br w:type="page"/>
      </w:r>
    </w:p>
    <w:p>
      <w:pPr>
        <w:spacing w:before="280" w:after="120"/>
      </w:pPr>
      <w:r>
        <w:rPr>
          <w:b/>
          <w:color w:val="1A3A5C"/>
          <w:sz w:val="32"/>
        </w:rPr>
        <w:t>6. Key Findings &amp; Recommendations</w:t>
      </w:r>
    </w:p>
    <w:p>
      <w:pPr>
        <w:pBdr>
          <w:bottom w:val="single" w:sz="8" w:space="1" w:color="1a3a5c"/>
        </w:pBdr>
        <w:spacing w:before="0" w:after="120"/>
      </w:pPr>
    </w:p>
    <w:p>
      <w:pPr>
        <w:spacing w:before="200" w:after="40"/>
      </w:pPr>
      <w:r>
        <w:rPr>
          <w:b/>
          <w:color w:val="1A3A5C"/>
          <w:sz w:val="22"/>
        </w:rPr>
        <w:t xml:space="preserve">Coordinated Phishing Campaigns Are Common  </w:t>
      </w:r>
      <w:r>
        <w:rPr>
          <w:b/>
          <w:color w:val="FFFFFF"/>
          <w:sz w:val="20"/>
          <w:shd w:val="clear" w:color="auto" w:fill="555555"/>
        </w:rPr>
        <w:t xml:space="preserve">  HIGH  </w:t>
      </w:r>
    </w:p>
    <w:p>
      <w:pPr>
        <w:spacing w:after="120"/>
        <w:ind w:left="288"/>
      </w:pPr>
      <w:r>
        <w:rPr>
          <w:sz w:val="20"/>
        </w:rPr>
        <w:t>Emails 2 and 3 were part of the same campaign using different servers. Organisations should implement threat intelligence feeds that share known phishing domains across the industry to block entire campaigns, not just individual emails.</w:t>
      </w:r>
    </w:p>
    <w:p>
      <w:pPr>
        <w:spacing w:before="200" w:after="40"/>
      </w:pPr>
      <w:r>
        <w:rPr>
          <w:b/>
          <w:color w:val="1A3A5C"/>
          <w:sz w:val="22"/>
        </w:rPr>
        <w:t xml:space="preserve">Authentication Bypass via Legitimate Services  </w:t>
      </w:r>
      <w:r>
        <w:rPr>
          <w:b/>
          <w:color w:val="FFFFFF"/>
          <w:sz w:val="20"/>
          <w:shd w:val="clear" w:color="auto" w:fill="555555"/>
        </w:rPr>
        <w:t xml:space="preserve">  HIGH  </w:t>
      </w:r>
    </w:p>
    <w:p>
      <w:pPr>
        <w:spacing w:after="120"/>
        <w:ind w:left="288"/>
      </w:pPr>
      <w:r>
        <w:rPr>
          <w:sz w:val="20"/>
        </w:rPr>
        <w:t>Email 4 passed all SPF/DKIM/DMARC checks while still being suspicious. Organisations must deploy AI-based email filtering that analyses content and behaviour, not just technical authentication results.</w:t>
      </w:r>
    </w:p>
    <w:p>
      <w:pPr>
        <w:spacing w:before="200" w:after="40"/>
      </w:pPr>
      <w:r>
        <w:rPr>
          <w:b/>
          <w:color w:val="1A3A5C"/>
          <w:sz w:val="22"/>
        </w:rPr>
        <w:t xml:space="preserve">Domain Spoofing Remains Highly Effective  </w:t>
      </w:r>
      <w:r>
        <w:rPr>
          <w:b/>
          <w:color w:val="FFFFFF"/>
          <w:sz w:val="20"/>
          <w:shd w:val="clear" w:color="auto" w:fill="555555"/>
        </w:rPr>
        <w:t xml:space="preserve">  MEDIUM  </w:t>
      </w:r>
    </w:p>
    <w:p>
      <w:pPr>
        <w:spacing w:after="120"/>
        <w:ind w:left="288"/>
      </w:pPr>
      <w:r>
        <w:rPr>
          <w:sz w:val="20"/>
        </w:rPr>
        <w:t>All confirmed phishing emails used fake domains designed to resemble legitimate brands. Implement DMARC with p=reject policy on all corporate domains to prevent attackers from spoofing your own organisation's email.</w:t>
      </w:r>
    </w:p>
    <w:p>
      <w:pPr>
        <w:spacing w:before="200" w:after="40"/>
      </w:pPr>
      <w:r>
        <w:rPr>
          <w:b/>
          <w:color w:val="1A3A5C"/>
          <w:sz w:val="22"/>
        </w:rPr>
        <w:t xml:space="preserve">User Awareness Training is Essential  </w:t>
      </w:r>
      <w:r>
        <w:rPr>
          <w:b/>
          <w:color w:val="FFFFFF"/>
          <w:sz w:val="20"/>
          <w:shd w:val="clear" w:color="auto" w:fill="555555"/>
        </w:rPr>
        <w:t xml:space="preserve">  MEDIUM  </w:t>
      </w:r>
    </w:p>
    <w:p>
      <w:pPr>
        <w:spacing w:after="120"/>
        <w:ind w:left="288"/>
      </w:pPr>
      <w:r>
        <w:rPr>
          <w:sz w:val="20"/>
        </w:rPr>
        <w:t>Technical controls alone cannot stop all phishing. Regular phishing simulation exercises and awareness training reduce click rates by up to 70% according to industry research. Schedule quarterly training for all staff.</w:t>
      </w:r>
    </w:p>
    <w:p/>
    <w:p>
      <w:pPr>
        <w:spacing w:before="280" w:after="120"/>
      </w:pPr>
      <w:r>
        <w:rPr>
          <w:b/>
          <w:color w:val="1A3A5C"/>
          <w:sz w:val="32"/>
        </w:rPr>
        <w:t>7. Conclusion</w:t>
      </w:r>
    </w:p>
    <w:p>
      <w:pPr>
        <w:pBdr>
          <w:bottom w:val="single" w:sz="8" w:space="1" w:color="1a3a5c"/>
        </w:pBdr>
        <w:spacing w:before="0" w:after="120"/>
      </w:pPr>
    </w:p>
    <w:p>
      <w:pPr>
        <w:spacing w:after="100" w:before="0"/>
      </w:pPr>
      <w:r>
        <w:rPr>
          <w:sz w:val="22"/>
        </w:rPr>
        <w:t>This assessment analysed 5 real-world phishing emails and identified 4 confirmed phishing attempts and 1 suspicious email. The analysis revealed several important insights: attackers operate coordinated campaigns across multiple servers, legitimate email services like Gmail are being abused to bypass technical filters, and authentication checks (SPF/DKIM/DMARC) alone are insufficient to protect users.</w:t>
      </w:r>
    </w:p>
    <w:p>
      <w:pPr>
        <w:spacing w:after="100" w:before="0"/>
      </w:pPr>
      <w:r>
        <w:rPr>
          <w:sz w:val="22"/>
        </w:rPr>
        <w:t>The most critical takeaway from this assessment is that phishing defence requires a two-layer approach: strong technical controls (email authentication, spam filtering, threat intelligence) combined with regular user awareness training. No technical system can catch 100% of phishing emails — educated users are the last and most important line of defence.</w:t>
      </w:r>
    </w:p>
    <w:p>
      <w:pPr>
        <w:spacing w:after="100" w:before="0"/>
      </w:pPr>
      <w:r>
        <w:rPr>
          <w:sz w:val="22"/>
        </w:rPr>
        <w:t>All organisations handling sensitive data, financial transactions, or personal information should treat phishing awareness as a continuous programme, not a one-time exercise. The threat landscape evolves constantly, and so must the awareness of the people who are most frequently targeted.</w:t>
      </w:r>
    </w:p>
    <w:p/>
    <w:p>
      <w:pPr>
        <w:pBdr>
          <w:bottom w:val="single" w:sz="8" w:space="1" w:color="1a3a5c"/>
        </w:pBdr>
        <w:spacing w:before="0" w:after="120"/>
      </w:pPr>
    </w:p>
    <w:p>
      <w:pPr>
        <w:jc w:val="right"/>
      </w:pPr>
      <w:r>
        <w:rPr>
          <w:i/>
          <w:color w:val="555555"/>
          <w:sz w:val="20"/>
        </w:rPr>
        <w:t>Prepared by: MADHUPRIYA  |  CIN: FIT/JUN26/CS9330</w:t>
        <w:br/>
        <w:t>Future Interns Cyber Security Internship — Task 2  |  June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