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Name:Yashwanth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externalday777@gmail.com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(91) 8760450312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Address: Noida City, Uttarpradesh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academic professional with a strong background in research, graduate supervision, and curriculum development, seeking an Associate Professor position to contribute to academic excellence and student mentorship.</w:t>
      </w:r>
    </w:p>
    <w:p w:rsidR="00000000" w:rsidDel="00000000" w:rsidP="00000000" w:rsidRDefault="00000000" w:rsidRPr="00000000" w14:paraId="00000009">
      <w:pPr>
        <w:pStyle w:val="Heading2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Ph.D. in  Computer Science from Dy University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Experience: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5 years of experience in academia and research in Computer Science 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Key Responsibilities: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extensive research in computer science with published work in international journals.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Supervised graduate students on thesis and research projects.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Contributed to curriculum design and updates for the graduate program.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Skills: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720" w:hanging="36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720" w:hanging="36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Graduate Supervision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Selected Publications: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"Advanced Algorithms in Machine Learning" – Journal of AI Research, 2021.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"Data Structures for Efficient Computing" – Journal of Computer Science, 2019.</w:t>
      </w:r>
    </w:p>
    <w:sectPr>
      <w:pgSz w:h="15840" w:w="12240" w:orient="portrait"/>
      <w:pgMar w:bottom="646" w:top="703" w:left="1689" w:right="12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