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8"/>
          <w:szCs w:val="28"/>
          <w:rtl w:val="0"/>
        </w:rPr>
        <w:t xml:space="preserve">Project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8" w:sz="12" w:val="single"/>
        </w:pBdr>
        <w:spacing w:after="30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User Acceptance Testing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center"/>
        <w:tblLayout w:type="fixed"/>
        <w:tblLook w:val="0400"/>
      </w:tblPr>
      <w:tblGrid>
        <w:gridCol w:w="2049"/>
        <w:gridCol w:w="7446"/>
        <w:tblGridChange w:id="0">
          <w:tblGrid>
            <w:gridCol w:w="2049"/>
            <w:gridCol w:w="7446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 September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Banna Madhuri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Automated Network Request Management in ServiceNow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2600"/>
        <w:gridCol w:w="4026"/>
        <w:gridCol w:w="1300"/>
        <w:tblGridChange w:id="0">
          <w:tblGrid>
            <w:gridCol w:w="1100"/>
            <w:gridCol w:w="2600"/>
            <w:gridCol w:w="4026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UAT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UAT-01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Open Service Portal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Portal is accessible to the requester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UAT-02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Locate Network Requests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Catalog item is searchable and opens correctly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UAT-03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Open the Network Request form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Catalog form loads with all configured variables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UAT-04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Select device type = Others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"Please specify" field becomes visible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UAT-05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Select connection type = Existing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Existing ID field becomes visible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UAT-06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Submit request with mandatory fields completed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Network request record is created with a request number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UAT-07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Approval routing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Approval record is generated and linked via the Approval Request relationship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UAT-08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Automated notification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Requester receives an email notification on submission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Accepted</w:t>
            </w:r>
          </w:p>
        </w:tc>
      </w:tr>
    </w:tbl>
    <w:p w:rsidR="00000000" w:rsidDel="00000000" w:rsidP="00000000" w:rsidRDefault="00000000" w:rsidRPr="00000000" w14:paraId="00000030">
      <w:pPr>
        <w:spacing w:after="1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2"/>
          <w:szCs w:val="22"/>
          <w:rtl w:val="0"/>
        </w:rPr>
        <w:t xml:space="preserve">UAT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tested requester journey — from opening the Service Portal through catalog submission, conditional field behavior, approval routing, and notification — satisfies the documented acceptance criteria for the implemented scope of the Automated Network Request Management project.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>
        <w:color w:val="777777"/>
        <w:rtl w:val="0"/>
      </w:rPr>
      <w:t xml:space="preserve">Page </w:t>
    </w:r>
    <w:r w:rsidDel="00000000" w:rsidR="00000000" w:rsidRPr="00000000">
      <w:rPr>
        <w:color w:val="77777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bottom w:color="aaaaaa" w:space="4" w:sz="4" w:val="single"/>
      </w:pBdr>
      <w:rPr/>
    </w:pPr>
    <w:r w:rsidDel="00000000" w:rsidR="00000000" w:rsidRPr="00000000">
      <w:rPr>
        <w:b w:val="1"/>
        <w:bCs w:val="1"/>
        <w:color w:val="777777"/>
        <w:rtl w:val="0"/>
      </w:rPr>
      <w:t xml:space="preserve">Automated Network Request Management in ServiceNow — User Acceptance Testing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