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D12C" w14:textId="0198E5E8" w:rsidR="00113C97" w:rsidRPr="0099467F" w:rsidRDefault="00AD319B" w:rsidP="0099467F">
      <w:pPr>
        <w:spacing w:after="140" w:line="240" w:lineRule="auto"/>
        <w:jc w:val="center"/>
        <w:rPr>
          <w:b/>
          <w:bCs/>
          <w:sz w:val="40"/>
          <w:szCs w:val="40"/>
        </w:rPr>
      </w:pPr>
      <w:r>
        <w:rPr>
          <w:b/>
          <w:bCs/>
          <w:sz w:val="40"/>
          <w:szCs w:val="40"/>
        </w:rPr>
        <w:t>Kishan</w:t>
      </w:r>
      <w:r w:rsidR="00145A62" w:rsidRPr="0099467F">
        <w:rPr>
          <w:b/>
          <w:bCs/>
          <w:sz w:val="40"/>
          <w:szCs w:val="40"/>
        </w:rPr>
        <w:t xml:space="preserve"> LastName</w:t>
      </w:r>
    </w:p>
    <w:p w14:paraId="13C4DCFD" w14:textId="67446369" w:rsidR="00145A62" w:rsidRDefault="00145A62" w:rsidP="0099467F">
      <w:pPr>
        <w:spacing w:after="0" w:line="240" w:lineRule="auto"/>
        <w:jc w:val="center"/>
        <w:rPr>
          <w:b/>
          <w:bCs/>
          <w:sz w:val="22"/>
          <w:szCs w:val="22"/>
        </w:rPr>
      </w:pPr>
      <w:r w:rsidRPr="0099467F">
        <w:rPr>
          <w:b/>
          <w:bCs/>
          <w:sz w:val="22"/>
          <w:szCs w:val="22"/>
        </w:rPr>
        <w:t xml:space="preserve">New York, NY 10001 | +1 (xxx) xxx-xxxx | </w:t>
      </w:r>
      <w:hyperlink r:id="rId5" w:history="1">
        <w:r w:rsidRPr="0099467F">
          <w:rPr>
            <w:rStyle w:val="Hyperlink"/>
            <w:b/>
            <w:bCs/>
            <w:sz w:val="22"/>
            <w:szCs w:val="22"/>
          </w:rPr>
          <w:t>abcd@gmail.com</w:t>
        </w:r>
      </w:hyperlink>
    </w:p>
    <w:p w14:paraId="64B9D317" w14:textId="77777777" w:rsidR="0099467F" w:rsidRPr="0099467F" w:rsidRDefault="0099467F" w:rsidP="0099467F">
      <w:pPr>
        <w:pBdr>
          <w:bottom w:val="thinThickSmallGap" w:sz="24" w:space="1" w:color="auto"/>
        </w:pBdr>
        <w:spacing w:after="0" w:line="240" w:lineRule="auto"/>
        <w:jc w:val="center"/>
        <w:rPr>
          <w:b/>
          <w:bCs/>
          <w:sz w:val="10"/>
          <w:szCs w:val="10"/>
        </w:rPr>
      </w:pPr>
    </w:p>
    <w:p w14:paraId="0F0C64AA" w14:textId="77777777" w:rsidR="0099467F" w:rsidRDefault="0099467F" w:rsidP="00113C97">
      <w:pPr>
        <w:spacing w:after="0" w:line="240" w:lineRule="auto"/>
        <w:rPr>
          <w:sz w:val="22"/>
          <w:szCs w:val="22"/>
        </w:rPr>
      </w:pPr>
    </w:p>
    <w:p w14:paraId="3380ADFD" w14:textId="47C7262F" w:rsidR="00145A62" w:rsidRPr="0099467F" w:rsidRDefault="00145A62" w:rsidP="0099467F">
      <w:pPr>
        <w:shd w:val="clear" w:color="auto" w:fill="E7E6E6" w:themeFill="background2"/>
        <w:spacing w:after="0" w:line="240" w:lineRule="auto"/>
        <w:jc w:val="center"/>
        <w:rPr>
          <w:rFonts w:ascii="Times New Roman" w:hAnsi="Times New Roman" w:cs="Times New Roman"/>
          <w:b/>
          <w:bCs/>
          <w:u w:val="single"/>
        </w:rPr>
      </w:pPr>
      <w:r w:rsidRPr="0099467F">
        <w:rPr>
          <w:rFonts w:ascii="Times New Roman" w:hAnsi="Times New Roman" w:cs="Times New Roman"/>
          <w:b/>
          <w:bCs/>
          <w:u w:val="single"/>
        </w:rPr>
        <w:t>PROFILE</w:t>
      </w:r>
    </w:p>
    <w:p w14:paraId="17BD366F" w14:textId="437C1F62" w:rsidR="002E4434" w:rsidRPr="00231704" w:rsidRDefault="00D17044" w:rsidP="00356810">
      <w:pPr>
        <w:spacing w:after="0" w:line="240" w:lineRule="auto"/>
        <w:jc w:val="center"/>
        <w:rPr>
          <w:rFonts w:ascii="Bell MT" w:hAnsi="Bell MT"/>
          <w:sz w:val="21"/>
          <w:szCs w:val="21"/>
        </w:rPr>
      </w:pPr>
      <w:r w:rsidRPr="00D17044">
        <w:rPr>
          <w:rFonts w:ascii="Bell MT" w:hAnsi="Bell MT"/>
          <w:sz w:val="21"/>
          <w:szCs w:val="21"/>
        </w:rPr>
        <w:t>I am a Business Analyst with over 9 years of experience delivering banking, capital markets, healthcare, and insurance transformation initiatives. I specialize in requirement gathering, process modeling, data analysis, stakeholder management, UAT coordination, and release support using Jira, Confluence, Azure DevOps, SQL, Oracle, Power BI, Tableau, Visio, Lucidchart, IBM Blueworks Live, HP ALM, Epic Clarity, ServiceNow, Postman, Swagger, SharePoint, and BPMN to improve traceability, reporting, governance, and operational decision-making.</w:t>
      </w:r>
    </w:p>
    <w:p w14:paraId="489D3CD8" w14:textId="77777777" w:rsidR="00356810" w:rsidRPr="00356810" w:rsidRDefault="00356810" w:rsidP="00356810">
      <w:pPr>
        <w:pBdr>
          <w:bottom w:val="thinThickSmallGap" w:sz="24" w:space="1" w:color="auto"/>
        </w:pBdr>
        <w:spacing w:after="0" w:line="240" w:lineRule="auto"/>
        <w:jc w:val="center"/>
        <w:rPr>
          <w:sz w:val="8"/>
          <w:szCs w:val="8"/>
        </w:rPr>
      </w:pPr>
    </w:p>
    <w:p w14:paraId="2AA18BD5" w14:textId="77777777" w:rsidR="00145A62" w:rsidRDefault="00145A62" w:rsidP="00113C97">
      <w:pPr>
        <w:spacing w:after="0" w:line="240" w:lineRule="auto"/>
        <w:rPr>
          <w:sz w:val="22"/>
          <w:szCs w:val="22"/>
        </w:rPr>
      </w:pPr>
    </w:p>
    <w:p w14:paraId="0D9691DA" w14:textId="254345B2" w:rsidR="00145A62" w:rsidRPr="0099467F" w:rsidRDefault="00145A62" w:rsidP="0099467F">
      <w:pPr>
        <w:shd w:val="clear" w:color="auto" w:fill="E7E6E6" w:themeFill="background2"/>
        <w:spacing w:after="0" w:line="240" w:lineRule="auto"/>
        <w:jc w:val="center"/>
        <w:rPr>
          <w:rFonts w:ascii="Times New Roman" w:hAnsi="Times New Roman" w:cs="Times New Roman"/>
          <w:b/>
          <w:bCs/>
          <w:u w:val="single"/>
        </w:rPr>
      </w:pPr>
      <w:r w:rsidRPr="0099467F">
        <w:rPr>
          <w:rFonts w:ascii="Times New Roman" w:hAnsi="Times New Roman" w:cs="Times New Roman"/>
          <w:b/>
          <w:bCs/>
          <w:u w:val="single"/>
        </w:rPr>
        <w:t>SUMMARY</w:t>
      </w:r>
    </w:p>
    <w:p w14:paraId="0DE998EF"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Driving requirement gathering, stakeholder workshops, and discovery sessions across banking, healthcare, insurance, and capital markets domains to translate business needs into clear functional deliverables.</w:t>
      </w:r>
    </w:p>
    <w:p w14:paraId="559CB960"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Creating BRDs, FRDs, user stories, use cases, acceptance criteria, and traceability artifacts to strengthen backlog quality, sprint planning, and implementation readiness across programs.</w:t>
      </w:r>
    </w:p>
    <w:p w14:paraId="78808CAF"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Mapping current-state and future-state workflows using Visio, Lucidchart, BPMN, UML, and Blueworks models to identify bottlenecks, improve clarity, and support target-state design.</w:t>
      </w:r>
    </w:p>
    <w:p w14:paraId="76A21C98"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Analyzing operational, financial, and clinical datasets using SQL, Oracle, Snowflake, Excel, and reconciliation logic to validate trends, exceptions, balances, and reporting accuracy.</w:t>
      </w:r>
    </w:p>
    <w:p w14:paraId="442FD959"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Defining source-to-target mappings, business rules, data dictionaries, and field-level interface specifications to improve data consistency, integration reliability, and shared understanding across teams.</w:t>
      </w:r>
    </w:p>
    <w:p w14:paraId="7AB1F4FC"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Supporting REST APIs, SOAP services, HL7, X12, JSON, XML, and batch integrations by documenting payload structures, validation rules, and downstream processing dependencies.</w:t>
      </w:r>
    </w:p>
    <w:p w14:paraId="18105698"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Coordinating backlog grooming, story refinement, prioritization, and dependency management with product owners, developers, architects, and QA teams to keep delivery aligned with business goals.</w:t>
      </w:r>
    </w:p>
    <w:p w14:paraId="45D6C030"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Facilitating UAT planning, test walkthroughs, scenario reviews, defect discussions, and signoff tracking to ensure requirement coverage and controlled production readiness.</w:t>
      </w:r>
    </w:p>
    <w:p w14:paraId="5A97C967"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Validating dashboards, KPI logic, calculation rules, drill paths, and reporting outputs in Power BI, Tableau, Qlik Sense, Cognos, and MicroStrategy environments.</w:t>
      </w:r>
    </w:p>
    <w:p w14:paraId="0C1657B4"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Maintaining RAID logs, action items, meeting minutes, governance records, and decision registers in Confluence, SharePoint, and project repositories to preserve project accountability.</w:t>
      </w:r>
    </w:p>
    <w:p w14:paraId="502F3B5A"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Partnering with compliance, audit, and data governance teams to capture control requirements, lineage expectations, evidence standards, and policy-driven reporting obligations.</w:t>
      </w:r>
    </w:p>
    <w:p w14:paraId="3F04D6EB"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Reviewing incidents, service requests, defect trends, and production issues in ServiceNow, Remedy, and support queues to recommend corrective actions and improve operational stability.</w:t>
      </w:r>
    </w:p>
    <w:p w14:paraId="37B5CC70"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Building wireframes, low-fidelity prototypes, and process visuals using Balsamiq, Figma, Axure RP, and Draw.io to clarify user expectations and reduce rework.</w:t>
      </w:r>
    </w:p>
    <w:p w14:paraId="5470C113"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Conducting gap analysis between legacy workflows and target operating models to recommend enhancements that improve usability, standardization, throughput, and governance consistency.</w:t>
      </w:r>
    </w:p>
    <w:p w14:paraId="04ABCE52"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Collaborating with reporting, integration, and vendor teams to clarify file layouts, transformation rules, transmission schedules, and validation checkpoints for reliable data exchange.</w:t>
      </w:r>
    </w:p>
    <w:p w14:paraId="4E16E027" w14:textId="77777777" w:rsidR="00BC5961" w:rsidRPr="00BC5961" w:rsidRDefault="00BC5961" w:rsidP="00BC5961">
      <w:pPr>
        <w:pStyle w:val="BodyText"/>
        <w:numPr>
          <w:ilvl w:val="0"/>
          <w:numId w:val="10"/>
        </w:numPr>
        <w:ind w:left="487" w:hanging="357"/>
        <w:jc w:val="both"/>
        <w:rPr>
          <w:rFonts w:ascii="Bell MT" w:hAnsi="Bell MT" w:cstheme="minorHAnsi"/>
          <w:color w:val="000000" w:themeColor="text1"/>
          <w:sz w:val="21"/>
          <w:szCs w:val="21"/>
        </w:rPr>
      </w:pPr>
      <w:r w:rsidRPr="00BC5961">
        <w:rPr>
          <w:rFonts w:ascii="Bell MT" w:hAnsi="Bell MT" w:cstheme="minorHAnsi"/>
          <w:color w:val="000000" w:themeColor="text1"/>
          <w:sz w:val="21"/>
          <w:szCs w:val="21"/>
        </w:rPr>
        <w:t>Assisting release planning, cutover preparation, readiness tracking, and stakeholder communications to support smoother deployments, faster adoption, and reduced business disruption.</w:t>
      </w:r>
    </w:p>
    <w:p w14:paraId="39E906A7" w14:textId="5EA21321" w:rsidR="00145A62" w:rsidRPr="007403E5" w:rsidRDefault="00BC5961" w:rsidP="00BC5961">
      <w:pPr>
        <w:pStyle w:val="BodyText"/>
        <w:numPr>
          <w:ilvl w:val="0"/>
          <w:numId w:val="10"/>
        </w:numPr>
        <w:ind w:left="487" w:hanging="357"/>
        <w:jc w:val="both"/>
        <w:rPr>
          <w:rFonts w:asciiTheme="minorHAnsi" w:hAnsiTheme="minorHAnsi" w:cstheme="minorHAnsi"/>
          <w:color w:val="000000" w:themeColor="text1"/>
          <w:sz w:val="22"/>
          <w:szCs w:val="22"/>
        </w:rPr>
      </w:pPr>
      <w:r w:rsidRPr="00BC5961">
        <w:rPr>
          <w:rFonts w:ascii="Bell MT" w:hAnsi="Bell MT" w:cstheme="minorHAnsi"/>
          <w:color w:val="000000" w:themeColor="text1"/>
          <w:sz w:val="21"/>
          <w:szCs w:val="21"/>
        </w:rPr>
        <w:t>Delivering executive summaries, walkthrough presentations, status updates, and implementation findings that accelerate decisions, strengthen stakeholder alignment, and keep transformation efforts on course.</w:t>
      </w:r>
    </w:p>
    <w:p w14:paraId="117B0EEE" w14:textId="77777777" w:rsidR="00145A62" w:rsidRDefault="00145A62" w:rsidP="00113C97">
      <w:pPr>
        <w:spacing w:after="0" w:line="240" w:lineRule="auto"/>
        <w:rPr>
          <w:sz w:val="22"/>
          <w:szCs w:val="22"/>
        </w:rPr>
      </w:pPr>
    </w:p>
    <w:p w14:paraId="2E64F149" w14:textId="57849B9C" w:rsidR="00145A62" w:rsidRPr="0099467F" w:rsidRDefault="00145A62" w:rsidP="0099467F">
      <w:pPr>
        <w:shd w:val="clear" w:color="auto" w:fill="E7E6E6" w:themeFill="background2"/>
        <w:spacing w:after="0" w:line="240" w:lineRule="auto"/>
        <w:jc w:val="center"/>
        <w:rPr>
          <w:rFonts w:ascii="Times New Roman" w:hAnsi="Times New Roman" w:cs="Times New Roman"/>
          <w:b/>
          <w:bCs/>
          <w:u w:val="single"/>
        </w:rPr>
      </w:pPr>
      <w:r w:rsidRPr="0099467F">
        <w:rPr>
          <w:rFonts w:ascii="Times New Roman" w:hAnsi="Times New Roman" w:cs="Times New Roman"/>
          <w:b/>
          <w:bCs/>
          <w:u w:val="single"/>
        </w:rPr>
        <w:t>TECHNICAL SKILLS</w:t>
      </w:r>
    </w:p>
    <w:p w14:paraId="58EA7539" w14:textId="77777777" w:rsidR="00C512AA"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C512AA">
        <w:rPr>
          <w:rFonts w:ascii="Bell MT" w:hAnsi="Bell MT" w:cstheme="minorHAnsi"/>
          <w:b/>
          <w:bCs/>
          <w:color w:val="000000" w:themeColor="text1"/>
          <w:sz w:val="21"/>
          <w:szCs w:val="21"/>
        </w:rPr>
        <w:t xml:space="preserve">Business Analysis </w:t>
      </w:r>
      <w:r w:rsidRPr="00082823">
        <w:rPr>
          <w:rFonts w:ascii="Bell MT" w:hAnsi="Bell MT" w:cstheme="minorHAnsi"/>
          <w:b/>
          <w:bCs/>
          <w:color w:val="000000" w:themeColor="text1"/>
          <w:sz w:val="21"/>
          <w:szCs w:val="21"/>
        </w:rPr>
        <w:t>Tools</w:t>
      </w:r>
      <w:r w:rsidRPr="00082823">
        <w:rPr>
          <w:rFonts w:ascii="Bell MT" w:hAnsi="Bell MT" w:cstheme="minorHAnsi"/>
          <w:color w:val="000000" w:themeColor="text1"/>
          <w:sz w:val="21"/>
          <w:szCs w:val="21"/>
        </w:rPr>
        <w:t>: Jira, Confluence, Azure DevOps, HP ALM, Rally, ServiceNow, Remedy, SharePoint, Smartsheet, MS Project</w:t>
      </w:r>
    </w:p>
    <w:p w14:paraId="359FEC4A" w14:textId="77777777" w:rsidR="00C512AA"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082823">
        <w:rPr>
          <w:rFonts w:ascii="Bell MT" w:hAnsi="Bell MT" w:cstheme="minorHAnsi"/>
          <w:b/>
          <w:bCs/>
          <w:color w:val="000000" w:themeColor="text1"/>
          <w:sz w:val="21"/>
          <w:szCs w:val="21"/>
        </w:rPr>
        <w:t>Process Modeling and Documentation</w:t>
      </w:r>
      <w:r w:rsidRPr="00082823">
        <w:rPr>
          <w:rFonts w:ascii="Bell MT" w:hAnsi="Bell MT" w:cstheme="minorHAnsi"/>
          <w:color w:val="000000" w:themeColor="text1"/>
          <w:sz w:val="21"/>
          <w:szCs w:val="21"/>
        </w:rPr>
        <w:t>: Visio, Lucidchart, IBM Blueworks Live, Bizagi Modeler, BPMN, UML, swimlane diagrams, BRD, FRD, use cases</w:t>
      </w:r>
    </w:p>
    <w:p w14:paraId="5338B1E4" w14:textId="77777777" w:rsidR="00C512AA"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082823">
        <w:rPr>
          <w:rFonts w:ascii="Bell MT" w:hAnsi="Bell MT" w:cstheme="minorHAnsi"/>
          <w:b/>
          <w:bCs/>
          <w:color w:val="000000" w:themeColor="text1"/>
          <w:sz w:val="21"/>
          <w:szCs w:val="21"/>
        </w:rPr>
        <w:t>Data Analysis and Querying</w:t>
      </w:r>
      <w:r w:rsidRPr="00082823">
        <w:rPr>
          <w:rFonts w:ascii="Bell MT" w:hAnsi="Bell MT" w:cstheme="minorHAnsi"/>
          <w:color w:val="000000" w:themeColor="text1"/>
          <w:sz w:val="21"/>
          <w:szCs w:val="21"/>
        </w:rPr>
        <w:t>: SQL, SQL Server, Oracle, Snowflake, MS Access, Excel Power Query, reconciliation queries, joins, stored procedures</w:t>
      </w:r>
    </w:p>
    <w:p w14:paraId="410D5DF5" w14:textId="77777777" w:rsidR="00C512AA"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082823">
        <w:rPr>
          <w:rFonts w:ascii="Bell MT" w:hAnsi="Bell MT" w:cstheme="minorHAnsi"/>
          <w:b/>
          <w:bCs/>
          <w:color w:val="000000" w:themeColor="text1"/>
          <w:sz w:val="21"/>
          <w:szCs w:val="21"/>
        </w:rPr>
        <w:t>Reporting and</w:t>
      </w:r>
      <w:r w:rsidRPr="00082823">
        <w:rPr>
          <w:rFonts w:ascii="Bell MT" w:hAnsi="Bell MT" w:cstheme="minorHAnsi"/>
          <w:color w:val="000000" w:themeColor="text1"/>
          <w:sz w:val="21"/>
          <w:szCs w:val="21"/>
        </w:rPr>
        <w:t xml:space="preserve"> </w:t>
      </w:r>
      <w:r w:rsidRPr="00082823">
        <w:rPr>
          <w:rFonts w:ascii="Bell MT" w:hAnsi="Bell MT" w:cstheme="minorHAnsi"/>
          <w:b/>
          <w:bCs/>
          <w:color w:val="000000" w:themeColor="text1"/>
          <w:sz w:val="21"/>
          <w:szCs w:val="21"/>
        </w:rPr>
        <w:t>Visualization</w:t>
      </w:r>
      <w:r w:rsidRPr="00082823">
        <w:rPr>
          <w:rFonts w:ascii="Bell MT" w:hAnsi="Bell MT" w:cstheme="minorHAnsi"/>
          <w:color w:val="000000" w:themeColor="text1"/>
          <w:sz w:val="21"/>
          <w:szCs w:val="21"/>
        </w:rPr>
        <w:t>: Power BI, Tableau, Qlik Sense, QlikView, MicroStrategy, Cognos, SSRS, Excel dashboards, KPI reporting</w:t>
      </w:r>
    </w:p>
    <w:p w14:paraId="38DA4996" w14:textId="77777777" w:rsidR="00C512AA"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082823">
        <w:rPr>
          <w:rFonts w:ascii="Bell MT" w:hAnsi="Bell MT" w:cstheme="minorHAnsi"/>
          <w:b/>
          <w:bCs/>
          <w:color w:val="000000" w:themeColor="text1"/>
          <w:sz w:val="21"/>
          <w:szCs w:val="21"/>
        </w:rPr>
        <w:t>Integration and API Tools</w:t>
      </w:r>
      <w:r w:rsidRPr="00082823">
        <w:rPr>
          <w:rFonts w:ascii="Bell MT" w:hAnsi="Bell MT" w:cstheme="minorHAnsi"/>
          <w:color w:val="000000" w:themeColor="text1"/>
          <w:sz w:val="21"/>
          <w:szCs w:val="21"/>
        </w:rPr>
        <w:t>: Postman, Swagger, SOAP UI, REST APIs, SOAP services, JSON, XML, CSV, batch interfaces, file-based integrations</w:t>
      </w:r>
    </w:p>
    <w:p w14:paraId="2945C135" w14:textId="77777777" w:rsidR="00C512AA"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082823">
        <w:rPr>
          <w:rFonts w:ascii="Bell MT" w:hAnsi="Bell MT" w:cstheme="minorHAnsi"/>
          <w:b/>
          <w:bCs/>
          <w:color w:val="000000" w:themeColor="text1"/>
          <w:sz w:val="21"/>
          <w:szCs w:val="21"/>
        </w:rPr>
        <w:t>Healthcare Systems and Standards</w:t>
      </w:r>
      <w:r w:rsidRPr="00082823">
        <w:rPr>
          <w:rFonts w:ascii="Bell MT" w:hAnsi="Bell MT" w:cstheme="minorHAnsi"/>
          <w:color w:val="000000" w:themeColor="text1"/>
          <w:sz w:val="21"/>
          <w:szCs w:val="21"/>
        </w:rPr>
        <w:t>: Epic Clarity, Cerner Millennium, MEDITECH, HL7 v2, X12 270/271, patient access workflows, clinical reporting</w:t>
      </w:r>
    </w:p>
    <w:p w14:paraId="7411CD31" w14:textId="77777777" w:rsidR="00C512AA"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082823">
        <w:rPr>
          <w:rFonts w:ascii="Bell MT" w:hAnsi="Bell MT" w:cstheme="minorHAnsi"/>
          <w:b/>
          <w:bCs/>
          <w:color w:val="000000" w:themeColor="text1"/>
          <w:sz w:val="21"/>
          <w:szCs w:val="21"/>
        </w:rPr>
        <w:t>Governance and Data Quality</w:t>
      </w:r>
      <w:r w:rsidRPr="00082823">
        <w:rPr>
          <w:rFonts w:ascii="Bell MT" w:hAnsi="Bell MT" w:cstheme="minorHAnsi"/>
          <w:color w:val="000000" w:themeColor="text1"/>
          <w:sz w:val="21"/>
          <w:szCs w:val="21"/>
        </w:rPr>
        <w:t>: Collibra, Informatica Data Quality, data lineage, business glossaries, stewardship rules, audit evidence, control documentation</w:t>
      </w:r>
    </w:p>
    <w:p w14:paraId="69F9C0D1" w14:textId="77777777" w:rsidR="00C512AA"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082823">
        <w:rPr>
          <w:rFonts w:ascii="Bell MT" w:hAnsi="Bell MT" w:cstheme="minorHAnsi"/>
          <w:b/>
          <w:bCs/>
          <w:color w:val="000000" w:themeColor="text1"/>
          <w:sz w:val="21"/>
          <w:szCs w:val="21"/>
        </w:rPr>
        <w:lastRenderedPageBreak/>
        <w:t>Design and Prototyping</w:t>
      </w:r>
      <w:r w:rsidRPr="00082823">
        <w:rPr>
          <w:rFonts w:ascii="Bell MT" w:hAnsi="Bell MT" w:cstheme="minorHAnsi"/>
          <w:color w:val="000000" w:themeColor="text1"/>
          <w:sz w:val="21"/>
          <w:szCs w:val="21"/>
        </w:rPr>
        <w:t>: Balsamiq, Figma, Axure RP, Draw.io, wireframes, low-fidelity prototypes, screen flows, process visuals</w:t>
      </w:r>
    </w:p>
    <w:p w14:paraId="2D67010C" w14:textId="77777777" w:rsidR="00C512AA"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082823">
        <w:rPr>
          <w:rFonts w:ascii="Bell MT" w:hAnsi="Bell MT" w:cstheme="minorHAnsi"/>
          <w:b/>
          <w:bCs/>
          <w:color w:val="000000" w:themeColor="text1"/>
          <w:sz w:val="21"/>
          <w:szCs w:val="21"/>
        </w:rPr>
        <w:t>Testing and Release Support</w:t>
      </w:r>
      <w:r w:rsidRPr="00082823">
        <w:rPr>
          <w:rFonts w:ascii="Bell MT" w:hAnsi="Bell MT" w:cstheme="minorHAnsi"/>
          <w:color w:val="000000" w:themeColor="text1"/>
          <w:sz w:val="21"/>
          <w:szCs w:val="21"/>
        </w:rPr>
        <w:t>: UAT planning, RTM, defect triage, test scenario review, signoff coordination, release readiness, cutover support</w:t>
      </w:r>
    </w:p>
    <w:p w14:paraId="2189EA8B" w14:textId="639FEB25" w:rsidR="00145A62" w:rsidRPr="00082823" w:rsidRDefault="00C512AA" w:rsidP="00082823">
      <w:pPr>
        <w:pStyle w:val="BodyText"/>
        <w:numPr>
          <w:ilvl w:val="0"/>
          <w:numId w:val="10"/>
        </w:numPr>
        <w:ind w:left="487" w:hanging="357"/>
        <w:jc w:val="both"/>
        <w:rPr>
          <w:rFonts w:ascii="Bell MT" w:hAnsi="Bell MT" w:cstheme="minorHAnsi"/>
          <w:color w:val="000000" w:themeColor="text1"/>
          <w:sz w:val="21"/>
          <w:szCs w:val="21"/>
        </w:rPr>
      </w:pPr>
      <w:r w:rsidRPr="00082823">
        <w:rPr>
          <w:rFonts w:ascii="Bell MT" w:hAnsi="Bell MT" w:cstheme="minorHAnsi"/>
          <w:b/>
          <w:bCs/>
          <w:color w:val="000000" w:themeColor="text1"/>
          <w:sz w:val="21"/>
          <w:szCs w:val="21"/>
        </w:rPr>
        <w:t>Collaboration and Office Tools</w:t>
      </w:r>
      <w:r w:rsidRPr="00082823">
        <w:rPr>
          <w:rFonts w:ascii="Bell MT" w:hAnsi="Bell MT" w:cstheme="minorHAnsi"/>
          <w:color w:val="000000" w:themeColor="text1"/>
          <w:sz w:val="21"/>
          <w:szCs w:val="21"/>
        </w:rPr>
        <w:t>: Microsoft Excel, PowerPoint, Adobe Acrobat, SharePoint Designer, Nintex, Miro, meeting documentation, stakeholder presentations</w:t>
      </w:r>
    </w:p>
    <w:p w14:paraId="2F29D379" w14:textId="77777777" w:rsidR="00145A62" w:rsidRDefault="00145A62" w:rsidP="00113C97">
      <w:pPr>
        <w:spacing w:after="0" w:line="240" w:lineRule="auto"/>
        <w:rPr>
          <w:sz w:val="22"/>
          <w:szCs w:val="22"/>
        </w:rPr>
      </w:pPr>
    </w:p>
    <w:p w14:paraId="62581448" w14:textId="0200E68D" w:rsidR="00145A62" w:rsidRPr="0099467F" w:rsidRDefault="00145A62" w:rsidP="0099467F">
      <w:pPr>
        <w:shd w:val="clear" w:color="auto" w:fill="E7E6E6" w:themeFill="background2"/>
        <w:spacing w:after="0" w:line="240" w:lineRule="auto"/>
        <w:jc w:val="center"/>
        <w:rPr>
          <w:rFonts w:ascii="Times New Roman" w:hAnsi="Times New Roman" w:cs="Times New Roman"/>
          <w:b/>
          <w:bCs/>
          <w:u w:val="single"/>
        </w:rPr>
      </w:pPr>
      <w:r w:rsidRPr="0099467F">
        <w:rPr>
          <w:rFonts w:ascii="Times New Roman" w:hAnsi="Times New Roman" w:cs="Times New Roman"/>
          <w:b/>
          <w:bCs/>
          <w:u w:val="single"/>
        </w:rPr>
        <w:t>EDUCATION</w:t>
      </w:r>
    </w:p>
    <w:p w14:paraId="4F94FF6C" w14:textId="3788B884" w:rsidR="00145A62" w:rsidRPr="00DE3D37" w:rsidRDefault="007403E5" w:rsidP="00DE3D37">
      <w:pPr>
        <w:pStyle w:val="BodyText"/>
        <w:numPr>
          <w:ilvl w:val="0"/>
          <w:numId w:val="10"/>
        </w:numPr>
        <w:ind w:left="487" w:hanging="357"/>
        <w:jc w:val="both"/>
        <w:rPr>
          <w:rFonts w:ascii="Bell MT" w:hAnsi="Bell MT"/>
          <w:sz w:val="21"/>
          <w:szCs w:val="21"/>
        </w:rPr>
      </w:pPr>
      <w:r w:rsidRPr="00DE3D37">
        <w:rPr>
          <w:rFonts w:ascii="Bell MT" w:hAnsi="Bell MT" w:cstheme="minorHAnsi"/>
          <w:b/>
          <w:bCs/>
          <w:color w:val="000000" w:themeColor="text1"/>
          <w:sz w:val="21"/>
          <w:szCs w:val="21"/>
        </w:rPr>
        <w:t>Mercy</w:t>
      </w:r>
      <w:r w:rsidRPr="00DE3D37">
        <w:rPr>
          <w:rFonts w:ascii="Bell MT" w:hAnsi="Bell MT"/>
          <w:b/>
          <w:bCs/>
          <w:sz w:val="21"/>
          <w:szCs w:val="21"/>
        </w:rPr>
        <w:t xml:space="preserve"> College</w:t>
      </w:r>
      <w:r w:rsidR="003E3169" w:rsidRPr="00DE3D37">
        <w:rPr>
          <w:rFonts w:ascii="Bell MT" w:hAnsi="Bell MT"/>
          <w:sz w:val="21"/>
          <w:szCs w:val="21"/>
        </w:rPr>
        <w:tab/>
      </w:r>
      <w:r w:rsidR="003E3169" w:rsidRPr="00DE3D37">
        <w:rPr>
          <w:rFonts w:ascii="Bell MT" w:hAnsi="Bell MT"/>
          <w:sz w:val="21"/>
          <w:szCs w:val="21"/>
        </w:rPr>
        <w:tab/>
      </w:r>
      <w:r w:rsidR="003E3169" w:rsidRPr="00DE3D37">
        <w:rPr>
          <w:rFonts w:ascii="Bell MT" w:hAnsi="Bell MT"/>
          <w:sz w:val="21"/>
          <w:szCs w:val="21"/>
        </w:rPr>
        <w:tab/>
      </w:r>
      <w:r w:rsidR="003E3169" w:rsidRPr="00DE3D37">
        <w:rPr>
          <w:rFonts w:ascii="Bell MT" w:hAnsi="Bell MT"/>
          <w:sz w:val="21"/>
          <w:szCs w:val="21"/>
        </w:rPr>
        <w:tab/>
      </w:r>
      <w:r w:rsidR="003E3169" w:rsidRP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3E3169" w:rsidRPr="00DE3D37">
        <w:rPr>
          <w:rFonts w:ascii="Bell MT" w:hAnsi="Bell MT"/>
          <w:sz w:val="21"/>
          <w:szCs w:val="21"/>
        </w:rPr>
        <w:t>2014 – 2016</w:t>
      </w:r>
    </w:p>
    <w:p w14:paraId="16389DE9" w14:textId="27A4D829" w:rsidR="003E3169" w:rsidRPr="00DE3D37" w:rsidRDefault="003E3169" w:rsidP="00113C97">
      <w:pPr>
        <w:spacing w:after="0" w:line="240" w:lineRule="auto"/>
        <w:rPr>
          <w:rFonts w:ascii="Bell MT" w:hAnsi="Bell MT"/>
          <w:sz w:val="21"/>
          <w:szCs w:val="21"/>
        </w:rPr>
      </w:pPr>
      <w:r w:rsidRPr="00DE3D37">
        <w:rPr>
          <w:rFonts w:ascii="Bell MT" w:hAnsi="Bell MT"/>
          <w:sz w:val="21"/>
          <w:szCs w:val="21"/>
        </w:rPr>
        <w:t>Bachelors in Computer Science,</w:t>
      </w:r>
      <w:r w:rsidRPr="00DE3D37">
        <w:rPr>
          <w:rFonts w:ascii="Bell MT" w:hAnsi="Bell MT"/>
          <w:sz w:val="21"/>
          <w:szCs w:val="21"/>
        </w:rPr>
        <w:tab/>
      </w:r>
      <w:r w:rsidRPr="00DE3D37">
        <w:rPr>
          <w:rFonts w:ascii="Bell MT" w:hAnsi="Bell MT"/>
          <w:sz w:val="21"/>
          <w:szCs w:val="21"/>
        </w:rPr>
        <w:tab/>
      </w:r>
      <w:r w:rsidRP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00DE3D37">
        <w:rPr>
          <w:rFonts w:ascii="Bell MT" w:hAnsi="Bell MT"/>
          <w:sz w:val="21"/>
          <w:szCs w:val="21"/>
        </w:rPr>
        <w:tab/>
      </w:r>
      <w:r w:rsidRPr="00DE3D37">
        <w:rPr>
          <w:rFonts w:ascii="Bell MT" w:hAnsi="Bell MT"/>
          <w:sz w:val="21"/>
          <w:szCs w:val="21"/>
        </w:rPr>
        <w:t>New York</w:t>
      </w:r>
    </w:p>
    <w:p w14:paraId="7FD83617" w14:textId="77777777" w:rsidR="00145A62" w:rsidRDefault="00145A62" w:rsidP="00113C97">
      <w:pPr>
        <w:spacing w:after="0" w:line="240" w:lineRule="auto"/>
        <w:rPr>
          <w:sz w:val="22"/>
          <w:szCs w:val="22"/>
        </w:rPr>
      </w:pPr>
    </w:p>
    <w:p w14:paraId="2AF5D7B7" w14:textId="1F709D58" w:rsidR="00145A62" w:rsidRPr="0099467F" w:rsidRDefault="00145A62" w:rsidP="0099467F">
      <w:pPr>
        <w:shd w:val="clear" w:color="auto" w:fill="E7E6E6" w:themeFill="background2"/>
        <w:spacing w:after="0" w:line="240" w:lineRule="auto"/>
        <w:jc w:val="center"/>
        <w:rPr>
          <w:rFonts w:ascii="Times New Roman" w:hAnsi="Times New Roman" w:cs="Times New Roman"/>
          <w:b/>
          <w:bCs/>
          <w:u w:val="single"/>
        </w:rPr>
      </w:pPr>
      <w:r w:rsidRPr="0099467F">
        <w:rPr>
          <w:rFonts w:ascii="Times New Roman" w:hAnsi="Times New Roman" w:cs="Times New Roman"/>
          <w:b/>
          <w:bCs/>
          <w:u w:val="single"/>
        </w:rPr>
        <w:t>WORK EXPERIENCE</w:t>
      </w:r>
    </w:p>
    <w:p w14:paraId="45E1312B" w14:textId="77777777" w:rsidR="00145A62" w:rsidRDefault="00145A62" w:rsidP="00113C97">
      <w:pPr>
        <w:spacing w:after="0" w:line="240" w:lineRule="auto"/>
        <w:rPr>
          <w:sz w:val="22"/>
          <w:szCs w:val="22"/>
        </w:rPr>
      </w:pPr>
    </w:p>
    <w:p w14:paraId="7144FF1C" w14:textId="1F5CAC88" w:rsidR="00FD1907" w:rsidRPr="00FD1907" w:rsidRDefault="00FD1907" w:rsidP="00FD1907">
      <w:pPr>
        <w:spacing w:after="0" w:line="240" w:lineRule="auto"/>
        <w:rPr>
          <w:rFonts w:ascii="Bell MT" w:hAnsi="Bell MT"/>
          <w:b/>
          <w:bCs/>
        </w:rPr>
      </w:pPr>
      <w:r w:rsidRPr="00FD1907">
        <w:rPr>
          <w:rFonts w:ascii="Bell MT" w:hAnsi="Bell MT"/>
          <w:b/>
          <w:bCs/>
        </w:rPr>
        <w:t xml:space="preserve">Senior </w:t>
      </w:r>
      <w:r w:rsidR="00761C86" w:rsidRPr="00384918">
        <w:rPr>
          <w:rFonts w:ascii="Bell MT" w:hAnsi="Bell MT"/>
          <w:b/>
          <w:bCs/>
        </w:rPr>
        <w:t>Business Analyst</w:t>
      </w:r>
      <w:r w:rsidR="00761C86" w:rsidRPr="00384918">
        <w:rPr>
          <w:rFonts w:ascii="Bell MT" w:hAnsi="Bell MT"/>
          <w:b/>
          <w:bCs/>
        </w:rPr>
        <w:t xml:space="preserve"> </w:t>
      </w:r>
      <w:r w:rsidRPr="00FD1907">
        <w:rPr>
          <w:rFonts w:ascii="Bell MT" w:hAnsi="Bell MT"/>
          <w:b/>
          <w:bCs/>
        </w:rPr>
        <w:t xml:space="preserve">| </w:t>
      </w:r>
      <w:r w:rsidR="00C5180C" w:rsidRPr="00384918">
        <w:rPr>
          <w:rFonts w:ascii="Bell MT" w:hAnsi="Bell MT"/>
          <w:b/>
          <w:bCs/>
        </w:rPr>
        <w:t>Dec 2023</w:t>
      </w:r>
      <w:r w:rsidRPr="00FD1907">
        <w:rPr>
          <w:rFonts w:ascii="Bell MT" w:hAnsi="Bell MT"/>
          <w:b/>
          <w:bCs/>
        </w:rPr>
        <w:t xml:space="preserve"> – Present</w:t>
      </w:r>
    </w:p>
    <w:p w14:paraId="7EFBBC6B" w14:textId="3FD11FF2" w:rsidR="00FD1907" w:rsidRPr="00FD1907" w:rsidRDefault="00C02A2D" w:rsidP="00C55DC2">
      <w:pPr>
        <w:spacing w:after="140" w:line="240" w:lineRule="auto"/>
        <w:rPr>
          <w:rFonts w:ascii="Bell MT" w:hAnsi="Bell MT"/>
          <w:b/>
          <w:bCs/>
        </w:rPr>
      </w:pPr>
      <w:r w:rsidRPr="00384918">
        <w:rPr>
          <w:rFonts w:ascii="Bell MT" w:hAnsi="Bell MT"/>
          <w:b/>
          <w:bCs/>
        </w:rPr>
        <w:t>PNC Bank</w:t>
      </w:r>
      <w:r w:rsidR="00494E6F" w:rsidRPr="00384918">
        <w:rPr>
          <w:rFonts w:ascii="Bell MT" w:hAnsi="Bell MT"/>
          <w:b/>
          <w:bCs/>
        </w:rPr>
        <w:t>, Location</w:t>
      </w:r>
    </w:p>
    <w:p w14:paraId="1A7860C4" w14:textId="0E974AAF" w:rsidR="00FD1907" w:rsidRPr="00FD1907" w:rsidRDefault="008A3F64" w:rsidP="00C55DC2">
      <w:pPr>
        <w:spacing w:after="140" w:line="240" w:lineRule="auto"/>
        <w:jc w:val="both"/>
        <w:rPr>
          <w:rFonts w:ascii="Bell MT" w:hAnsi="Bell MT"/>
          <w:sz w:val="21"/>
          <w:szCs w:val="21"/>
        </w:rPr>
      </w:pPr>
      <w:r w:rsidRPr="008A3F64">
        <w:rPr>
          <w:rFonts w:ascii="Bell MT" w:hAnsi="Bell MT"/>
          <w:b/>
          <w:bCs/>
          <w:sz w:val="21"/>
          <w:szCs w:val="21"/>
        </w:rPr>
        <w:t>Treasury Controls Hub</w:t>
      </w:r>
      <w:r w:rsidR="00FD1907" w:rsidRPr="00FD1907">
        <w:rPr>
          <w:rFonts w:ascii="Bell MT" w:hAnsi="Bell MT"/>
          <w:sz w:val="21"/>
          <w:szCs w:val="21"/>
        </w:rPr>
        <w:t xml:space="preserve">: </w:t>
      </w:r>
      <w:r w:rsidR="002B567D" w:rsidRPr="002B567D">
        <w:rPr>
          <w:rFonts w:ascii="Bell MT" w:hAnsi="Bell MT"/>
          <w:sz w:val="21"/>
          <w:szCs w:val="21"/>
        </w:rPr>
        <w:t>Built a banking transformation initiative that modernized treasury servicing, cash positioning, payment exceptions, entitlement reviews, liquidity reporting, and operational risk workflows. Worked with Jira, Confluence, Azure DevOps, SQL Server, Oracle, Power BI, Tableau, Visio, Lucidchart, Miro, Swagger, Postman, SOAP UI, REST APIs, JSON, XML, BPMN, UML, SharePoint, ServiceNow, and UAT governance to improve requirement traceability, data reconciliation, stakeholder communication, release planning, and audit-ready delivery across finance and operations teams.</w:t>
      </w:r>
    </w:p>
    <w:p w14:paraId="6D9A85C8"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Gathered business, functional, and data requirements for treasury servicing, payment investigations, and cash reporting workflows to improve process clarity, control alignment, and delivery readiness. </w:t>
      </w:r>
    </w:p>
    <w:p w14:paraId="5C0B40F1"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Conducted stakeholder interviews, workshops, and discovery sessions with operations, compliance, finance, and technology teams to document pain points and convert needs into actionable requirements. </w:t>
      </w:r>
    </w:p>
    <w:p w14:paraId="36C73DFC"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Created BRDs, FRDs, user stories, acceptance criteria, and process narratives in Jira and Confluence to strengthen backlog quality, sprint planning, and delivery transparency. </w:t>
      </w:r>
    </w:p>
    <w:p w14:paraId="14A1BD9F"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Mapped current-state and future-state workflows using Visio, Lucidchart, BPMN, and UML diagrams to identify bottlenecks, eliminate ambiguity, and support target operating models. </w:t>
      </w:r>
    </w:p>
    <w:p w14:paraId="1BF444C5"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Analyzed treasury datasets using SQL, joins, stored procedures, and reconciliation queries to validate balances, transaction attributes, and exception scenarios before downstream reporting implementation. </w:t>
      </w:r>
    </w:p>
    <w:p w14:paraId="04FF0267"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Defined field-level mapping rules for REST APIs, batch interfaces, JSON payloads, XML messages, and file-based integrations to reduce mismatches and improve interface consistency. </w:t>
      </w:r>
    </w:p>
    <w:p w14:paraId="460BCBCF"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Collaborated with architects and developers during solution design reviews to align requirements with system capabilities, nonfunctional constraints, and enterprise governance standards. </w:t>
      </w:r>
    </w:p>
    <w:p w14:paraId="4D96AC59"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Prepared data dictionaries, business rules catalogs, process inventories, and source-to-target mapping documents to improve shared understanding, onboarding efficiency, and long-term supportability. </w:t>
      </w:r>
    </w:p>
    <w:p w14:paraId="285EBE9B"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Supported product owners in backlog grooming, story refinement, prioritization, and dependency tracking to keep sprint execution aligned with regulatory and operational commitments. </w:t>
      </w:r>
    </w:p>
    <w:p w14:paraId="55C305D7"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Coordinated testing activities by reviewing test scenarios, RTM updates, defect triage notes, and UAT evidence to ensure requirements coverage and smooth release progression. </w:t>
      </w:r>
    </w:p>
    <w:p w14:paraId="35C3F886"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Validated API behavior using Postman, Swagger, SOAP UI, and sample payload analysis to confirm contract accuracy, response handling, and integration readiness. </w:t>
      </w:r>
    </w:p>
    <w:p w14:paraId="3A220A57"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Facilitated UAT planning with business users by organizing walkthroughs, preparing test data, clarifying expected outcomes, and documenting signoff feedback for controlled production releases. </w:t>
      </w:r>
    </w:p>
    <w:p w14:paraId="46F38764"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Worked with reporting teams to define KPI logic, dashboard filters, calculation rules, and drill paths in Power BI and Tableau for treasury performance visibility. </w:t>
      </w:r>
    </w:p>
    <w:p w14:paraId="079DF4BA"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Documented risks, assumptions, constraints, issues, and change impacts throughout project execution to support governance reviews, leadership reporting, and informed decision-making. </w:t>
      </w:r>
    </w:p>
    <w:p w14:paraId="51C23E8A"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Partnered with data governance and audit teams to capture control requirements, lineage expectations, and evidence standards for compliance-focused reporting and traceability. </w:t>
      </w:r>
    </w:p>
    <w:p w14:paraId="23E60C1A"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Reviewed incident trends, service requests, and production defects in ServiceNow to identify recurring issues, recommend process corrections, and improve operational stability. </w:t>
      </w:r>
    </w:p>
    <w:p w14:paraId="4B6AFE5D"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Supported release management by tracking scope changes, coordinating approvals, maintaining deployment checklists, and confirming readiness across business, QA, and technology teams. </w:t>
      </w:r>
    </w:p>
    <w:p w14:paraId="62AD031C"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Performed gap analysis between legacy treasury workflows and target solutions to recommend enhancements that improved usability, standardization, and control effectiveness. </w:t>
      </w:r>
    </w:p>
    <w:p w14:paraId="225D3465"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Maintained meeting notes, action logs, RAID registers, and decision records in SharePoint and Confluence to preserve project history and strengthen team accountability. </w:t>
      </w:r>
    </w:p>
    <w:p w14:paraId="6CAFDDC1"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Assisted scrum ceremonies including sprint reviews, standups, retrospectives, and planning sessions to improve collaboration, requirement continuity, and timely issue resolution. </w:t>
      </w:r>
    </w:p>
    <w:p w14:paraId="31DB37DD" w14:textId="77777777" w:rsidR="002A3E5E" w:rsidRPr="002A3E5E"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t xml:space="preserve">Worked closely with vendors and internal integration teams to clarify interface specifications, file layouts, transmission schedules, and validation rules for reliable data exchange. </w:t>
      </w:r>
    </w:p>
    <w:p w14:paraId="348C1775" w14:textId="41FAF1C7" w:rsidR="00FD1907" w:rsidRPr="00FD1907" w:rsidRDefault="002A3E5E" w:rsidP="008C5278">
      <w:pPr>
        <w:pStyle w:val="BodyText"/>
        <w:numPr>
          <w:ilvl w:val="0"/>
          <w:numId w:val="10"/>
        </w:numPr>
        <w:ind w:left="487" w:hanging="357"/>
        <w:jc w:val="both"/>
        <w:rPr>
          <w:rFonts w:ascii="Bell MT" w:hAnsi="Bell MT" w:cstheme="minorHAnsi"/>
          <w:color w:val="000000" w:themeColor="text1"/>
          <w:sz w:val="21"/>
          <w:szCs w:val="21"/>
        </w:rPr>
      </w:pPr>
      <w:r w:rsidRPr="002A3E5E">
        <w:rPr>
          <w:rFonts w:ascii="Bell MT" w:hAnsi="Bell MT" w:cstheme="minorHAnsi"/>
          <w:color w:val="000000" w:themeColor="text1"/>
          <w:sz w:val="21"/>
          <w:szCs w:val="21"/>
        </w:rPr>
        <w:lastRenderedPageBreak/>
        <w:t>Delivered executive-ready status summaries, requirement walkthroughs, and stakeholder presentations that improved alignment, accelerated decisions, and kept treasury modernization efforts on track.</w:t>
      </w:r>
    </w:p>
    <w:p w14:paraId="7D6CAC7B" w14:textId="529B3147" w:rsidR="00FD1907" w:rsidRPr="00DE3D37" w:rsidRDefault="00FD1907" w:rsidP="00856BE6">
      <w:pPr>
        <w:pBdr>
          <w:bottom w:val="double" w:sz="4" w:space="1" w:color="auto"/>
        </w:pBdr>
        <w:spacing w:after="0" w:line="240" w:lineRule="auto"/>
        <w:jc w:val="both"/>
        <w:rPr>
          <w:rFonts w:ascii="Bell MT" w:hAnsi="Bell MT"/>
          <w:sz w:val="21"/>
          <w:szCs w:val="21"/>
        </w:rPr>
      </w:pPr>
      <w:r w:rsidRPr="00FD1907">
        <w:rPr>
          <w:rFonts w:ascii="Bell MT" w:hAnsi="Bell MT"/>
          <w:b/>
          <w:bCs/>
          <w:sz w:val="21"/>
          <w:szCs w:val="21"/>
        </w:rPr>
        <w:t>Environments</w:t>
      </w:r>
      <w:r w:rsidRPr="00FD1907">
        <w:rPr>
          <w:rFonts w:ascii="Bell MT" w:hAnsi="Bell MT"/>
          <w:sz w:val="21"/>
          <w:szCs w:val="21"/>
        </w:rPr>
        <w:t xml:space="preserve">: </w:t>
      </w:r>
      <w:r w:rsidR="00C24B92" w:rsidRPr="00C24B92">
        <w:rPr>
          <w:rFonts w:ascii="Bell MT" w:hAnsi="Bell MT"/>
          <w:sz w:val="21"/>
          <w:szCs w:val="21"/>
        </w:rPr>
        <w:t>Agile, Scrum, Waterfall, Jira, Confluence, Azure DevOps, SQL Server 2019, Oracle 19c, Power BI, Tableau, Visio, Lucidchart, Miro, SharePoint, ServiceNow, Postman, Swagger, SOAP UI, REST APIs, JSON, XML, BPMN, UML, Microsoft Excel, UAT</w:t>
      </w:r>
    </w:p>
    <w:p w14:paraId="523EA248" w14:textId="77777777" w:rsidR="00FD1907" w:rsidRPr="00FD1907" w:rsidRDefault="00FD1907" w:rsidP="00FD1907">
      <w:pPr>
        <w:spacing w:after="0" w:line="240" w:lineRule="auto"/>
        <w:rPr>
          <w:rFonts w:ascii="Bell MT" w:hAnsi="Bell MT"/>
          <w:sz w:val="21"/>
          <w:szCs w:val="21"/>
        </w:rPr>
      </w:pPr>
    </w:p>
    <w:p w14:paraId="4D21E7BD" w14:textId="5C805883" w:rsidR="00FD1907" w:rsidRPr="00FD1907" w:rsidRDefault="009910B0" w:rsidP="00FD1907">
      <w:pPr>
        <w:spacing w:after="0" w:line="240" w:lineRule="auto"/>
        <w:rPr>
          <w:rFonts w:ascii="Bell MT" w:hAnsi="Bell MT"/>
          <w:b/>
          <w:bCs/>
        </w:rPr>
      </w:pPr>
      <w:r w:rsidRPr="00C55DC2">
        <w:rPr>
          <w:rFonts w:ascii="Bell MT" w:hAnsi="Bell MT"/>
          <w:b/>
          <w:bCs/>
        </w:rPr>
        <w:t>Business Analyst</w:t>
      </w:r>
      <w:r w:rsidRPr="00C55DC2">
        <w:rPr>
          <w:rFonts w:ascii="Bell MT" w:hAnsi="Bell MT"/>
          <w:b/>
          <w:bCs/>
        </w:rPr>
        <w:t xml:space="preserve"> </w:t>
      </w:r>
      <w:r w:rsidR="00FD1907" w:rsidRPr="00FD1907">
        <w:rPr>
          <w:rFonts w:ascii="Bell MT" w:hAnsi="Bell MT"/>
          <w:b/>
          <w:bCs/>
        </w:rPr>
        <w:t xml:space="preserve">| </w:t>
      </w:r>
      <w:r w:rsidR="008E1FC0" w:rsidRPr="00C55DC2">
        <w:rPr>
          <w:rFonts w:ascii="Bell MT" w:hAnsi="Bell MT"/>
          <w:b/>
          <w:bCs/>
        </w:rPr>
        <w:t>Jun 2021 – Nov 2023</w:t>
      </w:r>
    </w:p>
    <w:p w14:paraId="28C41DA5" w14:textId="5FC771F3" w:rsidR="00FD1907" w:rsidRPr="00FD1907" w:rsidRDefault="00EA68EC" w:rsidP="00C55DC2">
      <w:pPr>
        <w:spacing w:after="140" w:line="240" w:lineRule="auto"/>
        <w:rPr>
          <w:rFonts w:ascii="Bell MT" w:hAnsi="Bell MT"/>
          <w:b/>
          <w:bCs/>
        </w:rPr>
      </w:pPr>
      <w:r w:rsidRPr="00C55DC2">
        <w:rPr>
          <w:rFonts w:ascii="Bell MT" w:hAnsi="Bell MT"/>
          <w:b/>
          <w:bCs/>
        </w:rPr>
        <w:t>CITI Group</w:t>
      </w:r>
      <w:r w:rsidR="00C55DC2" w:rsidRPr="00C55DC2">
        <w:rPr>
          <w:rFonts w:ascii="Bell MT" w:hAnsi="Bell MT"/>
          <w:b/>
          <w:bCs/>
        </w:rPr>
        <w:t>, Location</w:t>
      </w:r>
    </w:p>
    <w:p w14:paraId="06B21092" w14:textId="6D4DFB4F" w:rsidR="00FD1907" w:rsidRPr="00FD1907" w:rsidRDefault="00E355FD" w:rsidP="00C55DC2">
      <w:pPr>
        <w:spacing w:after="140" w:line="240" w:lineRule="auto"/>
        <w:jc w:val="both"/>
        <w:rPr>
          <w:rFonts w:ascii="Bell MT" w:hAnsi="Bell MT"/>
          <w:sz w:val="21"/>
          <w:szCs w:val="21"/>
        </w:rPr>
      </w:pPr>
      <w:r w:rsidRPr="00E355FD">
        <w:rPr>
          <w:rFonts w:ascii="Bell MT" w:hAnsi="Bell MT"/>
          <w:b/>
          <w:bCs/>
          <w:sz w:val="21"/>
          <w:szCs w:val="21"/>
        </w:rPr>
        <w:t>Client Risk Nexus</w:t>
      </w:r>
      <w:r w:rsidR="00FD1907" w:rsidRPr="00FD1907">
        <w:rPr>
          <w:rFonts w:ascii="Bell MT" w:hAnsi="Bell MT"/>
          <w:sz w:val="21"/>
          <w:szCs w:val="21"/>
        </w:rPr>
        <w:t xml:space="preserve">: </w:t>
      </w:r>
      <w:r w:rsidR="00137F1C" w:rsidRPr="00137F1C">
        <w:rPr>
          <w:rFonts w:ascii="Bell MT" w:hAnsi="Bell MT"/>
          <w:sz w:val="21"/>
          <w:szCs w:val="21"/>
        </w:rPr>
        <w:t>Delivered a capital markets and client onboarding transformation program that streamlined reference data governance, KYC workflows, regulatory reporting, trade support analysis, and operational controls. Worked with IBM Blueworks Live, HP ALM, SQL, Snowflake, Alteryx, Qlik Sense, Excel Power Query, Balsamiq, Figma, Splunk, Collibra, Informatica Data Quality, MicroStrategy, Kafka, and ServiceNow to improve process standardization, issue resolution, data validation, business traceability, and release coordination across risk, operations, and technology teams.</w:t>
      </w:r>
    </w:p>
    <w:p w14:paraId="05F8E3D8"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Facilitated requirement gathering sessions for onboarding, reference data, and regulatory workflows to capture business rules, eliminate ambiguity, and support solution planning. </w:t>
      </w:r>
    </w:p>
    <w:p w14:paraId="38497C95"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Produced business requirement documents, use cases, user stories, and functional specifications to improve development clarity, testing alignment, and stakeholder approval cycles. </w:t>
      </w:r>
    </w:p>
    <w:p w14:paraId="763D32EC"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Analyzed client onboarding processes, exception queues, and operational handoffs to identify inefficiencies, recommend workflow improvements, and strengthen service delivery consistency. </w:t>
      </w:r>
    </w:p>
    <w:p w14:paraId="24D77CED"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Modeled current and target workflows in IBM Blueworks Live to improve process visibility, support control design, and align stakeholders on transformation priorities. </w:t>
      </w:r>
    </w:p>
    <w:p w14:paraId="79E046DE"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Performed data analysis using SQL, Snowflake, and Excel Power Query to validate source records, investigate breaks, and support reporting accuracy. </w:t>
      </w:r>
    </w:p>
    <w:p w14:paraId="2C0BAA63"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Defined data lineage, business glossary terms, and stewardship requirements in Collibra to improve governance adoption, audit traceability, and shared data understanding. </w:t>
      </w:r>
    </w:p>
    <w:p w14:paraId="569455A1"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Collaborated with data quality teams using Informatica Data Quality rules to identify anomalies, document thresholds, and improve confidence in downstream consumption. </w:t>
      </w:r>
    </w:p>
    <w:p w14:paraId="13A5EE23"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Coordinated backlog refinement, prioritization, and dependency tracking with product, operations, and engineering teams to maintain delivery momentum and support release commitments. </w:t>
      </w:r>
    </w:p>
    <w:p w14:paraId="5FAD76BA"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Created wireframes and low-fidelity prototypes in Balsamiq and Figma to clarify user expectations, reduce rework, and guide interface discussions. </w:t>
      </w:r>
    </w:p>
    <w:p w14:paraId="1CB09863"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Supported trade support and post-booking analysis by documenting exception scenarios, break categories, and control requirements to improve handling consistency. </w:t>
      </w:r>
    </w:p>
    <w:p w14:paraId="3DD2C723"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Prepared source-to-target mappings, data dictionaries, and transformation logic documents to support integrations, reporting structures, and reconciliation activities across platforms. </w:t>
      </w:r>
    </w:p>
    <w:p w14:paraId="5A2E53E5"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Validated event flows and message dependencies across Kafka-enabled integrations to improve interface understanding, reduce functional gaps, and support stable downstream processing. </w:t>
      </w:r>
    </w:p>
    <w:p w14:paraId="3E554B4A"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Built business reports and exploratory dashboards in Qlik Sense and MicroStrategy to improve operational visibility and support executive decision-making. </w:t>
      </w:r>
    </w:p>
    <w:p w14:paraId="69361A37"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Tracked incidents, root causes, and service requests in ServiceNow to identify recurring pain points and recommend sustainable process corrections. </w:t>
      </w:r>
    </w:p>
    <w:p w14:paraId="5B98A2FE"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Partnered with compliance and risk teams to document KYC, AML, and control validation requirements for accurate implementation and review readiness. </w:t>
      </w:r>
    </w:p>
    <w:p w14:paraId="09B1E383"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Coordinated system integration testing and UAT planning in HP ALM by reviewing scenarios, consolidating feedback, and ensuring requirement traceability coverage. </w:t>
      </w:r>
    </w:p>
    <w:p w14:paraId="0871C806"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Conducted gap analysis between legacy operating models and future-state workflows to recommend enhancements that improved efficiency, consistency, and governance alignment. </w:t>
      </w:r>
    </w:p>
    <w:p w14:paraId="101340D6"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Organized stakeholder walkthroughs, requirement reviews, and signoff discussions to accelerate decisions, resolve open questions, and maintain cross-functional alignment. </w:t>
      </w:r>
    </w:p>
    <w:p w14:paraId="4DAAFD20"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Reviewed Splunk logs and exception trends with technology teams to support production analysis, clarify functional impacts, and improve issue triage quality. </w:t>
      </w:r>
    </w:p>
    <w:p w14:paraId="33BD94FC"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Maintained RAID logs, action trackers, meeting minutes, and decision records to preserve delivery history and strengthen project governance discipline. </w:t>
      </w:r>
    </w:p>
    <w:p w14:paraId="0B0951A8" w14:textId="77777777" w:rsidR="00C62F35" w:rsidRPr="00C62F35"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 xml:space="preserve">Assisted release planning by coordinating scope baselines, change requests, production readiness inputs, and communication updates across impacted business groups. </w:t>
      </w:r>
    </w:p>
    <w:p w14:paraId="1AD0E5CC" w14:textId="7F8E3FCB" w:rsidR="00FD1907" w:rsidRPr="00FD1907" w:rsidRDefault="00C62F35" w:rsidP="00991964">
      <w:pPr>
        <w:pStyle w:val="BodyText"/>
        <w:numPr>
          <w:ilvl w:val="0"/>
          <w:numId w:val="10"/>
        </w:numPr>
        <w:ind w:left="487" w:hanging="357"/>
        <w:jc w:val="both"/>
        <w:rPr>
          <w:rFonts w:ascii="Bell MT" w:hAnsi="Bell MT" w:cstheme="minorHAnsi"/>
          <w:color w:val="000000" w:themeColor="text1"/>
          <w:sz w:val="21"/>
          <w:szCs w:val="21"/>
        </w:rPr>
      </w:pPr>
      <w:r w:rsidRPr="00C62F35">
        <w:rPr>
          <w:rFonts w:ascii="Bell MT" w:hAnsi="Bell MT" w:cstheme="minorHAnsi"/>
          <w:color w:val="000000" w:themeColor="text1"/>
          <w:sz w:val="21"/>
          <w:szCs w:val="21"/>
        </w:rPr>
        <w:t>Delivered management summaries, process findings, and implementation updates that improved stakeholder confidence, supported governance reviews, and kept program execution on course.</w:t>
      </w:r>
    </w:p>
    <w:p w14:paraId="5B0C84D2" w14:textId="00844106" w:rsidR="00FD1907" w:rsidRPr="00DE3D37" w:rsidRDefault="00FD1907" w:rsidP="00856BE6">
      <w:pPr>
        <w:pBdr>
          <w:bottom w:val="double" w:sz="4" w:space="1" w:color="auto"/>
        </w:pBdr>
        <w:spacing w:after="0" w:line="240" w:lineRule="auto"/>
        <w:jc w:val="both"/>
        <w:rPr>
          <w:rFonts w:ascii="Bell MT" w:hAnsi="Bell MT"/>
          <w:sz w:val="21"/>
          <w:szCs w:val="21"/>
        </w:rPr>
      </w:pPr>
      <w:r w:rsidRPr="00FD1907">
        <w:rPr>
          <w:rFonts w:ascii="Bell MT" w:hAnsi="Bell MT"/>
          <w:b/>
          <w:bCs/>
          <w:sz w:val="21"/>
          <w:szCs w:val="21"/>
        </w:rPr>
        <w:t>Environments</w:t>
      </w:r>
      <w:r w:rsidRPr="00FD1907">
        <w:rPr>
          <w:rFonts w:ascii="Bell MT" w:hAnsi="Bell MT"/>
          <w:sz w:val="21"/>
          <w:szCs w:val="21"/>
        </w:rPr>
        <w:t xml:space="preserve">: </w:t>
      </w:r>
      <w:r w:rsidR="007F5DEA" w:rsidRPr="007F5DEA">
        <w:rPr>
          <w:rFonts w:ascii="Bell MT" w:hAnsi="Bell MT"/>
          <w:sz w:val="21"/>
          <w:szCs w:val="21"/>
        </w:rPr>
        <w:t>Waterfall, Agile, IBM Blueworks Live, HP ALM, SQL, Snowflake, Alteryx, Qlik Sense, MicroStrategy, Excel Power Query, Balsamiq, Figma, Collibra, Informatica Data Quality, Kafka, ServiceNow, Splunk, SharePoint, Visio, XML, CSV, UAT, KYC, AML</w:t>
      </w:r>
    </w:p>
    <w:p w14:paraId="2685917F" w14:textId="77777777" w:rsidR="00FD1907" w:rsidRPr="00FD1907" w:rsidRDefault="00FD1907" w:rsidP="00FD1907">
      <w:pPr>
        <w:spacing w:after="0" w:line="240" w:lineRule="auto"/>
        <w:rPr>
          <w:rFonts w:ascii="Bell MT" w:hAnsi="Bell MT"/>
          <w:sz w:val="21"/>
          <w:szCs w:val="21"/>
        </w:rPr>
      </w:pPr>
    </w:p>
    <w:p w14:paraId="0A505199" w14:textId="0C0D8DDD" w:rsidR="00FD1907" w:rsidRPr="00FD1907" w:rsidRDefault="00B86DD3" w:rsidP="00FD1907">
      <w:pPr>
        <w:spacing w:after="0" w:line="240" w:lineRule="auto"/>
        <w:rPr>
          <w:rFonts w:ascii="Bell MT" w:hAnsi="Bell MT"/>
          <w:b/>
          <w:bCs/>
        </w:rPr>
      </w:pPr>
      <w:r w:rsidRPr="00183E96">
        <w:rPr>
          <w:rFonts w:ascii="Bell MT" w:hAnsi="Bell MT"/>
          <w:b/>
          <w:bCs/>
        </w:rPr>
        <w:t>Business Analyst</w:t>
      </w:r>
      <w:r w:rsidRPr="00183E96">
        <w:rPr>
          <w:rFonts w:ascii="Bell MT" w:hAnsi="Bell MT"/>
          <w:b/>
          <w:bCs/>
        </w:rPr>
        <w:t xml:space="preserve"> </w:t>
      </w:r>
      <w:r w:rsidR="00FD1907" w:rsidRPr="00FD1907">
        <w:rPr>
          <w:rFonts w:ascii="Bell MT" w:hAnsi="Bell MT"/>
          <w:b/>
          <w:bCs/>
        </w:rPr>
        <w:t xml:space="preserve">| </w:t>
      </w:r>
      <w:r w:rsidR="005D75A0" w:rsidRPr="00183E96">
        <w:rPr>
          <w:rFonts w:ascii="Bell MT" w:hAnsi="Bell MT"/>
          <w:b/>
          <w:bCs/>
        </w:rPr>
        <w:t>Oct 2019 – May 2021</w:t>
      </w:r>
    </w:p>
    <w:p w14:paraId="4656FDE0" w14:textId="5B6C39BE" w:rsidR="00FD1907" w:rsidRPr="00FD1907" w:rsidRDefault="00D93B6B" w:rsidP="00183E96">
      <w:pPr>
        <w:spacing w:after="140" w:line="240" w:lineRule="auto"/>
        <w:rPr>
          <w:rFonts w:ascii="Bell MT" w:hAnsi="Bell MT"/>
          <w:b/>
          <w:bCs/>
        </w:rPr>
      </w:pPr>
      <w:r w:rsidRPr="00183E96">
        <w:rPr>
          <w:rFonts w:ascii="Bell MT" w:hAnsi="Bell MT"/>
          <w:b/>
          <w:bCs/>
        </w:rPr>
        <w:t>Tenet Healthcare</w:t>
      </w:r>
      <w:r w:rsidR="00183E96" w:rsidRPr="00183E96">
        <w:rPr>
          <w:rFonts w:ascii="Bell MT" w:hAnsi="Bell MT"/>
          <w:b/>
          <w:bCs/>
        </w:rPr>
        <w:t xml:space="preserve">, </w:t>
      </w:r>
      <w:r w:rsidR="00183E96" w:rsidRPr="00183E96">
        <w:rPr>
          <w:rFonts w:ascii="Bell MT" w:hAnsi="Bell MT"/>
          <w:b/>
          <w:bCs/>
        </w:rPr>
        <w:t>Location</w:t>
      </w:r>
    </w:p>
    <w:p w14:paraId="1256430F" w14:textId="55B83DF3" w:rsidR="00FD1907" w:rsidRPr="00FD1907" w:rsidRDefault="00210AE9" w:rsidP="00183E96">
      <w:pPr>
        <w:spacing w:after="140" w:line="240" w:lineRule="auto"/>
        <w:jc w:val="both"/>
        <w:rPr>
          <w:rFonts w:ascii="Bell MT" w:hAnsi="Bell MT"/>
          <w:sz w:val="21"/>
          <w:szCs w:val="21"/>
        </w:rPr>
      </w:pPr>
      <w:r w:rsidRPr="00210AE9">
        <w:rPr>
          <w:rFonts w:ascii="Bell MT" w:hAnsi="Bell MT"/>
          <w:b/>
          <w:bCs/>
          <w:sz w:val="21"/>
          <w:szCs w:val="21"/>
        </w:rPr>
        <w:lastRenderedPageBreak/>
        <w:t>Patient Journey Matrix</w:t>
      </w:r>
      <w:r w:rsidR="00FD1907" w:rsidRPr="00FD1907">
        <w:rPr>
          <w:rFonts w:ascii="Bell MT" w:hAnsi="Bell MT"/>
          <w:sz w:val="21"/>
          <w:szCs w:val="21"/>
        </w:rPr>
        <w:t xml:space="preserve">: </w:t>
      </w:r>
      <w:r w:rsidR="00960BA7" w:rsidRPr="00960BA7">
        <w:rPr>
          <w:rFonts w:ascii="Bell MT" w:hAnsi="Bell MT"/>
          <w:sz w:val="21"/>
          <w:szCs w:val="21"/>
        </w:rPr>
        <w:t>Delivered a hospital operations and clinical coordination initiative that improved patient scheduling, referral intake, bed management, discharge tracking, and care documentation workflows. Worked with Epic Clarity, Cerner Millennium, HL7 v2, X12 270/271, SSIS, SSRS, Cognos, Toad for Oracle, MEDITECH, Smartsheet, Adobe Acrobat, SharePoint Designer, Nintex, Minitab, and MS Project to strengthen process documentation, data validation, operational reporting, testing coordination, and stakeholder readiness across clinical, billing, and administrative teams.</w:t>
      </w:r>
    </w:p>
    <w:p w14:paraId="6B1939ED"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Gathered workflow requirements for patient access, referrals, scheduling, and discharge coordination to clarify business needs, reduce process gaps, and support system enhancements. </w:t>
      </w:r>
    </w:p>
    <w:p w14:paraId="41D024B2"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Conducted interviews and shadowing sessions with clinicians, registrars, case managers, and billing teams to understand operational issues and document accurate future-state requirements. </w:t>
      </w:r>
    </w:p>
    <w:p w14:paraId="691C9435"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Prepared business requirement documents, workflow narratives, and functional notes to improve communication between hospital operations, technical teams, and vendor implementation groups. </w:t>
      </w:r>
    </w:p>
    <w:p w14:paraId="086EA367"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Mapped referral, admission, transfer, and discharge processes using Visio and swimlane diagrams to identify inefficiencies, support redesign, and improve operational consistency. </w:t>
      </w:r>
    </w:p>
    <w:p w14:paraId="177F5A59"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Analyzed patient access and utilization data using Toad for Oracle, SQL queries, and Excel models to validate trends and support reporting decisions. </w:t>
      </w:r>
    </w:p>
    <w:p w14:paraId="0BB9B717"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Supported interface requirement analysis for HL7 v2 messages, X12 eligibility transactions, and scheduling feeds to improve interoperability and reduce downstream processing issues. </w:t>
      </w:r>
    </w:p>
    <w:p w14:paraId="6EB1AE04"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Worked with Epic Clarity and Cerner reporting teams to define report logic, filter conditions, and business rules for operational and financial visibility. </w:t>
      </w:r>
    </w:p>
    <w:p w14:paraId="316DC64A"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Created traceability documents linking business requirements, test scenarios, defects, and approvals to improve coverage, audit support, and release readiness. </w:t>
      </w:r>
    </w:p>
    <w:p w14:paraId="5B5CE204"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Assisted project managers with milestone tracking, risk logs, action items, and status updates to improve governance, visibility, and team accountability. </w:t>
      </w:r>
    </w:p>
    <w:p w14:paraId="1557AB31"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Coordinated user acceptance testing activities by organizing walkthroughs, preparing datasets, documenting outcomes, and following up on unresolved functional issues. </w:t>
      </w:r>
    </w:p>
    <w:p w14:paraId="5F4F3451"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Validated reporting outputs in SSRS, Cognos, and Excel to confirm calculation accuracy, record completeness, and alignment with documented business definitions. </w:t>
      </w:r>
    </w:p>
    <w:p w14:paraId="7C96E622"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Supported workflow automation analysis using Nintex and SharePoint Designer to streamline manual approvals, document routing, and notification management. </w:t>
      </w:r>
    </w:p>
    <w:p w14:paraId="440796F8"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Collaborated with revenue cycle teams to review charge capture dependencies, registration accuracy, and authorization workflows for cleaner downstream billing operations. </w:t>
      </w:r>
    </w:p>
    <w:p w14:paraId="7237823B"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Documented business rules, data definitions, exception paths, and escalation procedures to improve support readiness and reduce ambiguity during implementation activities. </w:t>
      </w:r>
    </w:p>
    <w:p w14:paraId="568BFEFA"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Participated in cross-functional design discussions with vendors and internal analysts to review feasibility, clarify dependencies, and align expected solution behavior. </w:t>
      </w:r>
    </w:p>
    <w:p w14:paraId="53C1AC3D"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Performed gap analysis between legacy scheduling and patient coordination processes to recommend practical improvements that supported throughput and user efficiency. </w:t>
      </w:r>
    </w:p>
    <w:p w14:paraId="47F97DD2"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Maintained project artifacts in SharePoint and Smartsheet to centralize documentation, preserve change history, and improve stakeholder access to project materials. </w:t>
      </w:r>
    </w:p>
    <w:p w14:paraId="495CBD13"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Reviewed defect trends, issue logs, and test evidence with QA teams to prioritize fixes and improve confidence before production deployment. </w:t>
      </w:r>
    </w:p>
    <w:p w14:paraId="05CE6F4D"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Supported report migration and data extraction planning through SSIS packages and file validation checks to improve consistency across operational reporting workflows. </w:t>
      </w:r>
    </w:p>
    <w:p w14:paraId="5B9097F1"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Prepared presentation materials, meeting summaries, and decision logs to improve leadership communication and keep stakeholders aligned on implementation progress. </w:t>
      </w:r>
    </w:p>
    <w:p w14:paraId="5521D084" w14:textId="77777777" w:rsidR="000F623C" w:rsidRPr="000F623C"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 xml:space="preserve">Assisted compliance and operational teams by documenting control points, approval paths, and evidence requirements for readiness reviews and policy adherence. </w:t>
      </w:r>
    </w:p>
    <w:p w14:paraId="7731CD96" w14:textId="0D493B3D" w:rsidR="00FD1907" w:rsidRPr="00FD1907" w:rsidRDefault="000F623C" w:rsidP="00991964">
      <w:pPr>
        <w:pStyle w:val="BodyText"/>
        <w:numPr>
          <w:ilvl w:val="0"/>
          <w:numId w:val="10"/>
        </w:numPr>
        <w:ind w:left="487" w:hanging="357"/>
        <w:jc w:val="both"/>
        <w:rPr>
          <w:rFonts w:ascii="Bell MT" w:hAnsi="Bell MT" w:cstheme="minorHAnsi"/>
          <w:color w:val="000000" w:themeColor="text1"/>
          <w:sz w:val="21"/>
          <w:szCs w:val="21"/>
        </w:rPr>
      </w:pPr>
      <w:r w:rsidRPr="000F623C">
        <w:rPr>
          <w:rFonts w:ascii="Bell MT" w:hAnsi="Bell MT" w:cstheme="minorHAnsi"/>
          <w:color w:val="000000" w:themeColor="text1"/>
          <w:sz w:val="21"/>
          <w:szCs w:val="21"/>
        </w:rPr>
        <w:t>Coordinated cutover support, user communications, and post-implementation follow-ups to ensure smoother adoption, faster issue resolution, and stable operational transition.</w:t>
      </w:r>
    </w:p>
    <w:p w14:paraId="4CA8E618" w14:textId="6AAC2FD4" w:rsidR="00FD1907" w:rsidRPr="00DE3D37" w:rsidRDefault="00FD1907" w:rsidP="00856BE6">
      <w:pPr>
        <w:pBdr>
          <w:bottom w:val="double" w:sz="4" w:space="1" w:color="auto"/>
        </w:pBdr>
        <w:spacing w:after="0" w:line="240" w:lineRule="auto"/>
        <w:jc w:val="both"/>
        <w:rPr>
          <w:rFonts w:ascii="Bell MT" w:hAnsi="Bell MT"/>
          <w:sz w:val="21"/>
          <w:szCs w:val="21"/>
        </w:rPr>
      </w:pPr>
      <w:r w:rsidRPr="00FD1907">
        <w:rPr>
          <w:rFonts w:ascii="Bell MT" w:hAnsi="Bell MT"/>
          <w:b/>
          <w:bCs/>
          <w:sz w:val="21"/>
          <w:szCs w:val="21"/>
        </w:rPr>
        <w:t>Environments</w:t>
      </w:r>
      <w:r w:rsidRPr="00FD1907">
        <w:rPr>
          <w:rFonts w:ascii="Bell MT" w:hAnsi="Bell MT"/>
          <w:sz w:val="21"/>
          <w:szCs w:val="21"/>
        </w:rPr>
        <w:t xml:space="preserve">: </w:t>
      </w:r>
      <w:r w:rsidR="009112B6" w:rsidRPr="009112B6">
        <w:rPr>
          <w:rFonts w:ascii="Bell MT" w:hAnsi="Bell MT"/>
          <w:sz w:val="21"/>
          <w:szCs w:val="21"/>
        </w:rPr>
        <w:t>Waterfall, Agile, Epic Clarity, Cerner Millennium, MEDITECH, HL7 v2, X12 270/271, SQL, Toad for Oracle, SSIS, SSRS, Cognos, Visio, SharePoint Designer, Nintex, Smartsheet, MS Project, Adobe Acrobat, Tableau 2019.2, Excel 2016, CSV, XML, UAT, defect tracking</w:t>
      </w:r>
    </w:p>
    <w:p w14:paraId="3894FB76" w14:textId="77777777" w:rsidR="00FD1907" w:rsidRPr="00FD1907" w:rsidRDefault="00FD1907" w:rsidP="00FD1907">
      <w:pPr>
        <w:spacing w:after="0" w:line="240" w:lineRule="auto"/>
        <w:rPr>
          <w:rFonts w:ascii="Bell MT" w:hAnsi="Bell MT"/>
          <w:sz w:val="21"/>
          <w:szCs w:val="21"/>
        </w:rPr>
      </w:pPr>
    </w:p>
    <w:p w14:paraId="06900CDA" w14:textId="317CAEB1" w:rsidR="00FD1907" w:rsidRPr="00FD1907" w:rsidRDefault="003403C9" w:rsidP="00FD1907">
      <w:pPr>
        <w:spacing w:after="0" w:line="240" w:lineRule="auto"/>
        <w:rPr>
          <w:rFonts w:ascii="Bell MT" w:hAnsi="Bell MT"/>
          <w:b/>
          <w:bCs/>
        </w:rPr>
      </w:pPr>
      <w:r w:rsidRPr="00183E96">
        <w:rPr>
          <w:rFonts w:ascii="Bell MT" w:hAnsi="Bell MT"/>
          <w:b/>
          <w:bCs/>
        </w:rPr>
        <w:t>Junior Business Analyst</w:t>
      </w:r>
      <w:r w:rsidRPr="00183E96">
        <w:rPr>
          <w:rFonts w:ascii="Bell MT" w:hAnsi="Bell MT"/>
          <w:b/>
          <w:bCs/>
        </w:rPr>
        <w:t xml:space="preserve"> </w:t>
      </w:r>
      <w:r w:rsidR="00FD1907" w:rsidRPr="00FD1907">
        <w:rPr>
          <w:rFonts w:ascii="Bell MT" w:hAnsi="Bell MT"/>
          <w:b/>
          <w:bCs/>
        </w:rPr>
        <w:t xml:space="preserve">| </w:t>
      </w:r>
      <w:r w:rsidR="00A21E37" w:rsidRPr="00183E96">
        <w:rPr>
          <w:rFonts w:ascii="Bell MT" w:hAnsi="Bell MT"/>
          <w:b/>
          <w:bCs/>
        </w:rPr>
        <w:t>Nov 2016 – Sept 2019</w:t>
      </w:r>
    </w:p>
    <w:p w14:paraId="5F49AA69" w14:textId="5EA214E3" w:rsidR="00FD1907" w:rsidRPr="00FD1907" w:rsidRDefault="004F50B8" w:rsidP="00183E96">
      <w:pPr>
        <w:spacing w:after="140" w:line="240" w:lineRule="auto"/>
        <w:rPr>
          <w:rFonts w:ascii="Bell MT" w:hAnsi="Bell MT"/>
          <w:b/>
          <w:bCs/>
        </w:rPr>
      </w:pPr>
      <w:r w:rsidRPr="00183E96">
        <w:rPr>
          <w:rFonts w:ascii="Bell MT" w:hAnsi="Bell MT"/>
          <w:b/>
          <w:bCs/>
        </w:rPr>
        <w:t>Mindtree, India</w:t>
      </w:r>
      <w:r w:rsidR="00183E96" w:rsidRPr="00183E96">
        <w:rPr>
          <w:rFonts w:ascii="Bell MT" w:hAnsi="Bell MT"/>
          <w:b/>
          <w:bCs/>
        </w:rPr>
        <w:t xml:space="preserve">, </w:t>
      </w:r>
      <w:r w:rsidR="00183E96" w:rsidRPr="00183E96">
        <w:rPr>
          <w:rFonts w:ascii="Bell MT" w:hAnsi="Bell MT"/>
          <w:b/>
          <w:bCs/>
        </w:rPr>
        <w:t>Location</w:t>
      </w:r>
    </w:p>
    <w:p w14:paraId="281B6639" w14:textId="52993561" w:rsidR="00FD1907" w:rsidRPr="00FD1907" w:rsidRDefault="007B16F5" w:rsidP="00183E96">
      <w:pPr>
        <w:spacing w:after="140" w:line="240" w:lineRule="auto"/>
        <w:jc w:val="both"/>
        <w:rPr>
          <w:rFonts w:ascii="Bell MT" w:hAnsi="Bell MT"/>
          <w:sz w:val="21"/>
          <w:szCs w:val="21"/>
        </w:rPr>
      </w:pPr>
      <w:r w:rsidRPr="007B16F5">
        <w:rPr>
          <w:rFonts w:ascii="Bell MT" w:hAnsi="Bell MT"/>
          <w:b/>
          <w:bCs/>
          <w:sz w:val="21"/>
          <w:szCs w:val="21"/>
        </w:rPr>
        <w:t>Policy Workflow Studio</w:t>
      </w:r>
      <w:r w:rsidR="00FD1907" w:rsidRPr="00FD1907">
        <w:rPr>
          <w:rFonts w:ascii="Bell MT" w:hAnsi="Bell MT"/>
          <w:sz w:val="21"/>
          <w:szCs w:val="21"/>
        </w:rPr>
        <w:t xml:space="preserve">: </w:t>
      </w:r>
      <w:r w:rsidR="005A280B" w:rsidRPr="005A280B">
        <w:rPr>
          <w:rFonts w:ascii="Bell MT" w:hAnsi="Bell MT"/>
          <w:sz w:val="21"/>
          <w:szCs w:val="21"/>
        </w:rPr>
        <w:t>Worked on an insurance operations transformation program that improved policy servicing, claims intake, underwriting support, broker communication, and compliance reporting across distributed business teams. Used SQL Server, Oracle 11g, MS Access, HP ALM, Rally, Axure RP, Bizagi, Visio, Tableau, QlikView, SOAP UI, Postman, SharePoint, Excel, PowerPoint, XML, JSON, CSV, and UML artifacts to document requirements, analyze operational data, support testing cycles, and improve collaboration between business stakeholders and delivery teams.</w:t>
      </w:r>
    </w:p>
    <w:p w14:paraId="76878AA7"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Gathered business requirements for policy issuance, endorsements, renewals, and claims support processes to clarify stakeholder expectations and improve downstream solution design accuracy. </w:t>
      </w:r>
    </w:p>
    <w:p w14:paraId="48DF1CE2"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Conducted stakeholder interviews, workshops, and observation sessions with underwriting, servicing, and operations </w:t>
      </w:r>
      <w:r w:rsidRPr="00B16D64">
        <w:rPr>
          <w:rFonts w:ascii="Bell MT" w:hAnsi="Bell MT" w:cstheme="minorHAnsi"/>
          <w:color w:val="000000" w:themeColor="text1"/>
          <w:sz w:val="21"/>
          <w:szCs w:val="21"/>
        </w:rPr>
        <w:lastRenderedPageBreak/>
        <w:t xml:space="preserve">teams to document pain points and create reliable requirement baselines. </w:t>
      </w:r>
    </w:p>
    <w:p w14:paraId="3263D974"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Prepared BRDs, FRDs, use cases, and functional notes to improve communication between business teams, developers, testers, and project leadership. </w:t>
      </w:r>
    </w:p>
    <w:p w14:paraId="3B99F854"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Mapped current-state and future-state workflows using Visio, Bizagi, and swimlane diagrams to identify bottlenecks, reduce ambiguity, and support process improvement initiatives. </w:t>
      </w:r>
    </w:p>
    <w:p w14:paraId="1CD88968"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Analyzed policy, claims, and customer service data using SQL Server, Oracle 11g, and MS Access to validate trends and support decision-making. </w:t>
      </w:r>
    </w:p>
    <w:p w14:paraId="3A1C1AEC"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Created wireframes and low-fidelity prototypes in Axure RP to explain screen behavior clearly and reduce misunderstandings during application design discussions. </w:t>
      </w:r>
    </w:p>
    <w:p w14:paraId="634195CA"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Documented business rules, exception scenarios, validation logic, and field definitions to improve requirement completeness and support consistent implementation across modules. </w:t>
      </w:r>
    </w:p>
    <w:p w14:paraId="661C6037"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Supported integration analysis for XML, JSON, CSV, and file-based interfaces to improve data exchange reliability and reduce reconciliation issues. </w:t>
      </w:r>
    </w:p>
    <w:p w14:paraId="69A40528"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Coordinated backlog discussions and requirement reviews with business users and technical teams to maintain delivery alignment and support sprint readiness activities. </w:t>
      </w:r>
    </w:p>
    <w:p w14:paraId="5466ADF1"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Assisted QA teams by reviewing test cases, validating requirement coverage, and clarifying expected outcomes to improve testing accuracy and defect resolution speed. </w:t>
      </w:r>
    </w:p>
    <w:p w14:paraId="022BCB4C"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Managed requirements traceability in HP ALM and Rally to link business needs, change requests, test scenarios, and approvals across project phases. </w:t>
      </w:r>
    </w:p>
    <w:p w14:paraId="6522E6CB"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Prepared data mapping documents and source-to-target specifications to improve shared understanding of transformations, business calculations, and downstream reporting requirements. </w:t>
      </w:r>
    </w:p>
    <w:p w14:paraId="06FCDED5"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Built operational summaries and dashboard inputs using Tableau and QlikView to improve visibility into service performance, backlog trends, and workflow exceptions. </w:t>
      </w:r>
    </w:p>
    <w:p w14:paraId="2DFD36C5"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Maintained project artifacts, version histories, meeting notes, and action logs in SharePoint to improve governance, knowledge retention, and stakeholder transparency. </w:t>
      </w:r>
    </w:p>
    <w:p w14:paraId="662AEF8B"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Participated in defect triage discussions with testers and developers to explain business impacts, validate fixes, and support stable release planning. </w:t>
      </w:r>
    </w:p>
    <w:p w14:paraId="18348862"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Performed gap analysis between legacy procedures and target workflows to recommend enhancements that improved usability, standardization, and business control consistency. </w:t>
      </w:r>
    </w:p>
    <w:p w14:paraId="3260C5C2"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Supported UAT planning by preparing test datasets, coordinating user walkthroughs, tracking feedback, and documenting signoff items for controlled business acceptance. </w:t>
      </w:r>
    </w:p>
    <w:p w14:paraId="458F791F"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Reviewed service tickets and production issues in Remedy to identify recurring process gaps and recommend corrective actions for operational stability. </w:t>
      </w:r>
    </w:p>
    <w:p w14:paraId="2C266557"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Collaborated with reporting teams to define KPI logic, business formulas, filters, and drill paths for management reports and operational dashboards. </w:t>
      </w:r>
    </w:p>
    <w:p w14:paraId="580A9498"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Prepared executive presentations, requirement walkthroughs, and project status summaries in PowerPoint and Excel to improve communication and stakeholder confidence. </w:t>
      </w:r>
    </w:p>
    <w:p w14:paraId="28F36AD4" w14:textId="77777777" w:rsidR="00B16D64" w:rsidRPr="00B16D64"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 xml:space="preserve">Assisted release readiness activities by tracking scope changes, open risks, dependencies, and cutover tasks to support smoother implementation transitions. </w:t>
      </w:r>
    </w:p>
    <w:p w14:paraId="365A456A" w14:textId="1D56182A" w:rsidR="00FD1907" w:rsidRPr="00FD1907" w:rsidRDefault="00B16D64" w:rsidP="00991964">
      <w:pPr>
        <w:pStyle w:val="BodyText"/>
        <w:numPr>
          <w:ilvl w:val="0"/>
          <w:numId w:val="10"/>
        </w:numPr>
        <w:ind w:left="487" w:hanging="357"/>
        <w:jc w:val="both"/>
        <w:rPr>
          <w:rFonts w:ascii="Bell MT" w:hAnsi="Bell MT" w:cstheme="minorHAnsi"/>
          <w:color w:val="000000" w:themeColor="text1"/>
          <w:sz w:val="21"/>
          <w:szCs w:val="21"/>
        </w:rPr>
      </w:pPr>
      <w:r w:rsidRPr="00B16D64">
        <w:rPr>
          <w:rFonts w:ascii="Bell MT" w:hAnsi="Bell MT" w:cstheme="minorHAnsi"/>
          <w:color w:val="000000" w:themeColor="text1"/>
          <w:sz w:val="21"/>
          <w:szCs w:val="21"/>
        </w:rPr>
        <w:t>Coordinated with cross-functional teams throughout delivery to resolve open questions, document decisions, and ensure business objectives remained aligned with project outcomes.</w:t>
      </w:r>
    </w:p>
    <w:p w14:paraId="7981D817" w14:textId="47D1AD91" w:rsidR="00145A62" w:rsidRPr="00DE3D37" w:rsidRDefault="00FD1907" w:rsidP="00856BE6">
      <w:pPr>
        <w:pBdr>
          <w:bottom w:val="double" w:sz="4" w:space="1" w:color="auto"/>
        </w:pBdr>
        <w:spacing w:after="0" w:line="240" w:lineRule="auto"/>
        <w:jc w:val="both"/>
        <w:rPr>
          <w:rFonts w:ascii="Bell MT" w:hAnsi="Bell MT"/>
          <w:sz w:val="21"/>
          <w:szCs w:val="21"/>
        </w:rPr>
      </w:pPr>
      <w:r w:rsidRPr="00FD1907">
        <w:rPr>
          <w:rFonts w:ascii="Bell MT" w:hAnsi="Bell MT"/>
          <w:b/>
          <w:bCs/>
          <w:sz w:val="21"/>
          <w:szCs w:val="21"/>
        </w:rPr>
        <w:t>Environments</w:t>
      </w:r>
      <w:r w:rsidRPr="00FD1907">
        <w:rPr>
          <w:rFonts w:ascii="Bell MT" w:hAnsi="Bell MT"/>
          <w:sz w:val="21"/>
          <w:szCs w:val="21"/>
        </w:rPr>
        <w:t xml:space="preserve">: </w:t>
      </w:r>
      <w:r w:rsidR="006918D4" w:rsidRPr="006918D4">
        <w:rPr>
          <w:rFonts w:ascii="Bell MT" w:hAnsi="Bell MT"/>
          <w:sz w:val="21"/>
          <w:szCs w:val="21"/>
        </w:rPr>
        <w:t>Waterfall, Agile, SQL Server 2016, Oracle 11g, MS Access 2013, HP ALM 12, Rally, Axure RP 8, Bizagi Modeler, Visio 2016, Tableau 10.5, QlikView 12, SOAP UI 5.4, Postman 6, SharePoint 2013, Remedy, Excel 2016, PowerPoint 2016, XML, JSON, CSV, UML, UAT, BRD, FRD</w:t>
      </w:r>
    </w:p>
    <w:sectPr w:rsidR="00145A62" w:rsidRPr="00DE3D37" w:rsidSect="00113C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9F9"/>
    <w:multiLevelType w:val="hybridMultilevel"/>
    <w:tmpl w:val="4C9EB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9D52C7"/>
    <w:multiLevelType w:val="hybridMultilevel"/>
    <w:tmpl w:val="2F6A5F4E"/>
    <w:lvl w:ilvl="0" w:tplc="4802D95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140CEF"/>
    <w:multiLevelType w:val="hybridMultilevel"/>
    <w:tmpl w:val="C690F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15159D"/>
    <w:multiLevelType w:val="hybridMultilevel"/>
    <w:tmpl w:val="7A4AD4B2"/>
    <w:lvl w:ilvl="0" w:tplc="D7AA360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76726C"/>
    <w:multiLevelType w:val="hybridMultilevel"/>
    <w:tmpl w:val="E75C4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1649F6"/>
    <w:multiLevelType w:val="hybridMultilevel"/>
    <w:tmpl w:val="F0C43B12"/>
    <w:lvl w:ilvl="0" w:tplc="DDE65C22">
      <w:start w:val="1"/>
      <w:numFmt w:val="bullet"/>
      <w:lvlText w:val="ᴥ"/>
      <w:lvlJc w:val="left"/>
      <w:pPr>
        <w:ind w:left="1231" w:hanging="360"/>
      </w:pPr>
      <w:rPr>
        <w:rFonts w:ascii="Courier New" w:hAnsi="Courier New" w:hint="default"/>
      </w:rPr>
    </w:lvl>
    <w:lvl w:ilvl="1" w:tplc="40090003" w:tentative="1">
      <w:start w:val="1"/>
      <w:numFmt w:val="bullet"/>
      <w:lvlText w:val="o"/>
      <w:lvlJc w:val="left"/>
      <w:pPr>
        <w:ind w:left="1951" w:hanging="360"/>
      </w:pPr>
      <w:rPr>
        <w:rFonts w:ascii="Courier New" w:hAnsi="Courier New" w:cs="Courier New" w:hint="default"/>
      </w:rPr>
    </w:lvl>
    <w:lvl w:ilvl="2" w:tplc="40090005" w:tentative="1">
      <w:start w:val="1"/>
      <w:numFmt w:val="bullet"/>
      <w:lvlText w:val=""/>
      <w:lvlJc w:val="left"/>
      <w:pPr>
        <w:ind w:left="2671" w:hanging="360"/>
      </w:pPr>
      <w:rPr>
        <w:rFonts w:ascii="Wingdings" w:hAnsi="Wingdings" w:hint="default"/>
      </w:rPr>
    </w:lvl>
    <w:lvl w:ilvl="3" w:tplc="40090001" w:tentative="1">
      <w:start w:val="1"/>
      <w:numFmt w:val="bullet"/>
      <w:lvlText w:val=""/>
      <w:lvlJc w:val="left"/>
      <w:pPr>
        <w:ind w:left="3391" w:hanging="360"/>
      </w:pPr>
      <w:rPr>
        <w:rFonts w:ascii="Symbol" w:hAnsi="Symbol" w:hint="default"/>
      </w:rPr>
    </w:lvl>
    <w:lvl w:ilvl="4" w:tplc="40090003" w:tentative="1">
      <w:start w:val="1"/>
      <w:numFmt w:val="bullet"/>
      <w:lvlText w:val="o"/>
      <w:lvlJc w:val="left"/>
      <w:pPr>
        <w:ind w:left="4111" w:hanging="360"/>
      </w:pPr>
      <w:rPr>
        <w:rFonts w:ascii="Courier New" w:hAnsi="Courier New" w:cs="Courier New" w:hint="default"/>
      </w:rPr>
    </w:lvl>
    <w:lvl w:ilvl="5" w:tplc="40090005" w:tentative="1">
      <w:start w:val="1"/>
      <w:numFmt w:val="bullet"/>
      <w:lvlText w:val=""/>
      <w:lvlJc w:val="left"/>
      <w:pPr>
        <w:ind w:left="4831" w:hanging="360"/>
      </w:pPr>
      <w:rPr>
        <w:rFonts w:ascii="Wingdings" w:hAnsi="Wingdings" w:hint="default"/>
      </w:rPr>
    </w:lvl>
    <w:lvl w:ilvl="6" w:tplc="40090001" w:tentative="1">
      <w:start w:val="1"/>
      <w:numFmt w:val="bullet"/>
      <w:lvlText w:val=""/>
      <w:lvlJc w:val="left"/>
      <w:pPr>
        <w:ind w:left="5551" w:hanging="360"/>
      </w:pPr>
      <w:rPr>
        <w:rFonts w:ascii="Symbol" w:hAnsi="Symbol" w:hint="default"/>
      </w:rPr>
    </w:lvl>
    <w:lvl w:ilvl="7" w:tplc="40090003" w:tentative="1">
      <w:start w:val="1"/>
      <w:numFmt w:val="bullet"/>
      <w:lvlText w:val="o"/>
      <w:lvlJc w:val="left"/>
      <w:pPr>
        <w:ind w:left="6271" w:hanging="360"/>
      </w:pPr>
      <w:rPr>
        <w:rFonts w:ascii="Courier New" w:hAnsi="Courier New" w:cs="Courier New" w:hint="default"/>
      </w:rPr>
    </w:lvl>
    <w:lvl w:ilvl="8" w:tplc="40090005" w:tentative="1">
      <w:start w:val="1"/>
      <w:numFmt w:val="bullet"/>
      <w:lvlText w:val=""/>
      <w:lvlJc w:val="left"/>
      <w:pPr>
        <w:ind w:left="6991" w:hanging="360"/>
      </w:pPr>
      <w:rPr>
        <w:rFonts w:ascii="Wingdings" w:hAnsi="Wingdings" w:hint="default"/>
      </w:rPr>
    </w:lvl>
  </w:abstractNum>
  <w:abstractNum w:abstractNumId="6" w15:restartNumberingAfterBreak="0">
    <w:nsid w:val="5C1441F9"/>
    <w:multiLevelType w:val="hybridMultilevel"/>
    <w:tmpl w:val="56347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224E69"/>
    <w:multiLevelType w:val="hybridMultilevel"/>
    <w:tmpl w:val="9E96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955658"/>
    <w:multiLevelType w:val="hybridMultilevel"/>
    <w:tmpl w:val="56440A42"/>
    <w:lvl w:ilvl="0" w:tplc="DDE65C22">
      <w:start w:val="1"/>
      <w:numFmt w:val="bullet"/>
      <w:lvlText w:val="ᴥ"/>
      <w:lvlJc w:val="left"/>
      <w:pPr>
        <w:ind w:left="1231"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992E17"/>
    <w:multiLevelType w:val="hybridMultilevel"/>
    <w:tmpl w:val="B11E3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B97E48"/>
    <w:multiLevelType w:val="hybridMultilevel"/>
    <w:tmpl w:val="795E7BEC"/>
    <w:lvl w:ilvl="0" w:tplc="AD3EB35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3276042">
    <w:abstractNumId w:val="9"/>
  </w:num>
  <w:num w:numId="2" w16cid:durableId="2146309643">
    <w:abstractNumId w:val="3"/>
  </w:num>
  <w:num w:numId="3" w16cid:durableId="2006664452">
    <w:abstractNumId w:val="6"/>
  </w:num>
  <w:num w:numId="4" w16cid:durableId="49889709">
    <w:abstractNumId w:val="7"/>
  </w:num>
  <w:num w:numId="5" w16cid:durableId="1110929245">
    <w:abstractNumId w:val="0"/>
  </w:num>
  <w:num w:numId="6" w16cid:durableId="525559112">
    <w:abstractNumId w:val="2"/>
  </w:num>
  <w:num w:numId="7" w16cid:durableId="792865945">
    <w:abstractNumId w:val="1"/>
  </w:num>
  <w:num w:numId="8" w16cid:durableId="287707301">
    <w:abstractNumId w:val="4"/>
  </w:num>
  <w:num w:numId="9" w16cid:durableId="1129931871">
    <w:abstractNumId w:val="10"/>
  </w:num>
  <w:num w:numId="10" w16cid:durableId="1411732390">
    <w:abstractNumId w:val="5"/>
  </w:num>
  <w:num w:numId="11" w16cid:durableId="89944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C97"/>
    <w:rsid w:val="000050E2"/>
    <w:rsid w:val="00082823"/>
    <w:rsid w:val="000F623C"/>
    <w:rsid w:val="00113C97"/>
    <w:rsid w:val="00137F1C"/>
    <w:rsid w:val="00145A62"/>
    <w:rsid w:val="00183E96"/>
    <w:rsid w:val="00210AE9"/>
    <w:rsid w:val="00231704"/>
    <w:rsid w:val="002A3E5E"/>
    <w:rsid w:val="002B567D"/>
    <w:rsid w:val="002E4434"/>
    <w:rsid w:val="002E75FD"/>
    <w:rsid w:val="003403C9"/>
    <w:rsid w:val="00356810"/>
    <w:rsid w:val="00384918"/>
    <w:rsid w:val="003E3169"/>
    <w:rsid w:val="00494E6F"/>
    <w:rsid w:val="004A7024"/>
    <w:rsid w:val="004F50B8"/>
    <w:rsid w:val="005A280B"/>
    <w:rsid w:val="005D75A0"/>
    <w:rsid w:val="006403BC"/>
    <w:rsid w:val="006918D4"/>
    <w:rsid w:val="0070069A"/>
    <w:rsid w:val="007403E5"/>
    <w:rsid w:val="00761C86"/>
    <w:rsid w:val="007B16F5"/>
    <w:rsid w:val="007F5DEA"/>
    <w:rsid w:val="00856BE6"/>
    <w:rsid w:val="008A3F64"/>
    <w:rsid w:val="008C5278"/>
    <w:rsid w:val="008E1FC0"/>
    <w:rsid w:val="009112B6"/>
    <w:rsid w:val="00914BCC"/>
    <w:rsid w:val="00960BA7"/>
    <w:rsid w:val="009910B0"/>
    <w:rsid w:val="00991964"/>
    <w:rsid w:val="0099467F"/>
    <w:rsid w:val="009D1F85"/>
    <w:rsid w:val="00A21E37"/>
    <w:rsid w:val="00AD319B"/>
    <w:rsid w:val="00B16D64"/>
    <w:rsid w:val="00B86DD3"/>
    <w:rsid w:val="00BC5961"/>
    <w:rsid w:val="00C02A2D"/>
    <w:rsid w:val="00C24B92"/>
    <w:rsid w:val="00C512AA"/>
    <w:rsid w:val="00C5180C"/>
    <w:rsid w:val="00C55DC2"/>
    <w:rsid w:val="00C62F35"/>
    <w:rsid w:val="00D17044"/>
    <w:rsid w:val="00D54C56"/>
    <w:rsid w:val="00D93B6B"/>
    <w:rsid w:val="00DE3D37"/>
    <w:rsid w:val="00E355FD"/>
    <w:rsid w:val="00EA68EC"/>
    <w:rsid w:val="00EC76BA"/>
    <w:rsid w:val="00FD1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218D"/>
  <w15:chartTrackingRefBased/>
  <w15:docId w15:val="{757B536E-C925-4F67-BC8C-494C227C0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C97"/>
    <w:rPr>
      <w:rFonts w:eastAsiaTheme="majorEastAsia" w:cstheme="majorBidi"/>
      <w:color w:val="272727" w:themeColor="text1" w:themeTint="D8"/>
    </w:rPr>
  </w:style>
  <w:style w:type="paragraph" w:styleId="Title">
    <w:name w:val="Title"/>
    <w:basedOn w:val="Normal"/>
    <w:next w:val="Normal"/>
    <w:link w:val="TitleChar"/>
    <w:uiPriority w:val="10"/>
    <w:qFormat/>
    <w:rsid w:val="00113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C97"/>
    <w:pPr>
      <w:spacing w:before="160"/>
      <w:jc w:val="center"/>
    </w:pPr>
    <w:rPr>
      <w:i/>
      <w:iCs/>
      <w:color w:val="404040" w:themeColor="text1" w:themeTint="BF"/>
    </w:rPr>
  </w:style>
  <w:style w:type="character" w:customStyle="1" w:styleId="QuoteChar">
    <w:name w:val="Quote Char"/>
    <w:basedOn w:val="DefaultParagraphFont"/>
    <w:link w:val="Quote"/>
    <w:uiPriority w:val="29"/>
    <w:rsid w:val="00113C97"/>
    <w:rPr>
      <w:i/>
      <w:iCs/>
      <w:color w:val="404040" w:themeColor="text1" w:themeTint="BF"/>
    </w:rPr>
  </w:style>
  <w:style w:type="paragraph" w:styleId="ListParagraph">
    <w:name w:val="List Paragraph"/>
    <w:basedOn w:val="Normal"/>
    <w:uiPriority w:val="34"/>
    <w:qFormat/>
    <w:rsid w:val="00113C97"/>
    <w:pPr>
      <w:ind w:left="720"/>
      <w:contextualSpacing/>
    </w:pPr>
  </w:style>
  <w:style w:type="character" w:styleId="IntenseEmphasis">
    <w:name w:val="Intense Emphasis"/>
    <w:basedOn w:val="DefaultParagraphFont"/>
    <w:uiPriority w:val="21"/>
    <w:qFormat/>
    <w:rsid w:val="00113C97"/>
    <w:rPr>
      <w:i/>
      <w:iCs/>
      <w:color w:val="2F5496" w:themeColor="accent1" w:themeShade="BF"/>
    </w:rPr>
  </w:style>
  <w:style w:type="paragraph" w:styleId="IntenseQuote">
    <w:name w:val="Intense Quote"/>
    <w:basedOn w:val="Normal"/>
    <w:next w:val="Normal"/>
    <w:link w:val="IntenseQuoteChar"/>
    <w:uiPriority w:val="30"/>
    <w:qFormat/>
    <w:rsid w:val="00113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C97"/>
    <w:rPr>
      <w:i/>
      <w:iCs/>
      <w:color w:val="2F5496" w:themeColor="accent1" w:themeShade="BF"/>
    </w:rPr>
  </w:style>
  <w:style w:type="character" w:styleId="IntenseReference">
    <w:name w:val="Intense Reference"/>
    <w:basedOn w:val="DefaultParagraphFont"/>
    <w:uiPriority w:val="32"/>
    <w:qFormat/>
    <w:rsid w:val="00113C97"/>
    <w:rPr>
      <w:b/>
      <w:bCs/>
      <w:smallCaps/>
      <w:color w:val="2F5496" w:themeColor="accent1" w:themeShade="BF"/>
      <w:spacing w:val="5"/>
    </w:rPr>
  </w:style>
  <w:style w:type="character" w:styleId="Hyperlink">
    <w:name w:val="Hyperlink"/>
    <w:basedOn w:val="DefaultParagraphFont"/>
    <w:uiPriority w:val="99"/>
    <w:unhideWhenUsed/>
    <w:rsid w:val="00145A62"/>
    <w:rPr>
      <w:color w:val="0563C1" w:themeColor="hyperlink"/>
      <w:u w:val="single"/>
    </w:rPr>
  </w:style>
  <w:style w:type="character" w:styleId="UnresolvedMention">
    <w:name w:val="Unresolved Mention"/>
    <w:basedOn w:val="DefaultParagraphFont"/>
    <w:uiPriority w:val="99"/>
    <w:semiHidden/>
    <w:unhideWhenUsed/>
    <w:rsid w:val="00145A62"/>
    <w:rPr>
      <w:color w:val="605E5C"/>
      <w:shd w:val="clear" w:color="auto" w:fill="E1DFDD"/>
    </w:rPr>
  </w:style>
  <w:style w:type="paragraph" w:styleId="BodyText">
    <w:name w:val="Body Text"/>
    <w:basedOn w:val="Normal"/>
    <w:link w:val="BodyTextChar"/>
    <w:uiPriority w:val="1"/>
    <w:qFormat/>
    <w:rsid w:val="007403E5"/>
    <w:pPr>
      <w:widowControl w:val="0"/>
      <w:autoSpaceDE w:val="0"/>
      <w:autoSpaceDN w:val="0"/>
      <w:spacing w:after="0" w:line="240" w:lineRule="auto"/>
      <w:ind w:left="57"/>
    </w:pPr>
    <w:rPr>
      <w:rFonts w:ascii="Trebuchet MS" w:eastAsia="Trebuchet MS" w:hAnsi="Trebuchet MS" w:cs="Trebuchet MS"/>
      <w:kern w:val="0"/>
      <w:sz w:val="20"/>
      <w:szCs w:val="20"/>
      <w:lang w:val="en-US"/>
      <w14:ligatures w14:val="none"/>
    </w:rPr>
  </w:style>
  <w:style w:type="character" w:customStyle="1" w:styleId="BodyTextChar">
    <w:name w:val="Body Text Char"/>
    <w:basedOn w:val="DefaultParagraphFont"/>
    <w:link w:val="BodyText"/>
    <w:uiPriority w:val="1"/>
    <w:rsid w:val="007403E5"/>
    <w:rPr>
      <w:rFonts w:ascii="Trebuchet MS" w:eastAsia="Trebuchet MS" w:hAnsi="Trebuchet MS" w:cs="Trebuchet M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c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3592</Words>
  <Characters>20476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Bansal</dc:creator>
  <cp:keywords/>
  <dc:description/>
  <cp:lastModifiedBy>Divyanshu Bansal</cp:lastModifiedBy>
  <cp:revision>45</cp:revision>
  <dcterms:created xsi:type="dcterms:W3CDTF">2026-04-21T08:11:00Z</dcterms:created>
  <dcterms:modified xsi:type="dcterms:W3CDTF">2026-04-21T08:22:00Z</dcterms:modified>
</cp:coreProperties>
</file>