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PRANA KIDS PRODUCTION FORMAT RULES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🧱 Alternation Framework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Generate content dynamically using sequential POSTs rather than calendar weeks. For every Wisdom Source mapped to a virtue, output exactly this two-post rolling cycle: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### [POST X] — 📖 STORY CAROUSEL (6 Pages)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 Layers: Creative Story Text ➔ Storyboard ➔ Illustration Brief ➔ Canva Layout ➔ App Screen Mapping.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* Production Metadata Block: Include Story ID, Wisdom Source, Teaching, Core Value, Theme Mantra, Primary Character, Supporting Character, Layout IDs, Character IDs, Environment IDs, Prop IDs, Symbol ID.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 Creative Story Content: Pages 1-5 continuous narrative text (1-3 lines). Page 6: Reflection question + Symbol mapping + Mantra.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 Storyboard &amp; Illustration Brief: Page-by-page mapping of Character IDs, standard Expressions, Poses, environments, and props.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 Canva Layout &amp; App Screen Mapping: Visual asset placement, typography, layer hierarchy, and app coordinates.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### [POST X+1] — 📜 WISDOM CONNECTION CAROUSEL (4 Pages)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Pipeline Layers: Wisdom Content ➔ Storyboard ➔ Illustration Brief ➔ Canva Layout.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* Production Metadata Block: Carousel ID, Source, Teaching, Verse Reference, Symbol, Key Word, Layout IDs, Assets Used, Colour Theme.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* Wisdom Content Breakdown: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- Page 1: Tradition, Teaching Title, MAPPED SYMBOL, and the FULL original scriptural verse text.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- Page 2: Sanskrit/root term, breakdown, and pronunciation.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- Page 3: Child-friendly application + 1-step "Tiny Practice".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- Page 4: Daily affirmation + "Did You Know?" fact block.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### [WEEKEND WRAP-UP]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 Saturday: Wisdom Symbol Spotlight (Deep dive into symbol visualization).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 Sunday: Weekly Wisdom Map (Bulleted summary tracing across all traditions).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* Weekly Hero Practice: Two narrative closure paths or an actionable weekly exercise.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## ⚙️ Strict Constraints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1. Expressions: Neutral, Happy, Laughing, Excited, Curious, Thinking, Worried, Sad, Calm, Determined, Proud, Sleeping.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Poses: Standing, Walking, Running, Sitting, Jumping, Thinking, Pointing, Holding Object, Celebrating, Sleeping.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3. Symbols: Do NOT invent IDs. Use specific system IDs if provided in the data row; otherwise use plain text.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4. No Placeholders: Write all text out completely. Do not use [TBD] or [insert].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