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To understand the operation of TELNET by accessing the router placed in the server route from a PC in the IT office.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Topology: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090863" cy="9883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988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Router command line: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14766" cy="299929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766" cy="2999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PC CLI: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70681" cy="271323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0681" cy="2713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